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5D29E" w14:textId="77777777" w:rsidR="004E62D9" w:rsidRDefault="004E62D9" w:rsidP="004E62D9">
      <w:pPr>
        <w:pStyle w:val="a3"/>
        <w:jc w:val="center"/>
        <w:rPr>
          <w:b/>
          <w:bCs/>
          <w:u w:val="single"/>
          <w:rtl/>
        </w:rPr>
      </w:pPr>
      <w:bookmarkStart w:id="0" w:name="_GoBack"/>
      <w:bookmarkEnd w:id="0"/>
      <w:r w:rsidRPr="038D7FB8">
        <w:rPr>
          <w:b/>
          <w:bCs/>
          <w:u w:val="single"/>
          <w:rtl/>
        </w:rPr>
        <w:t>דיני עונשין</w:t>
      </w:r>
    </w:p>
    <w:p w14:paraId="750DE278" w14:textId="77777777" w:rsidR="004E62D9" w:rsidRPr="002341D3" w:rsidRDefault="004E62D9" w:rsidP="004E62D9">
      <w:pPr>
        <w:pStyle w:val="a3"/>
        <w:rPr>
          <w:color w:val="A6A6A6" w:themeColor="background1" w:themeShade="A6"/>
          <w:rtl/>
        </w:rPr>
      </w:pPr>
      <w:r w:rsidRPr="002341D3">
        <w:rPr>
          <w:rFonts w:hint="cs"/>
          <w:color w:val="A6A6A6" w:themeColor="background1" w:themeShade="A6"/>
          <w:rtl/>
        </w:rPr>
        <w:t xml:space="preserve">שם המרצה זיו בורר </w:t>
      </w:r>
      <w:r w:rsidRPr="002341D3">
        <w:rPr>
          <w:color w:val="A6A6A6" w:themeColor="background1" w:themeShade="A6"/>
          <w:rtl/>
        </w:rPr>
        <w:t>–</w:t>
      </w:r>
      <w:r w:rsidRPr="002341D3">
        <w:rPr>
          <w:rFonts w:hint="cs"/>
          <w:color w:val="A6A6A6" w:themeColor="background1" w:themeShade="A6"/>
          <w:rtl/>
        </w:rPr>
        <w:t xml:space="preserve"> וכך הוא מבקש לפנות אליו</w:t>
      </w:r>
    </w:p>
    <w:p w14:paraId="30B6052A" w14:textId="77777777" w:rsidR="004E62D9" w:rsidRPr="002341D3" w:rsidRDefault="004E62D9" w:rsidP="004E62D9">
      <w:pPr>
        <w:pStyle w:val="a3"/>
        <w:rPr>
          <w:color w:val="A6A6A6" w:themeColor="background1" w:themeShade="A6"/>
          <w:rtl/>
        </w:rPr>
      </w:pPr>
      <w:r w:rsidRPr="002341D3">
        <w:rPr>
          <w:rFonts w:hint="cs"/>
          <w:color w:val="A6A6A6" w:themeColor="background1" w:themeShade="A6"/>
          <w:rtl/>
        </w:rPr>
        <w:t>המוטיבציה הכי גבוהה בשנה א'</w:t>
      </w:r>
    </w:p>
    <w:p w14:paraId="51F0E191" w14:textId="0245C175" w:rsidR="004E62D9" w:rsidRPr="002341D3" w:rsidRDefault="004E62D9" w:rsidP="002341D3">
      <w:pPr>
        <w:pStyle w:val="a3"/>
        <w:numPr>
          <w:ilvl w:val="0"/>
          <w:numId w:val="1"/>
        </w:numPr>
        <w:rPr>
          <w:color w:val="A6A6A6" w:themeColor="background1" w:themeShade="A6"/>
        </w:rPr>
      </w:pPr>
      <w:r w:rsidRPr="002341D3">
        <w:rPr>
          <w:rFonts w:hint="cs"/>
          <w:color w:val="A6A6A6" w:themeColor="background1" w:themeShade="A6"/>
          <w:rtl/>
        </w:rPr>
        <w:t xml:space="preserve">המרצה יודע שאנו עסוקים </w:t>
      </w:r>
      <w:r w:rsidRPr="002341D3">
        <w:rPr>
          <w:color w:val="A6A6A6" w:themeColor="background1" w:themeShade="A6"/>
          <w:rtl/>
        </w:rPr>
        <w:t>–</w:t>
      </w:r>
      <w:r w:rsidRPr="002341D3">
        <w:rPr>
          <w:rFonts w:hint="cs"/>
          <w:color w:val="A6A6A6" w:themeColor="background1" w:themeShade="A6"/>
          <w:rtl/>
        </w:rPr>
        <w:t xml:space="preserve"> אבל לפחות בשנה א' </w:t>
      </w:r>
      <w:r w:rsidRPr="002341D3">
        <w:rPr>
          <w:rFonts w:hint="cs"/>
          <w:b/>
          <w:bCs/>
          <w:color w:val="A6A6A6" w:themeColor="background1" w:themeShade="A6"/>
          <w:rtl/>
        </w:rPr>
        <w:t xml:space="preserve">יש לקרוא את החומר </w:t>
      </w:r>
      <w:r w:rsidR="002341D3" w:rsidRPr="002341D3">
        <w:rPr>
          <w:rFonts w:hint="cs"/>
          <w:b/>
          <w:bCs/>
          <w:color w:val="A6A6A6" w:themeColor="background1" w:themeShade="A6"/>
          <w:rtl/>
        </w:rPr>
        <w:t>מה</w:t>
      </w:r>
      <w:r w:rsidRPr="002341D3">
        <w:rPr>
          <w:rFonts w:hint="cs"/>
          <w:b/>
          <w:bCs/>
          <w:color w:val="A6A6A6" w:themeColor="background1" w:themeShade="A6"/>
          <w:rtl/>
        </w:rPr>
        <w:t>סילבוס</w:t>
      </w:r>
      <w:r w:rsidRPr="002341D3">
        <w:rPr>
          <w:rFonts w:hint="cs"/>
          <w:color w:val="A6A6A6" w:themeColor="background1" w:themeShade="A6"/>
          <w:rtl/>
        </w:rPr>
        <w:t xml:space="preserve">. המרצה יכול לשאול על זה בבחינה למרות שהוא לא דיבר עליו </w:t>
      </w:r>
      <w:r w:rsidRPr="002341D3">
        <w:rPr>
          <w:color w:val="A6A6A6" w:themeColor="background1" w:themeShade="A6"/>
          <w:rtl/>
        </w:rPr>
        <w:t>–</w:t>
      </w:r>
      <w:r w:rsidRPr="002341D3">
        <w:rPr>
          <w:rFonts w:hint="cs"/>
          <w:color w:val="A6A6A6" w:themeColor="background1" w:themeShade="A6"/>
          <w:rtl/>
        </w:rPr>
        <w:t xml:space="preserve"> לא בגלל רשעות. קריאת פסק דין היא מיומנות </w:t>
      </w:r>
      <w:r w:rsidRPr="002341D3">
        <w:rPr>
          <w:color w:val="A6A6A6" w:themeColor="background1" w:themeShade="A6"/>
          <w:rtl/>
        </w:rPr>
        <w:t>–</w:t>
      </w:r>
      <w:r w:rsidRPr="002341D3">
        <w:rPr>
          <w:rFonts w:hint="cs"/>
          <w:color w:val="A6A6A6" w:themeColor="background1" w:themeShade="A6"/>
          <w:rtl/>
        </w:rPr>
        <w:t xml:space="preserve"> ואנו נדע לקרוא פסק דין של 80 עמודים ברבע שנה. אם המרצה לא יתעקש אתנו בשנה א' </w:t>
      </w:r>
      <w:r w:rsidRPr="002341D3">
        <w:rPr>
          <w:color w:val="A6A6A6" w:themeColor="background1" w:themeShade="A6"/>
          <w:rtl/>
        </w:rPr>
        <w:t>–</w:t>
      </w:r>
      <w:r w:rsidRPr="002341D3">
        <w:rPr>
          <w:rFonts w:hint="cs"/>
          <w:color w:val="A6A6A6" w:themeColor="background1" w:themeShade="A6"/>
          <w:rtl/>
        </w:rPr>
        <w:t xml:space="preserve"> אנו נהיה ללא המיומנות, והבוס בהתמחות לא יהיה מרוצה.</w:t>
      </w:r>
    </w:p>
    <w:p w14:paraId="210A5231" w14:textId="350ED1BE" w:rsidR="004E62D9" w:rsidRPr="002341D3" w:rsidRDefault="004E62D9" w:rsidP="004E62D9">
      <w:pPr>
        <w:pStyle w:val="a3"/>
        <w:numPr>
          <w:ilvl w:val="0"/>
          <w:numId w:val="1"/>
        </w:numPr>
        <w:rPr>
          <w:color w:val="A6A6A6" w:themeColor="background1" w:themeShade="A6"/>
        </w:rPr>
      </w:pPr>
      <w:r w:rsidRPr="002341D3">
        <w:rPr>
          <w:rFonts w:hint="cs"/>
          <w:color w:val="A6A6A6" w:themeColor="background1" w:themeShade="A6"/>
          <w:rtl/>
        </w:rPr>
        <w:t xml:space="preserve">נוכחות </w:t>
      </w:r>
      <w:r w:rsidRPr="002341D3">
        <w:rPr>
          <w:color w:val="A6A6A6" w:themeColor="background1" w:themeShade="A6"/>
          <w:rtl/>
        </w:rPr>
        <w:t>–</w:t>
      </w:r>
      <w:r w:rsidRPr="002341D3">
        <w:rPr>
          <w:rFonts w:hint="cs"/>
          <w:color w:val="A6A6A6" w:themeColor="background1" w:themeShade="A6"/>
          <w:rtl/>
        </w:rPr>
        <w:t xml:space="preserve"> המרצה לא גננת ולא מתכנן לר</w:t>
      </w:r>
      <w:r w:rsidR="00333E02">
        <w:rPr>
          <w:rFonts w:hint="cs"/>
          <w:color w:val="A6A6A6" w:themeColor="background1" w:themeShade="A6"/>
          <w:rtl/>
        </w:rPr>
        <w:t>כ</w:t>
      </w:r>
      <w:r w:rsidRPr="002341D3">
        <w:rPr>
          <w:rFonts w:hint="cs"/>
          <w:color w:val="A6A6A6" w:themeColor="background1" w:themeShade="A6"/>
          <w:rtl/>
        </w:rPr>
        <w:t xml:space="preserve">דוף אחרי נוכחות. עם זאת, אם תהיה נפילה משמעותית בנוכחות הוא יתחיל לבדוק </w:t>
      </w:r>
      <w:r w:rsidRPr="002341D3">
        <w:rPr>
          <w:color w:val="A6A6A6" w:themeColor="background1" w:themeShade="A6"/>
          <w:rtl/>
        </w:rPr>
        <w:t>–</w:t>
      </w:r>
      <w:r w:rsidRPr="002341D3">
        <w:rPr>
          <w:rFonts w:hint="cs"/>
          <w:color w:val="A6A6A6" w:themeColor="background1" w:themeShade="A6"/>
          <w:rtl/>
        </w:rPr>
        <w:t xml:space="preserve"> וזה עשוי להשפיע על הציון. המרצה לא רוצה להגיע לשם, אך אי אפשר לקיים דיון בכיתה אם הנוכחות נופלת. הסטטיסטיקה מראה כי נוכחות בשיעור מגבירה את ההבנה של החומר ומשפיעה על הציון בבחינה.</w:t>
      </w:r>
    </w:p>
    <w:p w14:paraId="23FFE577" w14:textId="77777777" w:rsidR="004E62D9" w:rsidRPr="002341D3" w:rsidRDefault="004E62D9" w:rsidP="004E62D9">
      <w:pPr>
        <w:pStyle w:val="a3"/>
        <w:numPr>
          <w:ilvl w:val="0"/>
          <w:numId w:val="1"/>
        </w:numPr>
        <w:rPr>
          <w:color w:val="A6A6A6" w:themeColor="background1" w:themeShade="A6"/>
        </w:rPr>
      </w:pPr>
      <w:r w:rsidRPr="002341D3">
        <w:rPr>
          <w:rFonts w:hint="cs"/>
          <w:color w:val="A6A6A6" w:themeColor="background1" w:themeShade="A6"/>
          <w:rtl/>
        </w:rPr>
        <w:t xml:space="preserve">אחוז הנשר באוניברסיטה 40%. בנוסף </w:t>
      </w:r>
      <w:r w:rsidRPr="002341D3">
        <w:rPr>
          <w:color w:val="A6A6A6" w:themeColor="background1" w:themeShade="A6"/>
          <w:rtl/>
        </w:rPr>
        <w:t>–</w:t>
      </w:r>
      <w:r w:rsidRPr="002341D3">
        <w:rPr>
          <w:rFonts w:hint="cs"/>
          <w:color w:val="A6A6A6" w:themeColor="background1" w:themeShade="A6"/>
          <w:rtl/>
        </w:rPr>
        <w:t xml:space="preserve"> סוג העבודה שתואר אקדמי מאפשר שונה מ-ללא תואר. כמעט אף אחד לא עושה החלטה לנשור </w:t>
      </w:r>
      <w:r w:rsidRPr="002341D3">
        <w:rPr>
          <w:color w:val="A6A6A6" w:themeColor="background1" w:themeShade="A6"/>
          <w:rtl/>
        </w:rPr>
        <w:t>–</w:t>
      </w:r>
      <w:r w:rsidRPr="002341D3">
        <w:rPr>
          <w:rFonts w:hint="cs"/>
          <w:color w:val="A6A6A6" w:themeColor="background1" w:themeShade="A6"/>
          <w:rtl/>
        </w:rPr>
        <w:t xml:space="preserve"> קודם נושרים מהרצאות. אחרי זה מסתכמים רק על סיכומים של אחרים, אחר כך עושים השלמות. משהים את הלימודים ובסוף המערכת סוגרת את התואר. זהו תהליך הנשירה של רוב הסטודנטים. </w:t>
      </w:r>
      <w:r w:rsidRPr="002341D3">
        <w:rPr>
          <w:rFonts w:hint="cs"/>
          <w:b/>
          <w:bCs/>
          <w:color w:val="A6A6A6" w:themeColor="background1" w:themeShade="A6"/>
          <w:rtl/>
        </w:rPr>
        <w:t>לכן המרצה רוצה שנהיה עם היד על הדופק, ואם יש בעיה לפנות למזכירות ולבקש עזרה</w:t>
      </w:r>
      <w:r w:rsidRPr="002341D3">
        <w:rPr>
          <w:rFonts w:hint="cs"/>
          <w:color w:val="A6A6A6" w:themeColor="background1" w:themeShade="A6"/>
          <w:rtl/>
        </w:rPr>
        <w:t>.</w:t>
      </w:r>
    </w:p>
    <w:p w14:paraId="2B12BA88" w14:textId="77777777" w:rsidR="004E62D9" w:rsidRPr="002341D3" w:rsidRDefault="004E62D9" w:rsidP="004E62D9">
      <w:pPr>
        <w:pStyle w:val="a3"/>
        <w:numPr>
          <w:ilvl w:val="0"/>
          <w:numId w:val="1"/>
        </w:numPr>
        <w:rPr>
          <w:color w:val="A6A6A6" w:themeColor="background1" w:themeShade="A6"/>
        </w:rPr>
      </w:pPr>
      <w:r w:rsidRPr="002341D3">
        <w:rPr>
          <w:rFonts w:hint="cs"/>
          <w:color w:val="A6A6A6" w:themeColor="background1" w:themeShade="A6"/>
          <w:rtl/>
        </w:rPr>
        <w:t xml:space="preserve">הבחינה אצל המרצה היא עם חומר סגור. ברגע שהבחינה היא עם חומר פתוח </w:t>
      </w:r>
      <w:r w:rsidRPr="002341D3">
        <w:rPr>
          <w:color w:val="A6A6A6" w:themeColor="background1" w:themeShade="A6"/>
          <w:rtl/>
        </w:rPr>
        <w:t>–</w:t>
      </w:r>
      <w:r w:rsidRPr="002341D3">
        <w:rPr>
          <w:rFonts w:hint="cs"/>
          <w:color w:val="A6A6A6" w:themeColor="background1" w:themeShade="A6"/>
          <w:rtl/>
        </w:rPr>
        <w:t xml:space="preserve"> התחרות היא שפיכת חומר, והמרצה מחפש הבנה ועיבוד של החומר.</w:t>
      </w:r>
    </w:p>
    <w:p w14:paraId="088AC502" w14:textId="77777777" w:rsidR="004E62D9" w:rsidRPr="002341D3" w:rsidRDefault="004E62D9" w:rsidP="004E62D9">
      <w:pPr>
        <w:pStyle w:val="a3"/>
        <w:numPr>
          <w:ilvl w:val="0"/>
          <w:numId w:val="1"/>
        </w:numPr>
        <w:rPr>
          <w:color w:val="A6A6A6" w:themeColor="background1" w:themeShade="A6"/>
        </w:rPr>
      </w:pPr>
      <w:r w:rsidRPr="002341D3">
        <w:rPr>
          <w:rFonts w:hint="cs"/>
          <w:color w:val="A6A6A6" w:themeColor="background1" w:themeShade="A6"/>
          <w:rtl/>
        </w:rPr>
        <w:t>85% המבחן, 15% עבודה. העבודה תוגש לנו בקרוב והיא תוגש אחרי פסח.</w:t>
      </w:r>
    </w:p>
    <w:p w14:paraId="4EB489C9" w14:textId="77777777" w:rsidR="004E62D9" w:rsidRPr="002341D3" w:rsidRDefault="004E62D9" w:rsidP="004E62D9">
      <w:pPr>
        <w:pStyle w:val="a3"/>
        <w:numPr>
          <w:ilvl w:val="0"/>
          <w:numId w:val="1"/>
        </w:numPr>
        <w:rPr>
          <w:color w:val="A6A6A6" w:themeColor="background1" w:themeShade="A6"/>
        </w:rPr>
      </w:pPr>
      <w:r w:rsidRPr="002341D3">
        <w:rPr>
          <w:rFonts w:hint="cs"/>
          <w:color w:val="A6A6A6" w:themeColor="background1" w:themeShade="A6"/>
          <w:rtl/>
        </w:rPr>
        <w:t>לשיעורים יש מתרגלים (4 סה"כ)</w:t>
      </w:r>
      <w:r w:rsidRPr="002341D3">
        <w:rPr>
          <w:color w:val="A6A6A6" w:themeColor="background1" w:themeShade="A6"/>
          <w:rtl/>
        </w:rPr>
        <w:t>–</w:t>
      </w:r>
      <w:r w:rsidRPr="002341D3">
        <w:rPr>
          <w:rFonts w:hint="cs"/>
          <w:color w:val="A6A6A6" w:themeColor="background1" w:themeShade="A6"/>
          <w:rtl/>
        </w:rPr>
        <w:t xml:space="preserve"> ניתן לפנות גם אליהם בשאלות והם יהיו נוכחים בשיעור השלישי.</w:t>
      </w:r>
    </w:p>
    <w:p w14:paraId="7F16B65D" w14:textId="77777777" w:rsidR="004E62D9" w:rsidRPr="00F11D1C" w:rsidRDefault="004E62D9" w:rsidP="004E62D9">
      <w:pPr>
        <w:pStyle w:val="a3"/>
      </w:pPr>
    </w:p>
    <w:p w14:paraId="255EFF87" w14:textId="77777777" w:rsidR="004E62D9" w:rsidRPr="00005B15" w:rsidRDefault="004E62D9" w:rsidP="004E62D9">
      <w:pPr>
        <w:pStyle w:val="a3"/>
        <w:ind w:left="360"/>
        <w:jc w:val="right"/>
        <w:rPr>
          <w:rtl/>
        </w:rPr>
      </w:pPr>
      <w:r>
        <w:rPr>
          <w:rFonts w:hint="cs"/>
          <w:rtl/>
        </w:rPr>
        <w:t>20.03.17</w:t>
      </w:r>
    </w:p>
    <w:p w14:paraId="487DADB1" w14:textId="77777777" w:rsidR="004E62D9" w:rsidRDefault="004E62D9" w:rsidP="004E62D9">
      <w:pPr>
        <w:pStyle w:val="a3"/>
        <w:rPr>
          <w:rtl/>
        </w:rPr>
      </w:pPr>
    </w:p>
    <w:p w14:paraId="187D3C5D" w14:textId="77777777" w:rsidR="004E62D9" w:rsidRDefault="004E62D9" w:rsidP="004E62D9">
      <w:pPr>
        <w:pStyle w:val="a3"/>
        <w:jc w:val="center"/>
        <w:rPr>
          <w:b/>
          <w:bCs/>
          <w:u w:val="single"/>
          <w:rtl/>
        </w:rPr>
      </w:pPr>
      <w:r w:rsidRPr="002341D3">
        <w:rPr>
          <w:rFonts w:hint="cs"/>
          <w:b/>
          <w:bCs/>
          <w:highlight w:val="green"/>
          <w:u w:val="single"/>
          <w:rtl/>
        </w:rPr>
        <w:t xml:space="preserve">שיעור 1 </w:t>
      </w:r>
      <w:r w:rsidRPr="002341D3">
        <w:rPr>
          <w:b/>
          <w:bCs/>
          <w:highlight w:val="green"/>
          <w:u w:val="single"/>
          <w:rtl/>
        </w:rPr>
        <w:t>–</w:t>
      </w:r>
      <w:r w:rsidRPr="002341D3">
        <w:rPr>
          <w:rFonts w:hint="cs"/>
          <w:b/>
          <w:bCs/>
          <w:highlight w:val="green"/>
          <w:u w:val="single"/>
          <w:rtl/>
        </w:rPr>
        <w:t xml:space="preserve"> מבוא ומטרות הענישה</w:t>
      </w:r>
    </w:p>
    <w:p w14:paraId="17818631" w14:textId="77777777" w:rsidR="004E62D9" w:rsidRDefault="004E62D9" w:rsidP="004E62D9">
      <w:pPr>
        <w:pStyle w:val="a3"/>
        <w:rPr>
          <w:rtl/>
        </w:rPr>
      </w:pPr>
    </w:p>
    <w:p w14:paraId="5F05C770" w14:textId="77777777" w:rsidR="004E62D9" w:rsidRPr="004D345B" w:rsidRDefault="004E62D9" w:rsidP="004E62D9">
      <w:pPr>
        <w:pStyle w:val="a3"/>
        <w:rPr>
          <w:u w:val="single"/>
          <w:rtl/>
        </w:rPr>
      </w:pPr>
      <w:r w:rsidRPr="004D345B">
        <w:rPr>
          <w:rFonts w:cs="Arial"/>
          <w:u w:val="single"/>
          <w:rtl/>
        </w:rPr>
        <w:t xml:space="preserve">מיקום דיני העונשין בעולם המשפט: </w:t>
      </w:r>
    </w:p>
    <w:p w14:paraId="7BC0F205" w14:textId="77777777" w:rsidR="004E62D9" w:rsidRDefault="004E62D9" w:rsidP="004E62D9">
      <w:pPr>
        <w:pStyle w:val="a3"/>
        <w:rPr>
          <w:rtl/>
        </w:rPr>
      </w:pPr>
      <w:r>
        <w:rPr>
          <w:rFonts w:hint="cs"/>
          <w:b/>
          <w:bCs/>
          <w:rtl/>
        </w:rPr>
        <w:t>דיני עונשין</w:t>
      </w:r>
      <w:r>
        <w:rPr>
          <w:rFonts w:hint="cs"/>
          <w:rtl/>
        </w:rPr>
        <w:t xml:space="preserve"> הן תת-תחום במשפט הפלילי.</w:t>
      </w:r>
    </w:p>
    <w:p w14:paraId="34119DF5" w14:textId="77777777" w:rsidR="004E62D9" w:rsidRDefault="004E62D9" w:rsidP="004E62D9">
      <w:pPr>
        <w:pStyle w:val="a3"/>
        <w:rPr>
          <w:rtl/>
        </w:rPr>
      </w:pPr>
    </w:p>
    <w:p w14:paraId="22E58876" w14:textId="77777777" w:rsidR="004E62D9" w:rsidRDefault="004E62D9" w:rsidP="004E62D9">
      <w:pPr>
        <w:pStyle w:val="a3"/>
        <w:rPr>
          <w:rtl/>
        </w:rPr>
      </w:pPr>
      <w:r>
        <w:rPr>
          <w:rFonts w:hint="cs"/>
          <w:rtl/>
        </w:rPr>
        <w:t>התחום המשפטי מתחלק ל</w:t>
      </w:r>
      <w:r w:rsidR="00C121C3">
        <w:rPr>
          <w:rFonts w:hint="cs"/>
          <w:rtl/>
        </w:rPr>
        <w:t>-</w:t>
      </w:r>
      <w:r>
        <w:rPr>
          <w:rFonts w:hint="cs"/>
          <w:rtl/>
        </w:rPr>
        <w:t>3 חלקים:</w:t>
      </w:r>
    </w:p>
    <w:p w14:paraId="5AB0E325" w14:textId="77777777" w:rsidR="004E62D9" w:rsidRDefault="004E62D9" w:rsidP="004E62D9">
      <w:pPr>
        <w:pStyle w:val="a3"/>
        <w:numPr>
          <w:ilvl w:val="0"/>
          <w:numId w:val="2"/>
        </w:numPr>
      </w:pPr>
      <w:r>
        <w:rPr>
          <w:rFonts w:hint="cs"/>
          <w:rtl/>
        </w:rPr>
        <w:t>משפט אזרחי</w:t>
      </w:r>
    </w:p>
    <w:p w14:paraId="4F06D8D5" w14:textId="77777777" w:rsidR="004E62D9" w:rsidRDefault="004E62D9" w:rsidP="004E62D9">
      <w:pPr>
        <w:pStyle w:val="a3"/>
        <w:numPr>
          <w:ilvl w:val="0"/>
          <w:numId w:val="2"/>
        </w:numPr>
      </w:pPr>
      <w:r>
        <w:rPr>
          <w:rFonts w:hint="cs"/>
          <w:rtl/>
        </w:rPr>
        <w:t>משפט ציבורי</w:t>
      </w:r>
    </w:p>
    <w:p w14:paraId="54B94DC7" w14:textId="77777777" w:rsidR="004E62D9" w:rsidRDefault="004E62D9" w:rsidP="004E62D9">
      <w:pPr>
        <w:pStyle w:val="a3"/>
        <w:numPr>
          <w:ilvl w:val="0"/>
          <w:numId w:val="2"/>
        </w:numPr>
      </w:pPr>
      <w:r>
        <w:rPr>
          <w:rFonts w:hint="cs"/>
          <w:rtl/>
        </w:rPr>
        <w:t>משפט פלילי</w:t>
      </w:r>
    </w:p>
    <w:p w14:paraId="63E9A26F" w14:textId="77777777" w:rsidR="004E62D9" w:rsidRDefault="004E62D9" w:rsidP="004E62D9">
      <w:pPr>
        <w:pStyle w:val="a3"/>
        <w:rPr>
          <w:rtl/>
        </w:rPr>
      </w:pPr>
      <w:r w:rsidRPr="002B70D0">
        <w:rPr>
          <w:rFonts w:hint="cs"/>
          <w:b/>
          <w:bCs/>
          <w:rtl/>
        </w:rPr>
        <w:t>המשפט האזרחי</w:t>
      </w:r>
      <w:r>
        <w:rPr>
          <w:rFonts w:hint="cs"/>
          <w:rtl/>
        </w:rPr>
        <w:t xml:space="preserve"> מתחלק לקניין, חוזים וכו'..</w:t>
      </w:r>
      <w:r w:rsidR="00C121C3">
        <w:rPr>
          <w:rFonts w:hint="cs"/>
          <w:rtl/>
        </w:rPr>
        <w:t>.</w:t>
      </w:r>
      <w:r>
        <w:rPr>
          <w:rFonts w:hint="cs"/>
          <w:rtl/>
        </w:rPr>
        <w:t xml:space="preserve"> המשותף להם הוא שהם עוסקים במערכות בין פרטים.</w:t>
      </w:r>
    </w:p>
    <w:p w14:paraId="15095FAF" w14:textId="77777777" w:rsidR="004E62D9" w:rsidRDefault="004E62D9" w:rsidP="004E62D9">
      <w:pPr>
        <w:pStyle w:val="a3"/>
        <w:rPr>
          <w:rtl/>
        </w:rPr>
      </w:pPr>
      <w:r w:rsidRPr="002B70D0">
        <w:rPr>
          <w:rFonts w:hint="cs"/>
          <w:b/>
          <w:bCs/>
          <w:rtl/>
        </w:rPr>
        <w:t>משפט ציבורי</w:t>
      </w:r>
      <w:r>
        <w:rPr>
          <w:rFonts w:hint="cs"/>
          <w:rtl/>
        </w:rPr>
        <w:t xml:space="preserve"> מתחלק למנהלי וחוקתי. מדובר בתחומי משפט שבגדול ובהפשטה מסבירים את היחסים בין הפרט לשלטון בעיקר במובן שהם קובעים כללי התנהגות לגורמי השלטון</w:t>
      </w:r>
      <w:r w:rsidR="00C121C3">
        <w:rPr>
          <w:rFonts w:hint="cs"/>
          <w:rtl/>
        </w:rPr>
        <w:t>.</w:t>
      </w:r>
    </w:p>
    <w:p w14:paraId="23A86A82" w14:textId="77777777" w:rsidR="004E62D9" w:rsidRDefault="004E62D9" w:rsidP="004E62D9">
      <w:pPr>
        <w:pStyle w:val="a3"/>
        <w:rPr>
          <w:rtl/>
        </w:rPr>
      </w:pPr>
      <w:r>
        <w:rPr>
          <w:rFonts w:hint="cs"/>
          <w:b/>
          <w:bCs/>
          <w:rtl/>
        </w:rPr>
        <w:t>המשפט הפלילי</w:t>
      </w:r>
      <w:r>
        <w:rPr>
          <w:rFonts w:hint="cs"/>
          <w:rtl/>
        </w:rPr>
        <w:t xml:space="preserve"> בגדול ובהפשטה דומה למשפט האזרחי בזה שהוא בעיקר עוסק בלקבוע כללים לפרטים. </w:t>
      </w:r>
      <w:r>
        <w:rPr>
          <w:rFonts w:hint="cs"/>
          <w:b/>
          <w:bCs/>
          <w:rtl/>
        </w:rPr>
        <w:t xml:space="preserve">לדוגמא: </w:t>
      </w:r>
      <w:r>
        <w:rPr>
          <w:rFonts w:hint="cs"/>
          <w:rtl/>
        </w:rPr>
        <w:t xml:space="preserve">אם קיללתי מישהו עד כדי שעצבנתי אותו והוא </w:t>
      </w:r>
      <w:r w:rsidRPr="002341D3">
        <w:rPr>
          <w:rFonts w:hint="cs"/>
          <w:rtl/>
        </w:rPr>
        <w:t xml:space="preserve">הכניס </w:t>
      </w:r>
      <w:r w:rsidR="00C121C3" w:rsidRPr="002341D3">
        <w:rPr>
          <w:rFonts w:hint="cs"/>
          <w:rtl/>
        </w:rPr>
        <w:t>ל</w:t>
      </w:r>
      <w:r w:rsidRPr="002341D3">
        <w:rPr>
          <w:rFonts w:hint="cs"/>
          <w:rtl/>
        </w:rPr>
        <w:t>י מכות</w:t>
      </w:r>
      <w:r>
        <w:rPr>
          <w:rFonts w:hint="cs"/>
          <w:rtl/>
        </w:rPr>
        <w:t xml:space="preserve"> </w:t>
      </w:r>
      <w:r>
        <w:rPr>
          <w:rtl/>
        </w:rPr>
        <w:t>–</w:t>
      </w:r>
      <w:r>
        <w:rPr>
          <w:rFonts w:hint="cs"/>
          <w:rtl/>
        </w:rPr>
        <w:t xml:space="preserve"> ביצעתי עבירה של פגיעה בשלום הציבור (מי שקילל) </w:t>
      </w:r>
      <w:r w:rsidRPr="002341D3">
        <w:rPr>
          <w:rFonts w:hint="cs"/>
          <w:rtl/>
        </w:rPr>
        <w:t>וגם מי שהרביץ</w:t>
      </w:r>
      <w:r w:rsidR="00C121C3" w:rsidRPr="002341D3">
        <w:rPr>
          <w:rFonts w:hint="cs"/>
          <w:rtl/>
        </w:rPr>
        <w:t xml:space="preserve"> לי ביצע עבירה</w:t>
      </w:r>
      <w:r w:rsidRPr="002341D3">
        <w:rPr>
          <w:rFonts w:hint="cs"/>
          <w:rtl/>
        </w:rPr>
        <w:t>.</w:t>
      </w:r>
    </w:p>
    <w:p w14:paraId="0F0ABDF8" w14:textId="77777777" w:rsidR="004E62D9" w:rsidRDefault="004E62D9" w:rsidP="004E62D9">
      <w:pPr>
        <w:pStyle w:val="a3"/>
        <w:rPr>
          <w:rtl/>
        </w:rPr>
      </w:pPr>
      <w:r>
        <w:rPr>
          <w:rFonts w:hint="cs"/>
          <w:rtl/>
        </w:rPr>
        <w:t xml:space="preserve">דיני העונשין קובעים כללי התנהגות לפרטים. </w:t>
      </w:r>
      <w:r>
        <w:rPr>
          <w:rFonts w:hint="cs"/>
          <w:b/>
          <w:bCs/>
          <w:rtl/>
        </w:rPr>
        <w:t>יחד עם זאת</w:t>
      </w:r>
      <w:r>
        <w:rPr>
          <w:rFonts w:hint="cs"/>
          <w:rtl/>
        </w:rPr>
        <w:t>, דיני העונשין והמשפט הפלילי בדומה למשפט הציבורי עוסק ביחסים בין השלטון לפרט. בתהליכים הפליליים הצדדים הם מדינת ישראל נגד מישהו. עד כדי כך שיש</w:t>
      </w:r>
      <w:r w:rsidR="00C121C3">
        <w:rPr>
          <w:rFonts w:hint="cs"/>
          <w:rtl/>
        </w:rPr>
        <w:t xml:space="preserve"> אנשים שרואים את המשפט הפלילי כ</w:t>
      </w:r>
      <w:r>
        <w:rPr>
          <w:rFonts w:hint="cs"/>
          <w:rtl/>
        </w:rPr>
        <w:t>תת תחום בתוך המשפט הציבורי.</w:t>
      </w:r>
    </w:p>
    <w:p w14:paraId="2A26842C" w14:textId="77777777" w:rsidR="004E62D9" w:rsidRDefault="004E62D9" w:rsidP="004E62D9">
      <w:pPr>
        <w:pStyle w:val="a3"/>
        <w:rPr>
          <w:rtl/>
        </w:rPr>
      </w:pPr>
    </w:p>
    <w:p w14:paraId="22A964DA" w14:textId="77777777" w:rsidR="004E62D9" w:rsidRPr="004D345B" w:rsidRDefault="004E62D9" w:rsidP="004E62D9">
      <w:pPr>
        <w:pStyle w:val="a3"/>
        <w:rPr>
          <w:u w:val="single"/>
          <w:rtl/>
        </w:rPr>
      </w:pPr>
      <w:r w:rsidRPr="004D345B">
        <w:rPr>
          <w:rFonts w:cs="Arial"/>
          <w:u w:val="single"/>
          <w:rtl/>
        </w:rPr>
        <w:t>מיקום דיני העונשין במשפט הפלילי:</w:t>
      </w:r>
    </w:p>
    <w:p w14:paraId="578EC301" w14:textId="77777777" w:rsidR="004E62D9" w:rsidRDefault="004E62D9" w:rsidP="004E62D9">
      <w:pPr>
        <w:pStyle w:val="a3"/>
        <w:rPr>
          <w:rtl/>
        </w:rPr>
      </w:pPr>
      <w:r>
        <w:rPr>
          <w:rFonts w:hint="cs"/>
          <w:rtl/>
        </w:rPr>
        <w:t xml:space="preserve">המשפט הפלילי מחולק ל-3 חלקים: </w:t>
      </w:r>
    </w:p>
    <w:p w14:paraId="1ADBE5F7" w14:textId="77777777" w:rsidR="004E62D9" w:rsidRDefault="004E62D9" w:rsidP="004E62D9">
      <w:pPr>
        <w:pStyle w:val="a3"/>
        <w:numPr>
          <w:ilvl w:val="0"/>
          <w:numId w:val="3"/>
        </w:numPr>
      </w:pPr>
      <w:r w:rsidRPr="008D29F5">
        <w:rPr>
          <w:rFonts w:hint="cs"/>
          <w:u w:val="single"/>
          <w:rtl/>
        </w:rPr>
        <w:t>דיני עונשין</w:t>
      </w:r>
      <w:r>
        <w:rPr>
          <w:rFonts w:hint="cs"/>
          <w:rtl/>
        </w:rPr>
        <w:t xml:space="preserve">. </w:t>
      </w:r>
    </w:p>
    <w:p w14:paraId="0111FE17" w14:textId="77777777" w:rsidR="004E62D9" w:rsidRDefault="004E62D9" w:rsidP="004E62D9">
      <w:pPr>
        <w:pStyle w:val="a3"/>
        <w:numPr>
          <w:ilvl w:val="0"/>
          <w:numId w:val="3"/>
        </w:numPr>
      </w:pPr>
      <w:r w:rsidRPr="008D29F5">
        <w:rPr>
          <w:rFonts w:hint="cs"/>
          <w:u w:val="single"/>
          <w:rtl/>
        </w:rPr>
        <w:t>סדר דין פלילי</w:t>
      </w:r>
      <w:r>
        <w:rPr>
          <w:rFonts w:hint="cs"/>
          <w:rtl/>
        </w:rPr>
        <w:t xml:space="preserve"> (שעוסק בפרוצדורה של ניהול ההליך המשפטי הפלילי).</w:t>
      </w:r>
    </w:p>
    <w:p w14:paraId="2A4D652A" w14:textId="77777777" w:rsidR="004E62D9" w:rsidRDefault="004E62D9" w:rsidP="004E62D9">
      <w:pPr>
        <w:pStyle w:val="a3"/>
        <w:ind w:left="360"/>
        <w:rPr>
          <w:rtl/>
        </w:rPr>
      </w:pPr>
      <w:r w:rsidRPr="008D29F5">
        <w:rPr>
          <w:rFonts w:hint="cs"/>
          <w:u w:val="single"/>
          <w:rtl/>
        </w:rPr>
        <w:t>דיני הראיות של המשפט הפלילי</w:t>
      </w:r>
      <w:r>
        <w:rPr>
          <w:rFonts w:hint="cs"/>
          <w:rtl/>
        </w:rPr>
        <w:t xml:space="preserve"> : שונים מדיני הראיות של המשפט האזרחי והציבורי (מידת ההוכחה בדיני עונשין צריכה להיות מעל לכל ספק סביר, ובתביעה אזרחית רף ההוכחה הוא 51% בלבד. במשפט מנהלי יש דרישה לראיות מנהליות </w:t>
      </w:r>
      <w:r>
        <w:rPr>
          <w:rtl/>
        </w:rPr>
        <w:t>–</w:t>
      </w:r>
      <w:r>
        <w:rPr>
          <w:rFonts w:hint="cs"/>
          <w:rtl/>
        </w:rPr>
        <w:t xml:space="preserve"> 80%)</w:t>
      </w:r>
    </w:p>
    <w:p w14:paraId="762EC78F" w14:textId="77777777" w:rsidR="004E62D9" w:rsidRDefault="004E62D9" w:rsidP="004E62D9">
      <w:pPr>
        <w:pStyle w:val="a3"/>
        <w:numPr>
          <w:ilvl w:val="0"/>
          <w:numId w:val="3"/>
        </w:numPr>
        <w:rPr>
          <w:b/>
          <w:bCs/>
        </w:rPr>
      </w:pPr>
      <w:r w:rsidRPr="008D29F5">
        <w:rPr>
          <w:rFonts w:hint="cs"/>
          <w:b/>
          <w:bCs/>
          <w:u w:val="single"/>
          <w:rtl/>
        </w:rPr>
        <w:t>דיני העונשין</w:t>
      </w:r>
      <w:r>
        <w:rPr>
          <w:rFonts w:hint="cs"/>
          <w:rtl/>
        </w:rPr>
        <w:t xml:space="preserve"> </w:t>
      </w:r>
      <w:r>
        <w:rPr>
          <w:rtl/>
        </w:rPr>
        <w:t>–</w:t>
      </w:r>
      <w:r>
        <w:rPr>
          <w:rFonts w:hint="cs"/>
          <w:rtl/>
        </w:rPr>
        <w:t xml:space="preserve"> קורס זה יעסוק בנושא זה.</w:t>
      </w:r>
    </w:p>
    <w:p w14:paraId="7BAAB357" w14:textId="77777777" w:rsidR="004E62D9" w:rsidRDefault="004E62D9" w:rsidP="004E62D9">
      <w:pPr>
        <w:bidi w:val="0"/>
        <w:rPr>
          <w:rtl/>
        </w:rPr>
      </w:pPr>
      <w:r>
        <w:rPr>
          <w:rtl/>
        </w:rPr>
        <w:br w:type="page"/>
      </w:r>
    </w:p>
    <w:p w14:paraId="5EAF18E6" w14:textId="77777777" w:rsidR="004E62D9" w:rsidRDefault="004E62D9" w:rsidP="004E62D9">
      <w:pPr>
        <w:pStyle w:val="a3"/>
        <w:rPr>
          <w:rtl/>
        </w:rPr>
      </w:pPr>
      <w:r w:rsidRPr="008D29F5">
        <w:rPr>
          <w:rFonts w:hint="cs"/>
          <w:u w:val="single"/>
          <w:rtl/>
        </w:rPr>
        <w:lastRenderedPageBreak/>
        <w:t>דיני העונשין עוסקים ב-3 נושאים עיקריים</w:t>
      </w:r>
      <w:r>
        <w:rPr>
          <w:rFonts w:hint="cs"/>
          <w:rtl/>
        </w:rPr>
        <w:t>:</w:t>
      </w:r>
    </w:p>
    <w:p w14:paraId="7E5B18FA" w14:textId="77777777" w:rsidR="004E62D9" w:rsidRDefault="004E62D9" w:rsidP="004E62D9">
      <w:pPr>
        <w:pStyle w:val="a3"/>
        <w:numPr>
          <w:ilvl w:val="0"/>
          <w:numId w:val="4"/>
        </w:numPr>
      </w:pPr>
      <w:r>
        <w:rPr>
          <w:rFonts w:hint="cs"/>
          <w:b/>
          <w:bCs/>
          <w:rtl/>
        </w:rPr>
        <w:t>קביעת האיסורים הפליליים</w:t>
      </w:r>
      <w:r>
        <w:rPr>
          <w:rFonts w:hint="cs"/>
          <w:rtl/>
        </w:rPr>
        <w:t xml:space="preserve"> </w:t>
      </w:r>
      <w:r>
        <w:rPr>
          <w:rtl/>
        </w:rPr>
        <w:t>–</w:t>
      </w:r>
      <w:r>
        <w:rPr>
          <w:rFonts w:hint="cs"/>
          <w:rtl/>
        </w:rPr>
        <w:t xml:space="preserve"> קביעת אילו מעשים שיעשו ייחשבו לעבירה.</w:t>
      </w:r>
    </w:p>
    <w:p w14:paraId="07DA1E78" w14:textId="530AA1E9" w:rsidR="004E62D9" w:rsidRDefault="004E62D9" w:rsidP="004E62D9">
      <w:pPr>
        <w:pStyle w:val="a3"/>
        <w:numPr>
          <w:ilvl w:val="0"/>
          <w:numId w:val="4"/>
        </w:numPr>
      </w:pPr>
      <w:r>
        <w:rPr>
          <w:rFonts w:hint="cs"/>
          <w:b/>
          <w:bCs/>
          <w:rtl/>
        </w:rPr>
        <w:t>קביעת הכללים להטלת אחריות פלילית</w:t>
      </w:r>
      <w:r>
        <w:rPr>
          <w:rFonts w:hint="cs"/>
          <w:rtl/>
        </w:rPr>
        <w:t xml:space="preserve"> </w:t>
      </w:r>
      <w:r>
        <w:rPr>
          <w:rtl/>
        </w:rPr>
        <w:t>–</w:t>
      </w:r>
      <w:r>
        <w:rPr>
          <w:rFonts w:hint="cs"/>
          <w:rtl/>
        </w:rPr>
        <w:t xml:space="preserve"> </w:t>
      </w:r>
      <w:r w:rsidRPr="002341D3">
        <w:rPr>
          <w:rFonts w:hint="cs"/>
          <w:b/>
          <w:bCs/>
          <w:rtl/>
        </w:rPr>
        <w:t>לדוגמא</w:t>
      </w:r>
      <w:r w:rsidR="002341D3">
        <w:rPr>
          <w:rFonts w:hint="cs"/>
          <w:rtl/>
        </w:rPr>
        <w:t>:</w:t>
      </w:r>
      <w:r>
        <w:rPr>
          <w:rFonts w:hint="cs"/>
          <w:rtl/>
        </w:rPr>
        <w:t xml:space="preserve"> אני ילד בן 6 שדוקר את אחותי למוות, לא ניתן להעמיד אותי לדין. יש כלל קטינות שקובע את רף</w:t>
      </w:r>
      <w:r w:rsidR="002341D3">
        <w:rPr>
          <w:rFonts w:hint="cs"/>
          <w:rtl/>
        </w:rPr>
        <w:t xml:space="preserve"> הגיל להטלת אחריות פלילית. דוגמא</w:t>
      </w:r>
      <w:r>
        <w:rPr>
          <w:rFonts w:hint="cs"/>
          <w:rtl/>
        </w:rPr>
        <w:t xml:space="preserve"> נוספת היא למשל במידה ואני לוקה בחוסר שפיות ומבצע פשע בעודי לא שפוי, לא ניתן להכניס אותי לכלא כי יש כלל שקובע סייג לאחריות פלילית עקב אי שפיות.</w:t>
      </w:r>
    </w:p>
    <w:p w14:paraId="55CF8795" w14:textId="77777777" w:rsidR="004E62D9" w:rsidRPr="002341D3" w:rsidRDefault="004E62D9" w:rsidP="004E62D9">
      <w:pPr>
        <w:pStyle w:val="a3"/>
        <w:rPr>
          <w:color w:val="A6A6A6" w:themeColor="background1" w:themeShade="A6"/>
          <w:rtl/>
        </w:rPr>
      </w:pPr>
      <w:r w:rsidRPr="002341D3">
        <w:rPr>
          <w:rFonts w:hint="cs"/>
          <w:color w:val="A6A6A6" w:themeColor="background1" w:themeShade="A6"/>
          <w:rtl/>
        </w:rPr>
        <w:t>*מרבית הקורס יעסוק בכללים האלו, בדרך כלל צריך יסוד נפשי כדי שתוטל עליי אחריות פלילית, ונושא זה יילמד לעומק.</w:t>
      </w:r>
    </w:p>
    <w:p w14:paraId="15913C7E" w14:textId="77777777" w:rsidR="004E62D9" w:rsidRDefault="004E62D9" w:rsidP="004E62D9">
      <w:pPr>
        <w:pStyle w:val="a3"/>
        <w:numPr>
          <w:ilvl w:val="0"/>
          <w:numId w:val="4"/>
        </w:numPr>
      </w:pPr>
      <w:r>
        <w:rPr>
          <w:rFonts w:hint="cs"/>
          <w:b/>
          <w:bCs/>
          <w:rtl/>
        </w:rPr>
        <w:t>דינים שעוסקים בענישה</w:t>
      </w:r>
      <w:r>
        <w:rPr>
          <w:rFonts w:hint="cs"/>
          <w:rtl/>
        </w:rPr>
        <w:t xml:space="preserve"> </w:t>
      </w:r>
      <w:r>
        <w:rPr>
          <w:rtl/>
        </w:rPr>
        <w:t>–</w:t>
      </w:r>
      <w:r>
        <w:rPr>
          <w:rFonts w:hint="cs"/>
          <w:rtl/>
        </w:rPr>
        <w:t xml:space="preserve"> דינים אלו קובעים מה יהיו העונשים באופן כללי, מה יהיו העונשים בגין עבירה, ומהי הפרוצדורה שהתוצאה שלה תהיה קביעת העונש במקרה הספציפי.</w:t>
      </w:r>
    </w:p>
    <w:p w14:paraId="7FCA6DAF" w14:textId="77777777" w:rsidR="004E62D9" w:rsidRDefault="004E62D9" w:rsidP="004E62D9">
      <w:pPr>
        <w:pStyle w:val="a3"/>
        <w:rPr>
          <w:b/>
          <w:bCs/>
          <w:rtl/>
        </w:rPr>
      </w:pPr>
    </w:p>
    <w:p w14:paraId="13DED075" w14:textId="77777777" w:rsidR="004E62D9" w:rsidRPr="009E2A67" w:rsidRDefault="004E62D9" w:rsidP="002341D3">
      <w:pPr>
        <w:pStyle w:val="a3"/>
        <w:jc w:val="center"/>
        <w:rPr>
          <w:b/>
          <w:bCs/>
          <w:u w:val="single"/>
          <w:rtl/>
        </w:rPr>
      </w:pPr>
      <w:r w:rsidRPr="002341D3">
        <w:rPr>
          <w:rFonts w:cs="Arial"/>
          <w:b/>
          <w:bCs/>
          <w:highlight w:val="yellow"/>
          <w:u w:val="single"/>
          <w:rtl/>
        </w:rPr>
        <w:t>"דיני העונשין" מול "חוק העונשין"</w:t>
      </w:r>
    </w:p>
    <w:p w14:paraId="65EFD1F9" w14:textId="77777777" w:rsidR="004E62D9" w:rsidRDefault="004E62D9" w:rsidP="004E62D9">
      <w:pPr>
        <w:pStyle w:val="a3"/>
        <w:rPr>
          <w:rtl/>
        </w:rPr>
      </w:pPr>
      <w:r w:rsidRPr="002341D3">
        <w:rPr>
          <w:rFonts w:hint="cs"/>
          <w:b/>
          <w:bCs/>
          <w:highlight w:val="yellow"/>
          <w:u w:val="single"/>
          <w:rtl/>
        </w:rPr>
        <w:t>חוק העונשין</w:t>
      </w:r>
      <w:r>
        <w:rPr>
          <w:rFonts w:hint="cs"/>
          <w:rtl/>
        </w:rPr>
        <w:t xml:space="preserve"> </w:t>
      </w:r>
      <w:r>
        <w:rPr>
          <w:rtl/>
        </w:rPr>
        <w:t>–</w:t>
      </w:r>
      <w:r>
        <w:rPr>
          <w:rFonts w:hint="cs"/>
          <w:rtl/>
        </w:rPr>
        <w:t xml:space="preserve"> חוק שבו קבועים מרבית הכללים הכלליים שחלים על כלל דיני העונשין, ובנוסף קבועות בחוק הזה מרבית העבירות (או חלק נכבד מהן). </w:t>
      </w:r>
      <w:r>
        <w:rPr>
          <w:rFonts w:hint="cs"/>
          <w:b/>
          <w:bCs/>
          <w:rtl/>
        </w:rPr>
        <w:t>יחד עם זאת</w:t>
      </w:r>
      <w:r>
        <w:rPr>
          <w:rFonts w:hint="cs"/>
          <w:rtl/>
        </w:rPr>
        <w:t xml:space="preserve">, יש לנו הרבה מאוד דינים אחרים בהם קבועים דיני עונשין. </w:t>
      </w:r>
      <w:r>
        <w:rPr>
          <w:rFonts w:hint="cs"/>
          <w:b/>
          <w:bCs/>
          <w:rtl/>
        </w:rPr>
        <w:t xml:space="preserve">בעיקר </w:t>
      </w:r>
      <w:r>
        <w:rPr>
          <w:rFonts w:hint="cs"/>
          <w:rtl/>
        </w:rPr>
        <w:t xml:space="preserve">יש לנו חוקים רבים במדינת ישראל שקובעים עבירות פליליות. </w:t>
      </w:r>
      <w:r>
        <w:rPr>
          <w:rFonts w:hint="cs"/>
          <w:b/>
          <w:bCs/>
          <w:rtl/>
        </w:rPr>
        <w:t>לדוגמא</w:t>
      </w:r>
      <w:r>
        <w:rPr>
          <w:rFonts w:hint="cs"/>
          <w:rtl/>
        </w:rPr>
        <w:t>: השארת מקרר בחצר בלי לעקור את דלתותיו, חוק צער בעלי חיים, חוק המים.</w:t>
      </w:r>
    </w:p>
    <w:p w14:paraId="3C572383" w14:textId="77777777" w:rsidR="004E62D9" w:rsidRDefault="004E62D9" w:rsidP="004E62D9">
      <w:pPr>
        <w:pStyle w:val="a3"/>
        <w:rPr>
          <w:rtl/>
        </w:rPr>
      </w:pPr>
      <w:r>
        <w:rPr>
          <w:rFonts w:hint="cs"/>
          <w:rtl/>
        </w:rPr>
        <w:t xml:space="preserve">ההבדל בין דיני העונשין לחוק העונשין הוא : </w:t>
      </w:r>
    </w:p>
    <w:p w14:paraId="75FA1B33" w14:textId="77777777" w:rsidR="004E62D9" w:rsidRDefault="004E62D9" w:rsidP="004E62D9">
      <w:pPr>
        <w:pStyle w:val="a3"/>
      </w:pPr>
      <w:r w:rsidRPr="009E2A67">
        <w:rPr>
          <w:rFonts w:hint="cs"/>
          <w:b/>
          <w:bCs/>
          <w:rtl/>
        </w:rPr>
        <w:t>דיני עונשין</w:t>
      </w:r>
      <w:r>
        <w:rPr>
          <w:rFonts w:hint="cs"/>
          <w:rtl/>
        </w:rPr>
        <w:t xml:space="preserve"> : זה השם הכללי לתחום.</w:t>
      </w:r>
    </w:p>
    <w:p w14:paraId="16F25FBA" w14:textId="77777777" w:rsidR="004E62D9" w:rsidRDefault="004E62D9" w:rsidP="004E62D9">
      <w:pPr>
        <w:pStyle w:val="a3"/>
      </w:pPr>
      <w:r w:rsidRPr="009E2A67">
        <w:rPr>
          <w:rFonts w:hint="cs"/>
          <w:b/>
          <w:bCs/>
          <w:rtl/>
        </w:rPr>
        <w:t>חוק העונשין</w:t>
      </w:r>
      <w:r>
        <w:rPr>
          <w:rFonts w:hint="cs"/>
          <w:rtl/>
        </w:rPr>
        <w:t xml:space="preserve"> : הוא השם של דבר החקיקה, החוק המרכזי שעוסק בתחום (לא היחיד).</w:t>
      </w:r>
    </w:p>
    <w:p w14:paraId="6B4F2122" w14:textId="77777777" w:rsidR="004E62D9" w:rsidRDefault="004E62D9" w:rsidP="004E62D9">
      <w:pPr>
        <w:pStyle w:val="a3"/>
        <w:rPr>
          <w:rtl/>
        </w:rPr>
      </w:pPr>
    </w:p>
    <w:p w14:paraId="55B708E4" w14:textId="77777777" w:rsidR="004E62D9" w:rsidRPr="004D345B" w:rsidRDefault="004E62D9" w:rsidP="004E62D9">
      <w:pPr>
        <w:pStyle w:val="a3"/>
        <w:rPr>
          <w:u w:val="single"/>
        </w:rPr>
      </w:pPr>
      <w:r w:rsidRPr="004D345B">
        <w:rPr>
          <w:rFonts w:cs="Arial"/>
          <w:u w:val="single"/>
          <w:rtl/>
        </w:rPr>
        <w:t xml:space="preserve">2 חלקיו המרכזיים של חוק העונשין </w:t>
      </w:r>
    </w:p>
    <w:p w14:paraId="69DCF043" w14:textId="77777777" w:rsidR="004E62D9" w:rsidRDefault="004E62D9" w:rsidP="004E62D9">
      <w:pPr>
        <w:pStyle w:val="a3"/>
        <w:numPr>
          <w:ilvl w:val="0"/>
          <w:numId w:val="5"/>
        </w:numPr>
      </w:pPr>
      <w:r>
        <w:rPr>
          <w:rFonts w:hint="cs"/>
          <w:rtl/>
        </w:rPr>
        <w:t>החלק הכללי.</w:t>
      </w:r>
    </w:p>
    <w:p w14:paraId="5BFA2795" w14:textId="77777777" w:rsidR="004E62D9" w:rsidRDefault="004E62D9" w:rsidP="004E62D9">
      <w:pPr>
        <w:pStyle w:val="a3"/>
        <w:numPr>
          <w:ilvl w:val="0"/>
          <w:numId w:val="5"/>
        </w:numPr>
      </w:pPr>
      <w:r>
        <w:rPr>
          <w:rFonts w:hint="cs"/>
          <w:rtl/>
        </w:rPr>
        <w:t>החלק הספציפי.</w:t>
      </w:r>
    </w:p>
    <w:p w14:paraId="26CD78E4" w14:textId="77777777" w:rsidR="004E62D9" w:rsidRDefault="004E62D9" w:rsidP="004E62D9">
      <w:pPr>
        <w:pStyle w:val="a3"/>
        <w:rPr>
          <w:rtl/>
        </w:rPr>
      </w:pPr>
    </w:p>
    <w:p w14:paraId="33A37CAD" w14:textId="77777777" w:rsidR="004E62D9" w:rsidRDefault="004E62D9" w:rsidP="004E62D9">
      <w:pPr>
        <w:pStyle w:val="a3"/>
        <w:rPr>
          <w:rtl/>
        </w:rPr>
      </w:pPr>
      <w:r w:rsidRPr="008D29F5">
        <w:rPr>
          <w:rFonts w:hint="cs"/>
          <w:b/>
          <w:bCs/>
          <w:u w:val="single"/>
          <w:rtl/>
        </w:rPr>
        <w:t>החלק הספציפי</w:t>
      </w:r>
      <w:r>
        <w:rPr>
          <w:rFonts w:hint="cs"/>
          <w:rtl/>
        </w:rPr>
        <w:t xml:space="preserve"> </w:t>
      </w:r>
      <w:r>
        <w:rPr>
          <w:rtl/>
        </w:rPr>
        <w:t>–</w:t>
      </w:r>
      <w:r>
        <w:rPr>
          <w:rFonts w:hint="cs"/>
          <w:rtl/>
        </w:rPr>
        <w:t xml:space="preserve"> כולל בעיקרו רשימה ארוכה של עבירות פליליות. חלק זה אינו באמת חקיקה ישראלית. השם האמיתי שהיה צריך לתת לחוק העונשין הוא פקודת החוק הפלילי נוסח מיוחד ומשולב. בפועל מדובר ברשימת איסורים שמרביתן נקבעה על ידי המנדט הבריטי ב-36, שהעתיקו זאת מהקפריסאים, שהעתיקו מהסודאית, שהעתיקו מאוסטרליה, שהעתיקו מוועדת סטפן באנגליה שנדחתה.</w:t>
      </w:r>
    </w:p>
    <w:p w14:paraId="21F2B504" w14:textId="77777777" w:rsidR="004E62D9" w:rsidRDefault="004E62D9" w:rsidP="004E62D9">
      <w:pPr>
        <w:pStyle w:val="a3"/>
        <w:rPr>
          <w:rtl/>
        </w:rPr>
      </w:pPr>
    </w:p>
    <w:p w14:paraId="77172ED2" w14:textId="77777777" w:rsidR="004E62D9" w:rsidRDefault="004E62D9" w:rsidP="004E62D9">
      <w:pPr>
        <w:pStyle w:val="a3"/>
        <w:rPr>
          <w:rtl/>
        </w:rPr>
      </w:pPr>
      <w:r w:rsidRPr="009E2A67">
        <w:rPr>
          <w:rFonts w:hint="cs"/>
          <w:b/>
          <w:bCs/>
          <w:u w:val="single"/>
          <w:rtl/>
        </w:rPr>
        <w:t>החלק הכללי</w:t>
      </w:r>
      <w:r>
        <w:rPr>
          <w:rFonts w:hint="cs"/>
          <w:rtl/>
        </w:rPr>
        <w:t xml:space="preserve"> </w:t>
      </w:r>
      <w:r>
        <w:rPr>
          <w:rtl/>
        </w:rPr>
        <w:t>–</w:t>
      </w:r>
      <w:r>
        <w:rPr>
          <w:rFonts w:hint="cs"/>
          <w:rtl/>
        </w:rPr>
        <w:t xml:space="preserve"> בעיקרו עוסק בנורמות כלליות שחלות ללא קשר לסוג העבירה. </w:t>
      </w:r>
      <w:r>
        <w:rPr>
          <w:rFonts w:hint="cs"/>
          <w:b/>
          <w:bCs/>
          <w:rtl/>
        </w:rPr>
        <w:t>לדוגמא</w:t>
      </w:r>
      <w:r>
        <w:rPr>
          <w:rFonts w:hint="cs"/>
          <w:rtl/>
        </w:rPr>
        <w:t xml:space="preserve">: הפטור מקטינות חל ללא קשר לעבירה שביצעת. הכלל שאין ענישה על דברים שבלב, אלו </w:t>
      </w:r>
      <w:r w:rsidRPr="002341D3">
        <w:rPr>
          <w:rFonts w:hint="cs"/>
          <w:rtl/>
        </w:rPr>
        <w:t>ה</w:t>
      </w:r>
      <w:r w:rsidR="00263356" w:rsidRPr="002341D3">
        <w:rPr>
          <w:rFonts w:hint="cs"/>
          <w:rtl/>
        </w:rPr>
        <w:t>ם</w:t>
      </w:r>
      <w:r>
        <w:rPr>
          <w:rFonts w:hint="cs"/>
          <w:rtl/>
        </w:rPr>
        <w:t xml:space="preserve"> כללים שתקפים ללא קשר לעבירה הספציפית.</w:t>
      </w:r>
    </w:p>
    <w:p w14:paraId="4F6C1C5C" w14:textId="77777777" w:rsidR="004E62D9" w:rsidRDefault="004E62D9" w:rsidP="004E62D9">
      <w:pPr>
        <w:pStyle w:val="a3"/>
        <w:rPr>
          <w:rtl/>
        </w:rPr>
      </w:pPr>
      <w:r>
        <w:rPr>
          <w:rFonts w:hint="cs"/>
          <w:rtl/>
        </w:rPr>
        <w:t xml:space="preserve">מרבית כללי החלק הכללי עד 1994 היו </w:t>
      </w:r>
      <w:r>
        <w:rPr>
          <w:rFonts w:hint="cs"/>
          <w:b/>
          <w:bCs/>
          <w:rtl/>
        </w:rPr>
        <w:t>תוצר הפסיקה</w:t>
      </w:r>
      <w:r>
        <w:rPr>
          <w:rFonts w:hint="cs"/>
          <w:rtl/>
        </w:rPr>
        <w:t xml:space="preserve">. ב-1994 מחוקקת הכנסת את </w:t>
      </w:r>
      <w:r w:rsidRPr="002341D3">
        <w:rPr>
          <w:rFonts w:hint="cs"/>
          <w:b/>
          <w:bCs/>
          <w:highlight w:val="cyan"/>
          <w:rtl/>
        </w:rPr>
        <w:t>תיקון 39 לחוק העונשין</w:t>
      </w:r>
      <w:r w:rsidRPr="00456901">
        <w:rPr>
          <w:rFonts w:hint="cs"/>
          <w:b/>
          <w:bCs/>
          <w:rtl/>
        </w:rPr>
        <w:t xml:space="preserve"> </w:t>
      </w:r>
      <w:r>
        <w:rPr>
          <w:rFonts w:hint="cs"/>
          <w:rtl/>
        </w:rPr>
        <w:t>שקובע חלק כללי לחוק העונשין. תיקון זה עשה שינויים מאוד גדולים</w:t>
      </w:r>
      <w:r w:rsidR="00263356">
        <w:rPr>
          <w:rFonts w:hint="cs"/>
          <w:rtl/>
        </w:rPr>
        <w:t xml:space="preserve"> בדיני העונשין במדינת ישראל, וכ</w:t>
      </w:r>
      <w:r w:rsidR="000D31B8">
        <w:rPr>
          <w:rFonts w:hint="cs"/>
          <w:rtl/>
        </w:rPr>
        <w:t>כ</w:t>
      </w:r>
      <w:r>
        <w:rPr>
          <w:rFonts w:hint="cs"/>
          <w:rtl/>
        </w:rPr>
        <w:t xml:space="preserve">לל הכללים שקבועים בחוק הכללי של חוק העונשין תקפים גם לדיני עונשין שנמצאים מחוץ לחוק העונשין. </w:t>
      </w:r>
      <w:r>
        <w:rPr>
          <w:rFonts w:hint="cs"/>
          <w:b/>
          <w:bCs/>
          <w:rtl/>
        </w:rPr>
        <w:t xml:space="preserve">לדוגמא: </w:t>
      </w:r>
      <w:r>
        <w:rPr>
          <w:rFonts w:hint="cs"/>
          <w:rtl/>
        </w:rPr>
        <w:t>אם אני קטין שהפקיר מקרר, עדיין יהיה לי סייג של קטינות.</w:t>
      </w:r>
    </w:p>
    <w:p w14:paraId="0188C8D2" w14:textId="77777777" w:rsidR="004E62D9" w:rsidRDefault="004E62D9" w:rsidP="004E62D9">
      <w:pPr>
        <w:pStyle w:val="a3"/>
        <w:rPr>
          <w:rtl/>
        </w:rPr>
      </w:pPr>
      <w:r>
        <w:rPr>
          <w:rFonts w:hint="cs"/>
          <w:b/>
          <w:bCs/>
          <w:rtl/>
        </w:rPr>
        <w:t>המחשה של ההבדל בין החלק הכללי והספציפי</w:t>
      </w:r>
      <w:r>
        <w:rPr>
          <w:rFonts w:hint="cs"/>
          <w:rtl/>
        </w:rPr>
        <w:t>: מכונית ישנה ומכונית בעלת אגזוז חדש. הפער בין החלק הכללי לספציפי יוצר בעיות, וחלקן נלמד לאורך הקורס.</w:t>
      </w:r>
    </w:p>
    <w:p w14:paraId="778CDA21" w14:textId="77777777" w:rsidR="004E62D9" w:rsidRDefault="004E62D9" w:rsidP="004E62D9">
      <w:pPr>
        <w:pStyle w:val="a3"/>
        <w:rPr>
          <w:rtl/>
        </w:rPr>
      </w:pPr>
    </w:p>
    <w:p w14:paraId="71992CE1" w14:textId="77777777" w:rsidR="004E62D9" w:rsidRDefault="004E62D9" w:rsidP="004E62D9">
      <w:pPr>
        <w:pStyle w:val="a3"/>
        <w:rPr>
          <w:rtl/>
        </w:rPr>
      </w:pPr>
      <w:r>
        <w:rPr>
          <w:rFonts w:hint="cs"/>
          <w:rtl/>
        </w:rPr>
        <w:t>בספרות נהוג לחלק את דיני העונשין באופן דומה לנורמות ששייכות לחלק הספציפי (כל האיסורים הפליליים למיניהן ללא קשר למיקומם בחוק), ונורמות ששייכות לחלק הכללי של דיני העונשין, כלומר כל הנורמות שתקפות במנותק מהזהות של העבירה הספציפית, ללא קשר למיקום הימצאותן. גם כיום חלק מהנורמות הללו לא נמצאות בחלק הכללי של חוק העונשין.</w:t>
      </w:r>
    </w:p>
    <w:p w14:paraId="1C5BBA16" w14:textId="77777777" w:rsidR="004E62D9" w:rsidRDefault="004E62D9" w:rsidP="004E62D9">
      <w:pPr>
        <w:pStyle w:val="a3"/>
        <w:rPr>
          <w:rtl/>
        </w:rPr>
      </w:pPr>
      <w:r>
        <w:rPr>
          <w:rFonts w:hint="cs"/>
          <w:rtl/>
        </w:rPr>
        <w:t>הקורס בעיקר יעסוק בנורמות של החלק הכללי. המרצה רוצה ללמד אותנו את הכללים שרלוונטיים לכל העברות.</w:t>
      </w:r>
    </w:p>
    <w:p w14:paraId="05FEABB2" w14:textId="77777777" w:rsidR="004E62D9" w:rsidRDefault="004E62D9" w:rsidP="004E62D9">
      <w:pPr>
        <w:pStyle w:val="a3"/>
        <w:rPr>
          <w:rtl/>
        </w:rPr>
      </w:pPr>
    </w:p>
    <w:p w14:paraId="160D8D01" w14:textId="77777777" w:rsidR="004E62D9" w:rsidRDefault="004E62D9" w:rsidP="004E62D9">
      <w:pPr>
        <w:pStyle w:val="a3"/>
        <w:jc w:val="center"/>
        <w:rPr>
          <w:rtl/>
        </w:rPr>
      </w:pPr>
      <w:r w:rsidRPr="00CE26C5">
        <w:rPr>
          <w:rFonts w:cs="Arial"/>
          <w:b/>
          <w:bCs/>
          <w:highlight w:val="yellow"/>
          <w:u w:val="single"/>
          <w:rtl/>
        </w:rPr>
        <w:t>הצידוקים והמטרות של הענישה הפלילית</w:t>
      </w:r>
    </w:p>
    <w:p w14:paraId="20E721D4" w14:textId="5AF6AE36" w:rsidR="004E62D9" w:rsidRDefault="004E62D9" w:rsidP="004E62D9">
      <w:pPr>
        <w:pStyle w:val="a3"/>
        <w:rPr>
          <w:rtl/>
        </w:rPr>
      </w:pPr>
      <w:r>
        <w:rPr>
          <w:rFonts w:hint="cs"/>
          <w:rtl/>
        </w:rPr>
        <w:t xml:space="preserve">מאפיין נוסף שמייחד את דיני העונשין בהשוואה למשפט </w:t>
      </w:r>
      <w:r w:rsidR="00CE26C5">
        <w:rPr>
          <w:rFonts w:hint="cs"/>
          <w:rtl/>
        </w:rPr>
        <w:t>ה</w:t>
      </w:r>
      <w:r>
        <w:rPr>
          <w:rFonts w:hint="cs"/>
          <w:rtl/>
        </w:rPr>
        <w:t>אזרחי ו</w:t>
      </w:r>
      <w:r w:rsidR="00CE26C5">
        <w:rPr>
          <w:rFonts w:hint="cs"/>
          <w:rtl/>
        </w:rPr>
        <w:t>ה</w:t>
      </w:r>
      <w:r>
        <w:rPr>
          <w:rFonts w:hint="cs"/>
          <w:rtl/>
        </w:rPr>
        <w:t xml:space="preserve">משפט </w:t>
      </w:r>
      <w:r w:rsidR="00CE26C5">
        <w:rPr>
          <w:rFonts w:hint="cs"/>
          <w:rtl/>
        </w:rPr>
        <w:t>ה</w:t>
      </w:r>
      <w:r>
        <w:rPr>
          <w:rFonts w:hint="cs"/>
          <w:rtl/>
        </w:rPr>
        <w:t>ציבורי הוא שסוג הסנקציה שהמשפט הפלילי (או דיני העונשין) מאפשר להטיל הוא הרבה יותר חמור מאשר הסנקציות שיכול להטיל המשפט הציבורי או האזרחי. הסנקציה הכי חמורה שהמשפט יכ</w:t>
      </w:r>
      <w:r w:rsidR="00CE26C5">
        <w:rPr>
          <w:rFonts w:hint="cs"/>
          <w:rtl/>
        </w:rPr>
        <w:t>ול להטיל הוא עונש מוות, ומלבד עונש זה,</w:t>
      </w:r>
      <w:r>
        <w:rPr>
          <w:rFonts w:hint="cs"/>
          <w:rtl/>
        </w:rPr>
        <w:t xml:space="preserve"> הסנקציה הנפוצה יותר היא מאסר. מדובר בסנקציה משמעותית. במאסר יש גם סנקציות לא</w:t>
      </w:r>
      <w:r w:rsidR="00CE26C5">
        <w:rPr>
          <w:rFonts w:hint="cs"/>
          <w:rtl/>
        </w:rPr>
        <w:t xml:space="preserve"> פורמ</w:t>
      </w:r>
      <w:r>
        <w:rPr>
          <w:rFonts w:hint="cs"/>
          <w:rtl/>
        </w:rPr>
        <w:t xml:space="preserve">ליות למוענשים. לעבריין שמואשם ונאסר יש סטיגמה שפוגעת באדם. </w:t>
      </w:r>
      <w:r>
        <w:rPr>
          <w:rFonts w:hint="cs"/>
          <w:b/>
          <w:bCs/>
          <w:rtl/>
        </w:rPr>
        <w:t>לכן</w:t>
      </w:r>
      <w:r>
        <w:rPr>
          <w:rFonts w:hint="cs"/>
          <w:rtl/>
        </w:rPr>
        <w:t>, צריכים להיות צידוקים</w:t>
      </w:r>
      <w:r w:rsidR="00CE26C5">
        <w:rPr>
          <w:rFonts w:hint="cs"/>
          <w:rtl/>
        </w:rPr>
        <w:t xml:space="preserve"> טובים מאוד לכך שנטיל עונש פורמלי, </w:t>
      </w:r>
      <w:r>
        <w:rPr>
          <w:rFonts w:hint="cs"/>
          <w:rtl/>
        </w:rPr>
        <w:t xml:space="preserve">שאליו גם מתלוות סטיגמה חברתית של פושע. צריך הצדקות מוסריות </w:t>
      </w:r>
      <w:r>
        <w:rPr>
          <w:rFonts w:hint="cs"/>
          <w:b/>
          <w:bCs/>
          <w:rtl/>
        </w:rPr>
        <w:t>מאוד מאוד</w:t>
      </w:r>
      <w:r>
        <w:rPr>
          <w:rFonts w:hint="cs"/>
          <w:rtl/>
        </w:rPr>
        <w:t xml:space="preserve"> רציניות כדי שזה יהיה בסדר.</w:t>
      </w:r>
    </w:p>
    <w:p w14:paraId="5E0979E9" w14:textId="77777777" w:rsidR="004E62D9" w:rsidRPr="004D345B" w:rsidRDefault="004E62D9" w:rsidP="004E62D9">
      <w:pPr>
        <w:pStyle w:val="a3"/>
        <w:rPr>
          <w:u w:val="single"/>
          <w:rtl/>
        </w:rPr>
      </w:pPr>
      <w:r w:rsidRPr="004D345B">
        <w:rPr>
          <w:rFonts w:cs="Arial"/>
          <w:u w:val="single"/>
          <w:rtl/>
        </w:rPr>
        <w:lastRenderedPageBreak/>
        <w:t xml:space="preserve">ההבדל בין גישות תוצאתניות לגישות </w:t>
      </w:r>
      <w:r w:rsidRPr="004D345B">
        <w:rPr>
          <w:rFonts w:cs="Arial" w:hint="cs"/>
          <w:u w:val="single"/>
          <w:rtl/>
        </w:rPr>
        <w:t>דאונטולוגיו</w:t>
      </w:r>
      <w:r w:rsidRPr="004D345B">
        <w:rPr>
          <w:rFonts w:cs="Arial" w:hint="eastAsia"/>
          <w:u w:val="single"/>
          <w:rtl/>
        </w:rPr>
        <w:t>ת</w:t>
      </w:r>
    </w:p>
    <w:p w14:paraId="2C96CCD1" w14:textId="77777777" w:rsidR="004E62D9" w:rsidRDefault="004E62D9" w:rsidP="004E62D9">
      <w:pPr>
        <w:pStyle w:val="a3"/>
        <w:rPr>
          <w:rtl/>
        </w:rPr>
      </w:pPr>
      <w:r>
        <w:rPr>
          <w:rFonts w:hint="cs"/>
          <w:rtl/>
        </w:rPr>
        <w:t>את ההצדקות לדיני העונשין/ענישה הפלילית, נהוג לחלק ל-2 סוגים.</w:t>
      </w:r>
    </w:p>
    <w:p w14:paraId="303C3A5B" w14:textId="77777777" w:rsidR="004E62D9" w:rsidRDefault="004E62D9" w:rsidP="004E62D9">
      <w:pPr>
        <w:pStyle w:val="a3"/>
        <w:numPr>
          <w:ilvl w:val="0"/>
          <w:numId w:val="6"/>
        </w:numPr>
      </w:pPr>
      <w:r>
        <w:rPr>
          <w:rFonts w:hint="cs"/>
          <w:rtl/>
        </w:rPr>
        <w:t>הצדקות תוצאתניות (מה ש</w:t>
      </w:r>
      <w:r w:rsidR="00F83458">
        <w:rPr>
          <w:rFonts w:hint="cs"/>
          <w:rtl/>
        </w:rPr>
        <w:t xml:space="preserve">לפעמים נהוג בצורה לא </w:t>
      </w:r>
      <w:r w:rsidR="00F83458" w:rsidRPr="00CE26C5">
        <w:rPr>
          <w:rFonts w:hint="cs"/>
          <w:rtl/>
        </w:rPr>
        <w:t>מדויקת לכנות</w:t>
      </w:r>
      <w:r w:rsidRPr="00CE26C5">
        <w:rPr>
          <w:rFonts w:hint="cs"/>
          <w:rtl/>
        </w:rPr>
        <w:t xml:space="preserve"> הצדקות תועלתניות</w:t>
      </w:r>
      <w:r>
        <w:rPr>
          <w:rFonts w:hint="cs"/>
          <w:rtl/>
        </w:rPr>
        <w:t>).</w:t>
      </w:r>
    </w:p>
    <w:p w14:paraId="11977307" w14:textId="77777777" w:rsidR="004E62D9" w:rsidRDefault="004E62D9" w:rsidP="004E62D9">
      <w:pPr>
        <w:pStyle w:val="a3"/>
        <w:numPr>
          <w:ilvl w:val="0"/>
          <w:numId w:val="6"/>
        </w:numPr>
      </w:pPr>
      <w:r>
        <w:rPr>
          <w:rFonts w:hint="cs"/>
          <w:rtl/>
        </w:rPr>
        <w:t>הצדקות גמולניות/דאונטולוגיות.</w:t>
      </w:r>
    </w:p>
    <w:p w14:paraId="7A248F55" w14:textId="77777777" w:rsidR="004E62D9" w:rsidRDefault="004E62D9" w:rsidP="004E62D9">
      <w:pPr>
        <w:pStyle w:val="a3"/>
        <w:rPr>
          <w:rtl/>
        </w:rPr>
      </w:pPr>
    </w:p>
    <w:p w14:paraId="679BAE22" w14:textId="691F757A" w:rsidR="004E62D9" w:rsidRDefault="004E62D9" w:rsidP="00CE26C5">
      <w:pPr>
        <w:pStyle w:val="a3"/>
        <w:rPr>
          <w:rtl/>
        </w:rPr>
      </w:pPr>
      <w:r w:rsidRPr="00CE26C5">
        <w:rPr>
          <w:rFonts w:hint="cs"/>
          <w:b/>
          <w:bCs/>
          <w:highlight w:val="cyan"/>
          <w:u w:val="single"/>
          <w:rtl/>
        </w:rPr>
        <w:t>הצדקות תוצאתניות לענישה מניחות שהעונש הוא דבר רע</w:t>
      </w:r>
      <w:r w:rsidRPr="00CE26C5">
        <w:rPr>
          <w:rFonts w:hint="cs"/>
          <w:highlight w:val="cyan"/>
          <w:rtl/>
        </w:rPr>
        <w:t>.</w:t>
      </w:r>
      <w:r>
        <w:rPr>
          <w:rFonts w:hint="cs"/>
          <w:rtl/>
        </w:rPr>
        <w:t xml:space="preserve"> הוא גורם נזק בעולם. נזק זה מוצדק כאשר יוצאת ממנו </w:t>
      </w:r>
      <w:r>
        <w:rPr>
          <w:rFonts w:hint="cs"/>
          <w:b/>
          <w:bCs/>
          <w:rtl/>
        </w:rPr>
        <w:t>תועלת שעולה על הנזק</w:t>
      </w:r>
      <w:r>
        <w:rPr>
          <w:rFonts w:hint="cs"/>
          <w:rtl/>
        </w:rPr>
        <w:t xml:space="preserve">. גישות תוצאתניות צופות פני עתיד, הן רוצות להשיג תוצאה </w:t>
      </w:r>
      <w:r w:rsidR="00CE26C5">
        <w:rPr>
          <w:rFonts w:hint="cs"/>
          <w:rtl/>
        </w:rPr>
        <w:t>טובה יותר</w:t>
      </w:r>
      <w:r>
        <w:rPr>
          <w:rFonts w:hint="cs"/>
          <w:rtl/>
        </w:rPr>
        <w:t xml:space="preserve"> בעתיד.</w:t>
      </w:r>
    </w:p>
    <w:p w14:paraId="5A742ABD" w14:textId="77777777" w:rsidR="004E62D9" w:rsidRDefault="004E62D9" w:rsidP="004E62D9">
      <w:pPr>
        <w:pStyle w:val="a3"/>
        <w:rPr>
          <w:rtl/>
        </w:rPr>
      </w:pPr>
    </w:p>
    <w:p w14:paraId="339D58A1" w14:textId="28841618" w:rsidR="004E62D9" w:rsidRDefault="004E62D9" w:rsidP="00CE26C5">
      <w:pPr>
        <w:pStyle w:val="a3"/>
        <w:rPr>
          <w:rtl/>
        </w:rPr>
      </w:pPr>
      <w:r w:rsidRPr="00CE26C5">
        <w:rPr>
          <w:rFonts w:hint="cs"/>
          <w:b/>
          <w:bCs/>
          <w:highlight w:val="cyan"/>
          <w:u w:val="single"/>
          <w:rtl/>
        </w:rPr>
        <w:t>הצדקות גמולניות/דאונטולוגיות מניחות שיש איזון בין טוב לרע.</w:t>
      </w:r>
      <w:r>
        <w:rPr>
          <w:rFonts w:hint="cs"/>
          <w:rtl/>
        </w:rPr>
        <w:t xml:space="preserve"> אדם שביצע פשע/עבירה, מפר את האיזון בין טוב ורע, הוא אשם במשהו. על מנת להחזיר את האיזון בין הטוב ורע, צריך לגמול לו על המעשה הרע שהוא עשה. גומלים לו בדרך של עונש. מבחינת גישות גמולניות, </w:t>
      </w:r>
      <w:r>
        <w:rPr>
          <w:rFonts w:hint="cs"/>
          <w:b/>
          <w:bCs/>
          <w:rtl/>
        </w:rPr>
        <w:t xml:space="preserve">ענישה </w:t>
      </w:r>
      <w:r w:rsidR="00CE26C5">
        <w:rPr>
          <w:rFonts w:hint="cs"/>
          <w:b/>
          <w:bCs/>
          <w:rtl/>
        </w:rPr>
        <w:t>זה</w:t>
      </w:r>
      <w:r>
        <w:rPr>
          <w:rFonts w:hint="cs"/>
          <w:b/>
          <w:bCs/>
          <w:rtl/>
        </w:rPr>
        <w:t xml:space="preserve"> דבר טוב בהנחה שאנו מענישים אנשים אשמים</w:t>
      </w:r>
      <w:r>
        <w:rPr>
          <w:rFonts w:hint="cs"/>
          <w:rtl/>
        </w:rPr>
        <w:t>. בנוסף, גישות גמולניות צופות פני עבר.</w:t>
      </w:r>
    </w:p>
    <w:p w14:paraId="365DF374" w14:textId="77777777" w:rsidR="004E62D9" w:rsidRDefault="004E62D9" w:rsidP="004E62D9">
      <w:pPr>
        <w:pStyle w:val="a3"/>
        <w:rPr>
          <w:rtl/>
        </w:rPr>
      </w:pPr>
    </w:p>
    <w:p w14:paraId="4D51703F" w14:textId="77777777" w:rsidR="004E62D9" w:rsidRDefault="004E62D9" w:rsidP="004E62D9">
      <w:pPr>
        <w:pStyle w:val="a3"/>
        <w:rPr>
          <w:rtl/>
        </w:rPr>
      </w:pPr>
      <w:r>
        <w:rPr>
          <w:rFonts w:hint="cs"/>
          <w:rtl/>
        </w:rPr>
        <w:t xml:space="preserve">נהוג להמחיש את ההבדל בין הגישות התוצאתניות והגמולניות באמצעות </w:t>
      </w:r>
      <w:r w:rsidRPr="00CE26C5">
        <w:rPr>
          <w:rFonts w:hint="cs"/>
          <w:b/>
          <w:bCs/>
          <w:highlight w:val="cyan"/>
          <w:rtl/>
        </w:rPr>
        <w:t>משל האי של קנט</w:t>
      </w:r>
      <w:r>
        <w:rPr>
          <w:rFonts w:hint="cs"/>
          <w:rtl/>
        </w:rPr>
        <w:t>.</w:t>
      </w:r>
    </w:p>
    <w:p w14:paraId="484C0930" w14:textId="29EB28A9" w:rsidR="004E62D9" w:rsidRDefault="004E62D9" w:rsidP="004E62D9">
      <w:pPr>
        <w:pStyle w:val="a3"/>
        <w:rPr>
          <w:rtl/>
        </w:rPr>
      </w:pPr>
      <w:r w:rsidRPr="00CE26C5">
        <w:rPr>
          <w:rFonts w:hint="cs"/>
          <w:b/>
          <w:bCs/>
          <w:rtl/>
        </w:rPr>
        <w:t>קנט</w:t>
      </w:r>
      <w:r>
        <w:rPr>
          <w:rFonts w:hint="cs"/>
          <w:rtl/>
        </w:rPr>
        <w:t xml:space="preserve"> שהיה גמולן בא ואומר, דמיינו מצב בו נטרפת סירה בים והניצולים מגיעים לאי בודד ומקימים חברה חדשה. עובר זמן ואחד מבני החברה מבצע רצח, הוא מורשע ורגע אחרי שהוא </w:t>
      </w:r>
      <w:r w:rsidR="00F83458">
        <w:rPr>
          <w:rFonts w:hint="cs"/>
          <w:rtl/>
        </w:rPr>
        <w:t xml:space="preserve">מורשע מגיעה </w:t>
      </w:r>
      <w:r w:rsidR="00C50330" w:rsidRPr="00C50330">
        <w:rPr>
          <w:rFonts w:hint="cs"/>
          <w:rtl/>
        </w:rPr>
        <w:t>אוניי</w:t>
      </w:r>
      <w:r w:rsidRPr="00C50330">
        <w:rPr>
          <w:rFonts w:hint="cs"/>
          <w:rtl/>
        </w:rPr>
        <w:t>ה/</w:t>
      </w:r>
      <w:r>
        <w:rPr>
          <w:rFonts w:hint="cs"/>
          <w:rtl/>
        </w:rPr>
        <w:t xml:space="preserve">מטוס ומצילה את האנשים. קנט אומר שהמשימה האחרונה של החברה לפני פירוקה היא </w:t>
      </w:r>
      <w:r>
        <w:rPr>
          <w:rFonts w:hint="cs"/>
          <w:b/>
          <w:bCs/>
          <w:rtl/>
        </w:rPr>
        <w:t>להוציא להורג את האדם</w:t>
      </w:r>
      <w:r>
        <w:rPr>
          <w:rFonts w:hint="cs"/>
          <w:rtl/>
        </w:rPr>
        <w:t>, חובתם המוסרית היא לגמול על מעשהו.</w:t>
      </w:r>
    </w:p>
    <w:p w14:paraId="28094A49" w14:textId="77777777" w:rsidR="004E62D9" w:rsidRDefault="004E62D9" w:rsidP="004E62D9">
      <w:pPr>
        <w:pStyle w:val="a3"/>
        <w:rPr>
          <w:rtl/>
        </w:rPr>
      </w:pPr>
      <w:r>
        <w:rPr>
          <w:rFonts w:hint="cs"/>
          <w:rtl/>
        </w:rPr>
        <w:t>לעומת זאת, תוצאתן יגיד כי יש לתת לאדם ללכת, ההרתעה לא רלוונטית כי החברה התפרקה.</w:t>
      </w:r>
    </w:p>
    <w:p w14:paraId="07738FD1" w14:textId="77777777" w:rsidR="004E62D9" w:rsidRDefault="004E62D9" w:rsidP="004E62D9">
      <w:pPr>
        <w:pStyle w:val="a3"/>
        <w:rPr>
          <w:b/>
          <w:bCs/>
          <w:rtl/>
        </w:rPr>
      </w:pPr>
    </w:p>
    <w:p w14:paraId="7760E85D" w14:textId="77777777" w:rsidR="004E62D9" w:rsidRPr="004D345B" w:rsidRDefault="004E62D9" w:rsidP="004E62D9">
      <w:pPr>
        <w:pStyle w:val="a3"/>
        <w:rPr>
          <w:u w:val="single"/>
          <w:rtl/>
        </w:rPr>
      </w:pPr>
      <w:r w:rsidRPr="004D345B">
        <w:rPr>
          <w:rFonts w:cs="Arial" w:hint="cs"/>
          <w:u w:val="single"/>
          <w:rtl/>
        </w:rPr>
        <w:t>מטרות ה</w:t>
      </w:r>
      <w:r w:rsidRPr="004D345B">
        <w:rPr>
          <w:rFonts w:cs="Arial"/>
          <w:u w:val="single"/>
          <w:rtl/>
        </w:rPr>
        <w:t>הצדקות התוצאתניות המקובלות לענישה פלילית</w:t>
      </w:r>
      <w:r w:rsidR="00F83458">
        <w:rPr>
          <w:rFonts w:hint="cs"/>
          <w:u w:val="single"/>
          <w:rtl/>
        </w:rPr>
        <w:t>:</w:t>
      </w:r>
    </w:p>
    <w:p w14:paraId="5BBF34C4" w14:textId="77777777" w:rsidR="004E62D9" w:rsidRDefault="004E62D9" w:rsidP="004E62D9">
      <w:pPr>
        <w:pStyle w:val="a3"/>
        <w:numPr>
          <w:ilvl w:val="0"/>
          <w:numId w:val="7"/>
        </w:numPr>
      </w:pPr>
      <w:r>
        <w:rPr>
          <w:rFonts w:hint="cs"/>
          <w:rtl/>
        </w:rPr>
        <w:t>להרתיע את היחיד (</w:t>
      </w:r>
      <w:r w:rsidRPr="00C50330">
        <w:rPr>
          <w:rFonts w:hint="cs"/>
          <w:b/>
          <w:bCs/>
          <w:rtl/>
        </w:rPr>
        <w:t>הרתעה ספציפית</w:t>
      </w:r>
      <w:r>
        <w:rPr>
          <w:rFonts w:hint="cs"/>
          <w:rtl/>
        </w:rPr>
        <w:t>).</w:t>
      </w:r>
    </w:p>
    <w:p w14:paraId="51581C24" w14:textId="77777777" w:rsidR="004E62D9" w:rsidRDefault="004E62D9" w:rsidP="004E62D9">
      <w:pPr>
        <w:pStyle w:val="a3"/>
        <w:numPr>
          <w:ilvl w:val="0"/>
          <w:numId w:val="7"/>
        </w:numPr>
      </w:pPr>
      <w:r>
        <w:rPr>
          <w:rFonts w:hint="cs"/>
          <w:rtl/>
        </w:rPr>
        <w:t>להרתיע את הרבים (</w:t>
      </w:r>
      <w:r w:rsidRPr="00C50330">
        <w:rPr>
          <w:rFonts w:hint="cs"/>
          <w:b/>
          <w:bCs/>
          <w:rtl/>
        </w:rPr>
        <w:t>הרתעה כללית</w:t>
      </w:r>
      <w:r>
        <w:rPr>
          <w:rFonts w:hint="cs"/>
          <w:rtl/>
        </w:rPr>
        <w:t>).</w:t>
      </w:r>
    </w:p>
    <w:p w14:paraId="3C3C8238" w14:textId="77777777" w:rsidR="004E62D9" w:rsidRDefault="004E62D9" w:rsidP="004E62D9">
      <w:pPr>
        <w:pStyle w:val="a3"/>
        <w:numPr>
          <w:ilvl w:val="0"/>
          <w:numId w:val="7"/>
        </w:numPr>
      </w:pPr>
      <w:r w:rsidRPr="00C50330">
        <w:rPr>
          <w:rFonts w:hint="cs"/>
          <w:b/>
          <w:bCs/>
          <w:rtl/>
        </w:rPr>
        <w:t>להרחיק את המזיק</w:t>
      </w:r>
      <w:r>
        <w:rPr>
          <w:rFonts w:hint="cs"/>
          <w:rtl/>
        </w:rPr>
        <w:t xml:space="preserve"> מהחברה (הגיל משפיע על הסכנה לציבור).</w:t>
      </w:r>
    </w:p>
    <w:p w14:paraId="785C82D2" w14:textId="77777777" w:rsidR="004E62D9" w:rsidRDefault="004E62D9" w:rsidP="004E62D9">
      <w:pPr>
        <w:pStyle w:val="a3"/>
        <w:numPr>
          <w:ilvl w:val="0"/>
          <w:numId w:val="7"/>
        </w:numPr>
      </w:pPr>
      <w:r w:rsidRPr="00C50330">
        <w:rPr>
          <w:rFonts w:hint="cs"/>
          <w:b/>
          <w:bCs/>
          <w:rtl/>
        </w:rPr>
        <w:t xml:space="preserve">שיקום </w:t>
      </w:r>
      <w:r>
        <w:rPr>
          <w:rFonts w:hint="cs"/>
          <w:rtl/>
        </w:rPr>
        <w:t>(העבריין יחזור לחברה כאדם משוקם).</w:t>
      </w:r>
    </w:p>
    <w:p w14:paraId="1013A263" w14:textId="77777777" w:rsidR="004E62D9" w:rsidRDefault="004E62D9" w:rsidP="004E62D9">
      <w:pPr>
        <w:pStyle w:val="a3"/>
        <w:numPr>
          <w:ilvl w:val="0"/>
          <w:numId w:val="7"/>
        </w:numPr>
      </w:pPr>
      <w:r w:rsidRPr="00C50330">
        <w:rPr>
          <w:rFonts w:hint="cs"/>
          <w:b/>
          <w:bCs/>
          <w:rtl/>
        </w:rPr>
        <w:t>חינוך</w:t>
      </w:r>
      <w:r>
        <w:rPr>
          <w:rFonts w:hint="cs"/>
          <w:rtl/>
        </w:rPr>
        <w:t xml:space="preserve"> הציבור (יש הרבה מקומות בהם אנו קובעים ענישה כדי ללמד את הציבור, כמו חוק ההגנה על הצומח).</w:t>
      </w:r>
    </w:p>
    <w:p w14:paraId="5C495940" w14:textId="77777777" w:rsidR="004E62D9" w:rsidRDefault="004E62D9" w:rsidP="004E62D9">
      <w:pPr>
        <w:pStyle w:val="a3"/>
        <w:numPr>
          <w:ilvl w:val="0"/>
          <w:numId w:val="7"/>
        </w:numPr>
      </w:pPr>
      <w:r w:rsidRPr="00C50330">
        <w:rPr>
          <w:rFonts w:hint="cs"/>
          <w:b/>
          <w:bCs/>
          <w:rtl/>
        </w:rPr>
        <w:t>המטרה הדקלרטיבית של החוק</w:t>
      </w:r>
      <w:r>
        <w:rPr>
          <w:rFonts w:hint="cs"/>
          <w:rtl/>
        </w:rPr>
        <w:t>. בזה שאנו מענישים את העבריין, אנו שולחים מסר לכל הציבור שלא מפר את החוק ש</w:t>
      </w:r>
      <w:r>
        <w:rPr>
          <w:rFonts w:hint="cs"/>
          <w:b/>
          <w:bCs/>
          <w:rtl/>
        </w:rPr>
        <w:t>הם בחרו נכון</w:t>
      </w:r>
      <w:r>
        <w:rPr>
          <w:rFonts w:hint="cs"/>
          <w:rtl/>
        </w:rPr>
        <w:t>.</w:t>
      </w:r>
    </w:p>
    <w:p w14:paraId="04F1C951" w14:textId="77777777" w:rsidR="004E62D9" w:rsidRDefault="004E62D9" w:rsidP="004E62D9">
      <w:pPr>
        <w:pStyle w:val="a3"/>
        <w:numPr>
          <w:ilvl w:val="0"/>
          <w:numId w:val="7"/>
        </w:numPr>
      </w:pPr>
      <w:r w:rsidRPr="00C50330">
        <w:rPr>
          <w:rFonts w:hint="cs"/>
          <w:b/>
          <w:bCs/>
          <w:rtl/>
        </w:rPr>
        <w:t>שיקום הקורבן</w:t>
      </w:r>
      <w:r>
        <w:rPr>
          <w:rFonts w:hint="cs"/>
          <w:rtl/>
        </w:rPr>
        <w:t>. הקורבן יודע שמזיק נענש, וזה עוזר לו בתהליך השיקום.</w:t>
      </w:r>
    </w:p>
    <w:p w14:paraId="4AC4CC77" w14:textId="77777777" w:rsidR="004E62D9" w:rsidRDefault="004E62D9" w:rsidP="004E62D9">
      <w:pPr>
        <w:pStyle w:val="a3"/>
        <w:rPr>
          <w:rtl/>
        </w:rPr>
      </w:pPr>
    </w:p>
    <w:p w14:paraId="7AE4D93A" w14:textId="77777777" w:rsidR="004E62D9" w:rsidRPr="004D345B" w:rsidRDefault="004E62D9" w:rsidP="004E62D9">
      <w:pPr>
        <w:pStyle w:val="a3"/>
        <w:rPr>
          <w:u w:val="single"/>
          <w:rtl/>
        </w:rPr>
      </w:pPr>
      <w:r w:rsidRPr="004D345B">
        <w:rPr>
          <w:rFonts w:cs="Arial"/>
          <w:u w:val="single"/>
          <w:rtl/>
        </w:rPr>
        <w:t xml:space="preserve">ההצדקות </w:t>
      </w:r>
      <w:r>
        <w:rPr>
          <w:rFonts w:cs="Arial" w:hint="cs"/>
          <w:u w:val="single"/>
          <w:rtl/>
        </w:rPr>
        <w:t>ה</w:t>
      </w:r>
      <w:r w:rsidRPr="004D345B">
        <w:rPr>
          <w:rFonts w:cs="Arial" w:hint="cs"/>
          <w:u w:val="single"/>
          <w:rtl/>
        </w:rPr>
        <w:t>דאונטו</w:t>
      </w:r>
      <w:r>
        <w:rPr>
          <w:rFonts w:cs="Arial" w:hint="cs"/>
          <w:u w:val="single"/>
          <w:rtl/>
        </w:rPr>
        <w:t>ל</w:t>
      </w:r>
      <w:r w:rsidRPr="004D345B">
        <w:rPr>
          <w:rFonts w:cs="Arial" w:hint="cs"/>
          <w:u w:val="single"/>
          <w:rtl/>
        </w:rPr>
        <w:t>וגיות</w:t>
      </w:r>
      <w:r w:rsidRPr="004D345B">
        <w:rPr>
          <w:rFonts w:cs="Arial"/>
          <w:u w:val="single"/>
          <w:rtl/>
        </w:rPr>
        <w:t xml:space="preserve"> המודרניות המקובלות לענישה הפלילית</w:t>
      </w:r>
      <w:r w:rsidRPr="004D345B">
        <w:rPr>
          <w:rFonts w:cs="Arial" w:hint="cs"/>
          <w:u w:val="single"/>
          <w:rtl/>
        </w:rPr>
        <w:t xml:space="preserve"> </w:t>
      </w:r>
    </w:p>
    <w:p w14:paraId="386E8AC5" w14:textId="37C323EC" w:rsidR="004E62D9" w:rsidRDefault="004E62D9" w:rsidP="004E62D9">
      <w:pPr>
        <w:pStyle w:val="a3"/>
        <w:rPr>
          <w:rtl/>
        </w:rPr>
      </w:pPr>
      <w:r>
        <w:rPr>
          <w:rFonts w:hint="cs"/>
          <w:rtl/>
        </w:rPr>
        <w:t>העונש צריך להיות פרופורציונאלי לאשמתו של האדם. אשמתו של האדם נקבעת לא רק לפי המעשה שהו</w:t>
      </w:r>
      <w:r w:rsidR="00C50330">
        <w:rPr>
          <w:rFonts w:hint="cs"/>
          <w:rtl/>
        </w:rPr>
        <w:t xml:space="preserve">א ביצע, אלא גם </w:t>
      </w:r>
      <w:r>
        <w:rPr>
          <w:rFonts w:hint="cs"/>
          <w:rtl/>
        </w:rPr>
        <w:t>ואפילו בעיקר לפי הלך הרוח שבו הוא ביצע את המעשה.</w:t>
      </w:r>
    </w:p>
    <w:p w14:paraId="03CE756C" w14:textId="77777777" w:rsidR="004E62D9" w:rsidRDefault="004E62D9" w:rsidP="004E62D9">
      <w:pPr>
        <w:pStyle w:val="a3"/>
        <w:rPr>
          <w:rtl/>
        </w:rPr>
      </w:pPr>
    </w:p>
    <w:p w14:paraId="227B5926" w14:textId="77777777" w:rsidR="004E62D9" w:rsidRPr="009829D3" w:rsidRDefault="004E62D9" w:rsidP="004E62D9">
      <w:pPr>
        <w:pStyle w:val="a3"/>
        <w:rPr>
          <w:u w:val="single"/>
          <w:rtl/>
        </w:rPr>
      </w:pPr>
      <w:r w:rsidRPr="009829D3">
        <w:rPr>
          <w:rFonts w:cs="Arial"/>
          <w:u w:val="single"/>
          <w:rtl/>
        </w:rPr>
        <w:t>שלב החקיקה מול שלב גזר הדין</w:t>
      </w:r>
    </w:p>
    <w:p w14:paraId="7117C105" w14:textId="61E5ABE3" w:rsidR="004E62D9" w:rsidRDefault="004E62D9" w:rsidP="00C50330">
      <w:pPr>
        <w:pStyle w:val="a3"/>
        <w:rPr>
          <w:rtl/>
        </w:rPr>
      </w:pPr>
      <w:r w:rsidRPr="00833CC0">
        <w:rPr>
          <w:rFonts w:hint="cs"/>
          <w:b/>
          <w:bCs/>
          <w:u w:val="single"/>
          <w:rtl/>
        </w:rPr>
        <w:t>בשלב הראשון</w:t>
      </w:r>
      <w:r>
        <w:rPr>
          <w:rFonts w:hint="cs"/>
          <w:rtl/>
        </w:rPr>
        <w:t xml:space="preserve"> המחוקק צריך לקבוע את העונש המקסימלי </w:t>
      </w:r>
      <w:r w:rsidR="00C50330">
        <w:rPr>
          <w:rFonts w:hint="cs"/>
          <w:rtl/>
        </w:rPr>
        <w:t>לפי</w:t>
      </w:r>
      <w:r>
        <w:rPr>
          <w:rFonts w:hint="cs"/>
          <w:rtl/>
        </w:rPr>
        <w:t xml:space="preserve"> </w:t>
      </w:r>
      <w:r w:rsidRPr="009829D3">
        <w:rPr>
          <w:rFonts w:hint="cs"/>
          <w:rtl/>
        </w:rPr>
        <w:t>המקרים הטיפוסיים החמורים</w:t>
      </w:r>
      <w:r w:rsidR="00C50330">
        <w:rPr>
          <w:rFonts w:hint="cs"/>
          <w:rtl/>
        </w:rPr>
        <w:t>.</w:t>
      </w:r>
    </w:p>
    <w:p w14:paraId="3754E231" w14:textId="77777777" w:rsidR="004E62D9" w:rsidRDefault="004E62D9" w:rsidP="004E62D9">
      <w:pPr>
        <w:pStyle w:val="a3"/>
        <w:rPr>
          <w:rtl/>
        </w:rPr>
      </w:pPr>
      <w:r w:rsidRPr="00833CC0">
        <w:rPr>
          <w:rFonts w:hint="cs"/>
          <w:b/>
          <w:bCs/>
          <w:u w:val="single"/>
          <w:rtl/>
        </w:rPr>
        <w:t>בשלב השני</w:t>
      </w:r>
      <w:r>
        <w:rPr>
          <w:rFonts w:hint="cs"/>
          <w:rtl/>
        </w:rPr>
        <w:t xml:space="preserve"> - אנו מגיעים למקרה הספציפי, לא כל מקרה הוא מהמקרים החמורים, ולכן </w:t>
      </w:r>
      <w:r w:rsidRPr="009829D3">
        <w:rPr>
          <w:rFonts w:hint="cs"/>
          <w:rtl/>
        </w:rPr>
        <w:t xml:space="preserve">בתיקון 113 </w:t>
      </w:r>
      <w:r>
        <w:rPr>
          <w:rFonts w:hint="cs"/>
          <w:rtl/>
        </w:rPr>
        <w:t xml:space="preserve">נקבע כי השופט צריך לקבוע באיזה מתחם חומרה נמצא המקרה הספציפי. השופט לוקח את המעשה שבוצע וקובע את סוג המקרה שלו (80% מהחומרה לדוגמא). </w:t>
      </w:r>
    </w:p>
    <w:p w14:paraId="4E763190" w14:textId="1BE1FD3C" w:rsidR="004E62D9" w:rsidRDefault="00C0572C" w:rsidP="00C0572C">
      <w:pPr>
        <w:pStyle w:val="a3"/>
        <w:numPr>
          <w:ilvl w:val="0"/>
          <w:numId w:val="222"/>
        </w:numPr>
      </w:pPr>
      <w:r>
        <w:rPr>
          <w:rFonts w:hint="cs"/>
          <w:b/>
          <w:bCs/>
          <w:rtl/>
        </w:rPr>
        <w:t xml:space="preserve">קביעת מתחם הענישה - </w:t>
      </w:r>
      <w:r w:rsidR="004E62D9">
        <w:rPr>
          <w:rFonts w:hint="cs"/>
          <w:rtl/>
        </w:rPr>
        <w:t xml:space="preserve">תחילה השופט מסתכל על מקרים שנעשו בעבר וקובע </w:t>
      </w:r>
      <w:r w:rsidR="004E62D9" w:rsidRPr="00833CC0">
        <w:rPr>
          <w:rFonts w:hint="cs"/>
          <w:b/>
          <w:bCs/>
          <w:rtl/>
        </w:rPr>
        <w:t>מתחם הלימה</w:t>
      </w:r>
      <w:r>
        <w:rPr>
          <w:rFonts w:hint="cs"/>
          <w:rtl/>
        </w:rPr>
        <w:t>: "ב</w:t>
      </w:r>
      <w:r w:rsidR="004E62D9">
        <w:rPr>
          <w:rFonts w:hint="cs"/>
          <w:rtl/>
        </w:rPr>
        <w:t xml:space="preserve">סוג מקרים כאלו ובנסיבות כאלו, ראוי לתת טווח בין </w:t>
      </w:r>
      <w:r w:rsidR="004E62D9">
        <w:rPr>
          <w:rFonts w:hint="cs"/>
        </w:rPr>
        <w:t>X</w:t>
      </w:r>
      <w:r w:rsidR="004E62D9">
        <w:rPr>
          <w:rFonts w:hint="cs"/>
          <w:rtl/>
        </w:rPr>
        <w:t xml:space="preserve"> ל </w:t>
      </w:r>
      <w:r w:rsidR="004E62D9">
        <w:rPr>
          <w:rFonts w:hint="cs"/>
        </w:rPr>
        <w:t>Y</w:t>
      </w:r>
      <w:r>
        <w:rPr>
          <w:rFonts w:hint="cs"/>
          <w:rtl/>
        </w:rPr>
        <w:t xml:space="preserve"> שנים."</w:t>
      </w:r>
    </w:p>
    <w:p w14:paraId="7D4BFC33" w14:textId="2A99940B" w:rsidR="00C0572C" w:rsidRDefault="00C0572C" w:rsidP="00C0572C">
      <w:pPr>
        <w:pStyle w:val="a3"/>
        <w:numPr>
          <w:ilvl w:val="0"/>
          <w:numId w:val="222"/>
        </w:numPr>
      </w:pPr>
      <w:r>
        <w:rPr>
          <w:rFonts w:hint="cs"/>
          <w:b/>
          <w:bCs/>
          <w:rtl/>
        </w:rPr>
        <w:t xml:space="preserve">קביעת העונש הממשי - </w:t>
      </w:r>
      <w:r w:rsidR="004E62D9">
        <w:rPr>
          <w:rFonts w:hint="cs"/>
          <w:rtl/>
        </w:rPr>
        <w:t>לאחר מכן הוא קובע את העונש במקרה הספציפי.</w:t>
      </w:r>
    </w:p>
    <w:p w14:paraId="023212B1" w14:textId="52F293A4" w:rsidR="004E62D9" w:rsidRDefault="004E62D9" w:rsidP="00C0572C">
      <w:pPr>
        <w:pStyle w:val="a3"/>
        <w:ind w:left="360"/>
        <w:rPr>
          <w:rtl/>
        </w:rPr>
      </w:pPr>
      <w:r>
        <w:rPr>
          <w:rFonts w:hint="cs"/>
          <w:rtl/>
        </w:rPr>
        <w:t xml:space="preserve">לאחר קביעת העונש במקרה הספציפי השופט לוקח נתונים אחרים בחשבון, כמו נתונים אישיים של העבריין עצמו. אם מתחם ההלימה נקבע על סמך הערך החברתי, מידת הפגיעה בערך וחומרת אשמתו של הנאשם הוא מסתכל בעיקר על הנאשם מולו. הוא ייקח שיקולים כמו: שיקום, הרתעת היחיד. בנוגע לשאלה מה הוא ייקח בין העונש הספציפי </w:t>
      </w:r>
      <w:r w:rsidRPr="00C0572C">
        <w:rPr>
          <w:rFonts w:hint="cs"/>
          <w:b/>
          <w:bCs/>
          <w:rtl/>
        </w:rPr>
        <w:t>ומתווה ההלימה</w:t>
      </w:r>
      <w:r w:rsidR="00C0572C">
        <w:rPr>
          <w:rFonts w:hint="cs"/>
          <w:rtl/>
        </w:rPr>
        <w:t>, בדרך כלל זה יהיה בתוך הטווח. (</w:t>
      </w:r>
      <w:r>
        <w:rPr>
          <w:rFonts w:hint="cs"/>
          <w:rtl/>
        </w:rPr>
        <w:t xml:space="preserve">לפעמים יעבור את הטווח, אך הוא לא יכול לתת עונש יותר </w:t>
      </w:r>
      <w:r w:rsidR="00C0572C">
        <w:rPr>
          <w:rFonts w:hint="cs"/>
          <w:rtl/>
        </w:rPr>
        <w:t>חמור מהעונש המקסימלי שקבוע בחוק).</w:t>
      </w:r>
    </w:p>
    <w:p w14:paraId="02E18F66" w14:textId="52309372" w:rsidR="004E62D9" w:rsidRPr="009B7B89" w:rsidRDefault="00C0572C" w:rsidP="004E62D9">
      <w:pPr>
        <w:pStyle w:val="a3"/>
        <w:rPr>
          <w:u w:val="single"/>
          <w:rtl/>
        </w:rPr>
      </w:pPr>
      <w:r>
        <w:rPr>
          <w:rFonts w:cs="Arial" w:hint="cs"/>
          <w:u w:val="single"/>
          <w:rtl/>
        </w:rPr>
        <w:t xml:space="preserve">לסיכום - </w:t>
      </w:r>
      <w:r w:rsidR="004E62D9" w:rsidRPr="009829D3">
        <w:rPr>
          <w:rFonts w:cs="Arial"/>
          <w:u w:val="single"/>
          <w:rtl/>
        </w:rPr>
        <w:t>הבניית הענישה – תיקון 113</w:t>
      </w:r>
      <w:r w:rsidR="004E62D9" w:rsidRPr="009B7B89">
        <w:rPr>
          <w:rFonts w:hint="cs"/>
          <w:u w:val="single"/>
          <w:rtl/>
        </w:rPr>
        <w:t xml:space="preserve"> לחוק העונשין</w:t>
      </w:r>
    </w:p>
    <w:p w14:paraId="2246EDE2" w14:textId="77777777" w:rsidR="004E62D9" w:rsidRDefault="004E62D9" w:rsidP="004E62D9">
      <w:pPr>
        <w:pStyle w:val="a3"/>
        <w:rPr>
          <w:rtl/>
        </w:rPr>
      </w:pPr>
      <w:r>
        <w:rPr>
          <w:rFonts w:hint="cs"/>
          <w:rtl/>
        </w:rPr>
        <w:t>לקחו את שלב קביעת העונש בעונש הספציפי ופירקו אותו ל-2 שלבים.</w:t>
      </w:r>
    </w:p>
    <w:p w14:paraId="1620C8EE" w14:textId="77777777" w:rsidR="004E62D9" w:rsidRDefault="004E62D9" w:rsidP="004E62D9">
      <w:pPr>
        <w:pStyle w:val="a3"/>
        <w:numPr>
          <w:ilvl w:val="0"/>
          <w:numId w:val="8"/>
        </w:numPr>
      </w:pPr>
      <w:r>
        <w:rPr>
          <w:rFonts w:hint="cs"/>
          <w:rtl/>
        </w:rPr>
        <w:t>השופט צריך לקבוע את מתחם הענישה.</w:t>
      </w:r>
    </w:p>
    <w:p w14:paraId="74ADBD17" w14:textId="57D380BC" w:rsidR="004E62D9" w:rsidRPr="00C0572C" w:rsidRDefault="004E62D9" w:rsidP="00C0572C">
      <w:pPr>
        <w:pStyle w:val="a3"/>
        <w:numPr>
          <w:ilvl w:val="0"/>
          <w:numId w:val="8"/>
        </w:numPr>
        <w:rPr>
          <w:rtl/>
        </w:rPr>
      </w:pPr>
      <w:r>
        <w:rPr>
          <w:rFonts w:hint="cs"/>
          <w:rtl/>
        </w:rPr>
        <w:t>השופט צריך לקבוע את העונש הממשי.</w:t>
      </w:r>
    </w:p>
    <w:p w14:paraId="483C0F0C" w14:textId="77777777" w:rsidR="004E62D9" w:rsidRDefault="004E62D9" w:rsidP="004E62D9">
      <w:pPr>
        <w:pStyle w:val="a3"/>
        <w:jc w:val="center"/>
        <w:rPr>
          <w:rFonts w:cs="Arial"/>
          <w:b/>
          <w:bCs/>
          <w:u w:val="single"/>
          <w:rtl/>
        </w:rPr>
      </w:pPr>
      <w:r w:rsidRPr="00C0572C">
        <w:rPr>
          <w:rFonts w:cs="Arial"/>
          <w:b/>
          <w:bCs/>
          <w:highlight w:val="yellow"/>
          <w:u w:val="single"/>
          <w:rtl/>
        </w:rPr>
        <w:lastRenderedPageBreak/>
        <w:t>ביקורת על ההצדקות המקובלות לענישה הפלילית</w:t>
      </w:r>
    </w:p>
    <w:p w14:paraId="431A1B4C" w14:textId="77777777" w:rsidR="004E62D9" w:rsidRPr="009829D3" w:rsidRDefault="004E62D9" w:rsidP="004E62D9">
      <w:pPr>
        <w:pStyle w:val="a3"/>
        <w:rPr>
          <w:u w:val="single"/>
          <w:rtl/>
        </w:rPr>
      </w:pPr>
      <w:r w:rsidRPr="009829D3">
        <w:rPr>
          <w:rFonts w:cs="Arial"/>
          <w:u w:val="single"/>
          <w:rtl/>
        </w:rPr>
        <w:t>בעיות בתיקון 113:</w:t>
      </w:r>
    </w:p>
    <w:p w14:paraId="5B960794" w14:textId="77777777" w:rsidR="004E62D9" w:rsidRDefault="004E62D9" w:rsidP="004E62D9">
      <w:pPr>
        <w:pStyle w:val="a3"/>
        <w:rPr>
          <w:rtl/>
        </w:rPr>
      </w:pPr>
      <w:r>
        <w:rPr>
          <w:rFonts w:hint="cs"/>
          <w:rtl/>
        </w:rPr>
        <w:t>לאחר תיקון 113 לחוק העונשין, כביכול הכל נהדר שכן הענישה מובנית, אך בפועל לא הכל ורוד.</w:t>
      </w:r>
    </w:p>
    <w:p w14:paraId="25AD91DB" w14:textId="77777777" w:rsidR="004E62D9" w:rsidRPr="009829D3" w:rsidRDefault="004E62D9" w:rsidP="004E62D9">
      <w:pPr>
        <w:pStyle w:val="a3"/>
        <w:numPr>
          <w:ilvl w:val="0"/>
          <w:numId w:val="27"/>
        </w:numPr>
        <w:rPr>
          <w:u w:val="single"/>
          <w:rtl/>
        </w:rPr>
      </w:pPr>
      <w:r w:rsidRPr="009829D3">
        <w:rPr>
          <w:rFonts w:hint="cs"/>
          <w:u w:val="single"/>
          <w:rtl/>
        </w:rPr>
        <w:t>שרירותיו</w:t>
      </w:r>
      <w:r w:rsidRPr="009829D3">
        <w:rPr>
          <w:rFonts w:hint="eastAsia"/>
          <w:u w:val="single"/>
          <w:rtl/>
        </w:rPr>
        <w:t>ת</w:t>
      </w:r>
      <w:r w:rsidRPr="009829D3">
        <w:rPr>
          <w:rFonts w:hint="cs"/>
          <w:u w:val="single"/>
          <w:rtl/>
        </w:rPr>
        <w:t xml:space="preserve"> בענישה</w:t>
      </w:r>
    </w:p>
    <w:p w14:paraId="0EC15747" w14:textId="2D9B3052" w:rsidR="004E62D9" w:rsidRPr="00445CCD" w:rsidRDefault="004E62D9" w:rsidP="00445CCD">
      <w:pPr>
        <w:pStyle w:val="a3"/>
        <w:ind w:left="360"/>
        <w:rPr>
          <w:rtl/>
        </w:rPr>
      </w:pPr>
      <w:r w:rsidRPr="00186955">
        <w:rPr>
          <w:rFonts w:hint="cs"/>
          <w:b/>
          <w:bCs/>
          <w:u w:val="single"/>
          <w:rtl/>
        </w:rPr>
        <w:t>בעיה ראשונה</w:t>
      </w:r>
      <w:r w:rsidRPr="00186955">
        <w:rPr>
          <w:rFonts w:hint="cs"/>
          <w:u w:val="single"/>
          <w:rtl/>
        </w:rPr>
        <w:t xml:space="preserve"> </w:t>
      </w:r>
      <w:r w:rsidRPr="00186955">
        <w:rPr>
          <w:u w:val="single"/>
          <w:rtl/>
        </w:rPr>
        <w:t>–</w:t>
      </w:r>
      <w:r w:rsidRPr="00186955">
        <w:rPr>
          <w:rFonts w:hint="cs"/>
          <w:u w:val="single"/>
          <w:rtl/>
        </w:rPr>
        <w:t xml:space="preserve"> </w:t>
      </w:r>
      <w:r w:rsidRPr="00186955">
        <w:rPr>
          <w:rFonts w:hint="cs"/>
          <w:b/>
          <w:bCs/>
          <w:u w:val="single"/>
          <w:rtl/>
        </w:rPr>
        <w:t>האלמנט הסובייקטיבי</w:t>
      </w:r>
      <w:r w:rsidRPr="00C94BE1">
        <w:rPr>
          <w:rFonts w:hint="cs"/>
          <w:b/>
          <w:bCs/>
          <w:rtl/>
        </w:rPr>
        <w:t>.</w:t>
      </w:r>
      <w:r>
        <w:rPr>
          <w:rFonts w:hint="cs"/>
          <w:rtl/>
        </w:rPr>
        <w:t xml:space="preserve"> עדיין יש אלמנט סובייקטיבי מאוד גדול. האלמנט הסובייקטיבי מתקיים לאורך כל </w:t>
      </w:r>
      <w:r w:rsidRPr="00445CCD">
        <w:rPr>
          <w:rFonts w:hint="cs"/>
          <w:rtl/>
        </w:rPr>
        <w:t>השלבים</w:t>
      </w:r>
      <w:r w:rsidR="001411F2" w:rsidRPr="00445CCD">
        <w:rPr>
          <w:rFonts w:hint="cs"/>
          <w:rtl/>
        </w:rPr>
        <w:t>:</w:t>
      </w:r>
      <w:r w:rsidRPr="00445CCD">
        <w:rPr>
          <w:rFonts w:hint="cs"/>
          <w:rtl/>
        </w:rPr>
        <w:t xml:space="preserve"> בקביעת המחוקק לגבי העונש המקסימלי, בבחירתו של השופט לגבי מקרים דומים, ב</w:t>
      </w:r>
      <w:r w:rsidR="00C0572C" w:rsidRPr="00445CCD">
        <w:rPr>
          <w:rFonts w:hint="cs"/>
          <w:rtl/>
        </w:rPr>
        <w:t>הערכת טווח ההלימה ובשלב האחרון גם יש</w:t>
      </w:r>
      <w:r w:rsidR="00445CCD" w:rsidRPr="00445CCD">
        <w:rPr>
          <w:rFonts w:hint="cs"/>
          <w:rtl/>
        </w:rPr>
        <w:t xml:space="preserve"> אלמנט סובייקטיבי בקביעת העונש (קביעת המיקום של</w:t>
      </w:r>
      <w:r w:rsidRPr="00445CCD">
        <w:rPr>
          <w:rFonts w:hint="cs"/>
          <w:rtl/>
        </w:rPr>
        <w:t xml:space="preserve"> המקרה הספציפי </w:t>
      </w:r>
      <w:r w:rsidR="00445CCD" w:rsidRPr="00445CCD">
        <w:rPr>
          <w:rFonts w:hint="cs"/>
          <w:rtl/>
        </w:rPr>
        <w:t>בטווח ההלימה).</w:t>
      </w:r>
    </w:p>
    <w:p w14:paraId="2A3DF4AB" w14:textId="27A1C3AF" w:rsidR="004E62D9" w:rsidRDefault="00445CCD" w:rsidP="00445CCD">
      <w:pPr>
        <w:pStyle w:val="a3"/>
        <w:ind w:left="360"/>
        <w:rPr>
          <w:rtl/>
        </w:rPr>
      </w:pPr>
      <w:r w:rsidRPr="00445CCD">
        <w:rPr>
          <w:rFonts w:hint="cs"/>
          <w:highlight w:val="cyan"/>
          <w:rtl/>
        </w:rPr>
        <w:t>דוח דורנר</w:t>
      </w:r>
      <w:r w:rsidRPr="00445CCD">
        <w:rPr>
          <w:rFonts w:hint="cs"/>
          <w:rtl/>
        </w:rPr>
        <w:t xml:space="preserve"> מהווה "ממתק".</w:t>
      </w:r>
      <w:r w:rsidR="004E62D9" w:rsidRPr="00445CCD">
        <w:rPr>
          <w:rFonts w:hint="cs"/>
          <w:rtl/>
        </w:rPr>
        <w:t xml:space="preserve"> המרצה לא ציפה כי דוח יהיה כל</w:t>
      </w:r>
      <w:r w:rsidR="001411F2" w:rsidRPr="00445CCD">
        <w:rPr>
          <w:rFonts w:hint="cs"/>
          <w:rtl/>
        </w:rPr>
        <w:t>-</w:t>
      </w:r>
      <w:r w:rsidR="004E62D9" w:rsidRPr="00445CCD">
        <w:rPr>
          <w:rFonts w:hint="cs"/>
          <w:rtl/>
        </w:rPr>
        <w:t>כך ביקורתי</w:t>
      </w:r>
      <w:r w:rsidR="004E62D9">
        <w:rPr>
          <w:rFonts w:hint="cs"/>
          <w:rtl/>
        </w:rPr>
        <w:t xml:space="preserve"> </w:t>
      </w:r>
      <w:r>
        <w:rPr>
          <w:rFonts w:hint="cs"/>
          <w:rtl/>
        </w:rPr>
        <w:t>כלפי</w:t>
      </w:r>
      <w:r w:rsidR="004E62D9">
        <w:rPr>
          <w:rFonts w:hint="cs"/>
          <w:rtl/>
        </w:rPr>
        <w:t xml:space="preserve"> המערכת. דוח דורנר בא ואומר כי גם לאחר תיקון 113, </w:t>
      </w:r>
      <w:r w:rsidR="004E62D9" w:rsidRPr="00391567">
        <w:rPr>
          <w:rFonts w:hint="cs"/>
          <w:u w:val="single"/>
          <w:rtl/>
        </w:rPr>
        <w:t>יש אלמנט של יחס שונה למקרים דומים</w:t>
      </w:r>
      <w:r>
        <w:rPr>
          <w:rFonts w:hint="cs"/>
          <w:rtl/>
        </w:rPr>
        <w:t>.</w:t>
      </w:r>
      <w:r w:rsidR="004E62D9">
        <w:rPr>
          <w:rFonts w:hint="cs"/>
          <w:rtl/>
        </w:rPr>
        <w:t xml:space="preserve"> יש אלמנט של שרירותיות ולא נפתרה הבעיה.</w:t>
      </w:r>
    </w:p>
    <w:p w14:paraId="25E00E9A" w14:textId="77777777" w:rsidR="004E62D9" w:rsidRPr="009829D3" w:rsidRDefault="004E62D9" w:rsidP="004E62D9">
      <w:pPr>
        <w:pStyle w:val="a3"/>
      </w:pPr>
    </w:p>
    <w:p w14:paraId="1F9CF28E" w14:textId="77777777" w:rsidR="004E62D9" w:rsidRPr="009829D3" w:rsidRDefault="004E62D9" w:rsidP="004E62D9">
      <w:pPr>
        <w:pStyle w:val="a3"/>
        <w:numPr>
          <w:ilvl w:val="0"/>
          <w:numId w:val="27"/>
        </w:numPr>
        <w:rPr>
          <w:u w:val="single"/>
          <w:rtl/>
        </w:rPr>
      </w:pPr>
      <w:r w:rsidRPr="009829D3">
        <w:rPr>
          <w:rFonts w:cs="Arial"/>
          <w:u w:val="single"/>
          <w:rtl/>
        </w:rPr>
        <w:t>נטייה גוברת להחמרה בענישה – א</w:t>
      </w:r>
    </w:p>
    <w:p w14:paraId="6311E56F" w14:textId="5E50DBF0" w:rsidR="004E62D9" w:rsidRDefault="004E62D9" w:rsidP="00445CCD">
      <w:pPr>
        <w:pStyle w:val="a3"/>
        <w:ind w:left="360"/>
        <w:rPr>
          <w:rtl/>
        </w:rPr>
      </w:pPr>
      <w:r w:rsidRPr="00186955">
        <w:rPr>
          <w:rFonts w:hint="cs"/>
          <w:b/>
          <w:bCs/>
          <w:u w:val="single"/>
          <w:rtl/>
        </w:rPr>
        <w:t>בעיה שניה</w:t>
      </w:r>
      <w:r w:rsidRPr="00186955">
        <w:rPr>
          <w:rFonts w:hint="cs"/>
          <w:u w:val="single"/>
          <w:rtl/>
        </w:rPr>
        <w:t xml:space="preserve"> </w:t>
      </w:r>
      <w:r w:rsidRPr="00186955">
        <w:rPr>
          <w:u w:val="single"/>
          <w:rtl/>
        </w:rPr>
        <w:t>–</w:t>
      </w:r>
      <w:r w:rsidRPr="00186955">
        <w:rPr>
          <w:rFonts w:hint="cs"/>
          <w:u w:val="single"/>
          <w:rtl/>
        </w:rPr>
        <w:t xml:space="preserve"> </w:t>
      </w:r>
      <w:r w:rsidRPr="00186955">
        <w:rPr>
          <w:rFonts w:hint="cs"/>
          <w:b/>
          <w:bCs/>
          <w:u w:val="single"/>
          <w:rtl/>
        </w:rPr>
        <w:t>מגמה של החמרה בעונש</w:t>
      </w:r>
      <w:r>
        <w:rPr>
          <w:rFonts w:hint="cs"/>
          <w:b/>
          <w:bCs/>
          <w:rtl/>
        </w:rPr>
        <w:t xml:space="preserve">. </w:t>
      </w:r>
      <w:r>
        <w:rPr>
          <w:rFonts w:hint="cs"/>
          <w:rtl/>
        </w:rPr>
        <w:t>חקיקה להבניית ענישה (בעולם המערבי יש אופנ</w:t>
      </w:r>
      <w:r w:rsidR="00445CCD">
        <w:rPr>
          <w:rFonts w:hint="cs"/>
          <w:rtl/>
        </w:rPr>
        <w:t>ה של חקיקת חוקים להבניית הענישה.</w:t>
      </w:r>
      <w:r>
        <w:rPr>
          <w:rFonts w:hint="cs"/>
          <w:rtl/>
        </w:rPr>
        <w:t xml:space="preserve"> הטיעון הוא תמיד אותו טיעון: השיפוט הוא שרירותי, וצריך להבנות את הנורמות בחקיקה כדי ליצור שוויון). הבעיה היא שמחקרים קוגניטיביים מראים שאחד הדברים המרכזיים שגורמת חקיקה להבניית ענישה ה</w:t>
      </w:r>
      <w:r w:rsidR="00445CCD">
        <w:rPr>
          <w:rFonts w:hint="cs"/>
          <w:rtl/>
        </w:rPr>
        <w:t>ו</w:t>
      </w:r>
      <w:r>
        <w:rPr>
          <w:rFonts w:hint="cs"/>
          <w:rtl/>
        </w:rPr>
        <w:t xml:space="preserve">א </w:t>
      </w:r>
      <w:r>
        <w:rPr>
          <w:rFonts w:hint="cs"/>
          <w:b/>
          <w:bCs/>
          <w:rtl/>
        </w:rPr>
        <w:t>מגמה של החמרה בעונש</w:t>
      </w:r>
      <w:r w:rsidR="00445CCD">
        <w:rPr>
          <w:rFonts w:hint="cs"/>
          <w:rtl/>
        </w:rPr>
        <w:t>.</w:t>
      </w:r>
      <w:r>
        <w:rPr>
          <w:rFonts w:hint="cs"/>
          <w:rtl/>
        </w:rPr>
        <w:t xml:space="preserve"> המתחם איכשהו נדחס כלפי מעלה. לכאורה באו ופתחו חקיקה שמטרתה היא להטיב עם הנאשמים והמורשעים, אך בפועל הם נפגעים.</w:t>
      </w:r>
    </w:p>
    <w:p w14:paraId="409BC7D7" w14:textId="77777777" w:rsidR="004E62D9" w:rsidRDefault="004E62D9" w:rsidP="004E62D9">
      <w:pPr>
        <w:pStyle w:val="a3"/>
        <w:ind w:left="360"/>
        <w:rPr>
          <w:rtl/>
        </w:rPr>
      </w:pPr>
    </w:p>
    <w:p w14:paraId="334E47E4" w14:textId="77777777" w:rsidR="004E62D9" w:rsidRDefault="004E62D9" w:rsidP="004E62D9">
      <w:pPr>
        <w:pStyle w:val="a3"/>
        <w:rPr>
          <w:u w:val="single"/>
          <w:rtl/>
        </w:rPr>
      </w:pPr>
      <w:r w:rsidRPr="009829D3">
        <w:rPr>
          <w:rFonts w:cs="Arial"/>
          <w:u w:val="single"/>
          <w:rtl/>
        </w:rPr>
        <w:t>ביקורת כללית על ההצדקות המקובלות לענישה</w:t>
      </w:r>
    </w:p>
    <w:p w14:paraId="5D28C5ED" w14:textId="77777777" w:rsidR="004E62D9" w:rsidRPr="009829D3" w:rsidRDefault="004E62D9" w:rsidP="004E62D9">
      <w:pPr>
        <w:pStyle w:val="a3"/>
        <w:numPr>
          <w:ilvl w:val="0"/>
          <w:numId w:val="28"/>
        </w:numPr>
        <w:rPr>
          <w:u w:val="single"/>
          <w:rtl/>
        </w:rPr>
      </w:pPr>
      <w:r w:rsidRPr="009829D3">
        <w:rPr>
          <w:rFonts w:cs="Arial"/>
          <w:u w:val="single"/>
          <w:rtl/>
        </w:rPr>
        <w:t>נטייה גוברת להחמרה בענישה - ב</w:t>
      </w:r>
    </w:p>
    <w:p w14:paraId="003DF59C" w14:textId="2FA83C38" w:rsidR="004E62D9" w:rsidRDefault="004E62D9" w:rsidP="00445CCD">
      <w:pPr>
        <w:pStyle w:val="a3"/>
        <w:ind w:left="360"/>
        <w:rPr>
          <w:rtl/>
        </w:rPr>
      </w:pPr>
      <w:r>
        <w:rPr>
          <w:rFonts w:hint="cs"/>
          <w:rtl/>
        </w:rPr>
        <w:t>בכל העולם המערבי בשנים האחרונות</w:t>
      </w:r>
      <w:r w:rsidR="00445CCD">
        <w:rPr>
          <w:rFonts w:hint="cs"/>
          <w:rtl/>
        </w:rPr>
        <w:t xml:space="preserve"> יש ירידה בחומרה ובכמות הפשיעה (</w:t>
      </w:r>
      <w:r>
        <w:rPr>
          <w:rFonts w:hint="cs"/>
          <w:rtl/>
        </w:rPr>
        <w:t>בישראל מאז שנות ה</w:t>
      </w:r>
      <w:r w:rsidR="001411F2">
        <w:rPr>
          <w:rFonts w:hint="cs"/>
          <w:rtl/>
        </w:rPr>
        <w:t>-</w:t>
      </w:r>
      <w:r w:rsidR="00445CCD">
        <w:rPr>
          <w:rFonts w:hint="cs"/>
          <w:rtl/>
        </w:rPr>
        <w:t>90 ובעולם המערבי מאז שנות ה50).</w:t>
      </w:r>
      <w:r>
        <w:rPr>
          <w:rFonts w:hint="cs"/>
          <w:rtl/>
        </w:rPr>
        <w:t xml:space="preserve"> ניתן לטעון כי הסיבה לכך היא החמרת הענישה. דוח דורנר מראה מחקר אמריקאי אחד שטוען את הטענה הזאת, ובאופן מנומס מא</w:t>
      </w:r>
      <w:r w:rsidR="00445CCD">
        <w:rPr>
          <w:rFonts w:hint="cs"/>
          <w:rtl/>
        </w:rPr>
        <w:t xml:space="preserve">וד אומר כי "קיימות דעות אחרות" (כלומר, </w:t>
      </w:r>
      <w:r>
        <w:rPr>
          <w:rFonts w:hint="cs"/>
          <w:rtl/>
        </w:rPr>
        <w:t>שזאת טעות</w:t>
      </w:r>
      <w:r w:rsidR="00445CCD">
        <w:rPr>
          <w:rFonts w:hint="cs"/>
          <w:rtl/>
        </w:rPr>
        <w:t>)</w:t>
      </w:r>
      <w:r>
        <w:rPr>
          <w:rFonts w:hint="cs"/>
          <w:rtl/>
        </w:rPr>
        <w:t xml:space="preserve">. זה קורה גם במדינות </w:t>
      </w:r>
      <w:r w:rsidRPr="005567A2">
        <w:rPr>
          <w:rFonts w:hint="cs"/>
          <w:b/>
          <w:bCs/>
          <w:rtl/>
        </w:rPr>
        <w:t xml:space="preserve">שלא הוחמרה </w:t>
      </w:r>
      <w:r>
        <w:rPr>
          <w:rFonts w:hint="cs"/>
          <w:b/>
          <w:bCs/>
          <w:rtl/>
        </w:rPr>
        <w:t xml:space="preserve">בהן </w:t>
      </w:r>
      <w:r w:rsidRPr="005567A2">
        <w:rPr>
          <w:rFonts w:hint="cs"/>
          <w:b/>
          <w:bCs/>
          <w:rtl/>
        </w:rPr>
        <w:t>הענישה</w:t>
      </w:r>
      <w:r>
        <w:rPr>
          <w:rFonts w:hint="cs"/>
          <w:b/>
          <w:bCs/>
          <w:rtl/>
        </w:rPr>
        <w:t>.</w:t>
      </w:r>
      <w:r>
        <w:rPr>
          <w:rFonts w:hint="cs"/>
          <w:rtl/>
        </w:rPr>
        <w:t xml:space="preserve"> הרבה מאוד מלומדים משערים שאחת הסיבות המרכזיות היא קורלציה מסוימת בין לגליזציה של הפלות לירידה ברמת הפשיעה, רוא</w:t>
      </w:r>
      <w:r w:rsidR="00445CCD">
        <w:rPr>
          <w:rFonts w:hint="cs"/>
          <w:rtl/>
        </w:rPr>
        <w:t>ים כ-15 עד 20 שנה מאז הלגליזציה, ש</w:t>
      </w:r>
      <w:r>
        <w:rPr>
          <w:rFonts w:hint="cs"/>
          <w:rtl/>
        </w:rPr>
        <w:t>התחילה מגמה של ירידת הפשיעה. יש לשים לב כי זאת קורלציה בלבד ולא הוכח קשר סיבתי.</w:t>
      </w:r>
    </w:p>
    <w:p w14:paraId="64041359" w14:textId="77777777" w:rsidR="004E62D9" w:rsidRDefault="004E62D9" w:rsidP="004E62D9">
      <w:pPr>
        <w:pStyle w:val="a3"/>
        <w:rPr>
          <w:rtl/>
        </w:rPr>
      </w:pPr>
    </w:p>
    <w:p w14:paraId="0B672796" w14:textId="77777777" w:rsidR="004E62D9" w:rsidRDefault="004E62D9" w:rsidP="004E62D9">
      <w:pPr>
        <w:pStyle w:val="a3"/>
        <w:ind w:left="360"/>
        <w:rPr>
          <w:rtl/>
        </w:rPr>
      </w:pPr>
      <w:r>
        <w:rPr>
          <w:rFonts w:hint="cs"/>
          <w:rtl/>
        </w:rPr>
        <w:t>אם כך למה יש הרגשה הפוכה? למה אנו חושבים כי יש עליה ברמת הפשיעה?</w:t>
      </w:r>
    </w:p>
    <w:p w14:paraId="0F6656B9" w14:textId="77777777" w:rsidR="004E62D9" w:rsidRDefault="004E62D9" w:rsidP="004E62D9">
      <w:pPr>
        <w:pStyle w:val="a3"/>
        <w:ind w:left="360"/>
        <w:rPr>
          <w:rtl/>
        </w:rPr>
      </w:pPr>
      <w:r>
        <w:rPr>
          <w:rFonts w:hint="cs"/>
          <w:rtl/>
        </w:rPr>
        <w:t>האשמה היא של התקשורת. באוסטרליה פתחו ערוץ חדשות שמפרסם חדשות טובות בלבד, אך הם נסגרו לאחר חצי שנה כי אף אחד לא התעניין. מה שקורה הוא שיש אפקט פסיכולוגי של היוריסטיקת הזמינות, מה שקל לנו לזכור אנו חושבים שהוא נפוץ. העניין הוא שלא רק שכיחות משפיעה על יכולתנו לזכור דברים. קל לנו לזכור דברים שמעירים בנו תגובה אמוציונלית חזקה. כיוון שזה מה שהתקשורת רוצה להשיג, היא עושה זאת באמצעות מקרי הפשיעה, ואז אנו מניחים שיש יותר פשיעה ממה שיש בפועל.</w:t>
      </w:r>
    </w:p>
    <w:p w14:paraId="6419B7A5" w14:textId="3217DEBA" w:rsidR="004E62D9" w:rsidRDefault="004E62D9" w:rsidP="00445CCD">
      <w:pPr>
        <w:pStyle w:val="a3"/>
        <w:ind w:left="360"/>
        <w:rPr>
          <w:rtl/>
        </w:rPr>
      </w:pPr>
      <w:r>
        <w:rPr>
          <w:rFonts w:hint="cs"/>
          <w:rtl/>
        </w:rPr>
        <w:t>בעולם המערבי חושבים שיש פי 3 מקרים חמורים ממה שיש בפועל, אז הלחץ על הפוליטיקאים הוא להחמיר. בדוח דורנר באו ומינו וועדה עם אוריינטציה להחמיר בפשיעה, והוועדה כתבה דוח הפוך,</w:t>
      </w:r>
      <w:r w:rsidRPr="00445CCD">
        <w:rPr>
          <w:rFonts w:hint="cs"/>
          <w:rtl/>
        </w:rPr>
        <w:t xml:space="preserve"> </w:t>
      </w:r>
      <w:r w:rsidR="00445CCD">
        <w:rPr>
          <w:rFonts w:hint="cs"/>
          <w:rtl/>
        </w:rPr>
        <w:t xml:space="preserve">שאמר </w:t>
      </w:r>
      <w:r>
        <w:rPr>
          <w:rFonts w:hint="cs"/>
          <w:rtl/>
        </w:rPr>
        <w:t>כי אין שום סיבה להחמיר בענישה.</w:t>
      </w:r>
    </w:p>
    <w:p w14:paraId="2A25525D" w14:textId="77777777" w:rsidR="004E62D9" w:rsidRDefault="004E62D9" w:rsidP="004E62D9">
      <w:pPr>
        <w:pStyle w:val="a3"/>
        <w:rPr>
          <w:rtl/>
        </w:rPr>
      </w:pPr>
    </w:p>
    <w:p w14:paraId="74D57C18" w14:textId="77777777" w:rsidR="004E62D9" w:rsidRDefault="004E62D9" w:rsidP="004E62D9">
      <w:pPr>
        <w:pStyle w:val="a3"/>
        <w:numPr>
          <w:ilvl w:val="0"/>
          <w:numId w:val="28"/>
        </w:numPr>
        <w:rPr>
          <w:rtl/>
        </w:rPr>
      </w:pPr>
      <w:r w:rsidRPr="005B2701">
        <w:rPr>
          <w:rFonts w:cs="Arial"/>
          <w:b/>
          <w:bCs/>
          <w:u w:val="single"/>
          <w:rtl/>
        </w:rPr>
        <w:t>הנחות היסוד של כל אחד מ</w:t>
      </w:r>
      <w:r w:rsidRPr="005B2701">
        <w:rPr>
          <w:rFonts w:hint="cs"/>
          <w:b/>
          <w:bCs/>
          <w:u w:val="single"/>
          <w:rtl/>
        </w:rPr>
        <w:t>ההצדקות של הענישה</w:t>
      </w:r>
      <w:r w:rsidRPr="005B2701">
        <w:rPr>
          <w:rFonts w:cs="Arial"/>
          <w:b/>
          <w:bCs/>
          <w:u w:val="single"/>
          <w:rtl/>
        </w:rPr>
        <w:t xml:space="preserve"> לא מבוססות</w:t>
      </w:r>
      <w:r w:rsidRPr="005B2701">
        <w:rPr>
          <w:rFonts w:cs="Arial" w:hint="cs"/>
          <w:b/>
          <w:bCs/>
          <w:u w:val="single"/>
          <w:rtl/>
        </w:rPr>
        <w:t xml:space="preserve"> </w:t>
      </w:r>
    </w:p>
    <w:p w14:paraId="3D069B68" w14:textId="77777777" w:rsidR="004E62D9" w:rsidRDefault="004E62D9" w:rsidP="004E62D9">
      <w:pPr>
        <w:pStyle w:val="a3"/>
        <w:numPr>
          <w:ilvl w:val="0"/>
          <w:numId w:val="29"/>
        </w:numPr>
        <w:rPr>
          <w:rtl/>
        </w:rPr>
      </w:pPr>
      <w:r w:rsidRPr="00445CCD">
        <w:rPr>
          <w:rFonts w:hint="cs"/>
          <w:b/>
          <w:bCs/>
          <w:highlight w:val="cyan"/>
          <w:u w:val="single"/>
          <w:rtl/>
        </w:rPr>
        <w:t>שיקום</w:t>
      </w:r>
      <w:r>
        <w:rPr>
          <w:rFonts w:hint="cs"/>
          <w:b/>
          <w:bCs/>
          <w:rtl/>
        </w:rPr>
        <w:t xml:space="preserve">: </w:t>
      </w:r>
      <w:r>
        <w:rPr>
          <w:rFonts w:hint="cs"/>
          <w:rtl/>
        </w:rPr>
        <w:t xml:space="preserve">סיבה נוספת לרצון להחמרה בענישה </w:t>
      </w:r>
      <w:r w:rsidRPr="00445CCD">
        <w:rPr>
          <w:rFonts w:hint="cs"/>
          <w:rtl/>
        </w:rPr>
        <w:t>ה</w:t>
      </w:r>
      <w:r w:rsidR="001411F2" w:rsidRPr="00445CCD">
        <w:rPr>
          <w:rFonts w:hint="cs"/>
          <w:rtl/>
        </w:rPr>
        <w:t>י</w:t>
      </w:r>
      <w:r w:rsidRPr="00445CCD">
        <w:rPr>
          <w:rFonts w:hint="cs"/>
          <w:rtl/>
        </w:rPr>
        <w:t>א ש</w:t>
      </w:r>
      <w:r>
        <w:rPr>
          <w:rFonts w:hint="cs"/>
          <w:rtl/>
        </w:rPr>
        <w:t>מערכות המשפט במדינות שונות מניחות שהמטרות המרכזיות של הענישה הן גמול והרחקה.</w:t>
      </w:r>
    </w:p>
    <w:p w14:paraId="17E25DFB" w14:textId="77777777" w:rsidR="00445CCD" w:rsidRDefault="004E62D9" w:rsidP="00445CCD">
      <w:pPr>
        <w:pStyle w:val="a3"/>
        <w:ind w:left="720"/>
        <w:rPr>
          <w:rtl/>
        </w:rPr>
      </w:pPr>
      <w:r>
        <w:rPr>
          <w:rFonts w:hint="cs"/>
          <w:rtl/>
        </w:rPr>
        <w:t xml:space="preserve">הסיבה האמתית היא היסטורית. עד שנות ה-70 מרבית </w:t>
      </w:r>
      <w:r w:rsidR="00445CCD">
        <w:rPr>
          <w:rFonts w:hint="cs"/>
          <w:rtl/>
        </w:rPr>
        <w:t xml:space="preserve">בתי המשפט הפלילים שמו לעיניהם </w:t>
      </w:r>
      <w:r>
        <w:rPr>
          <w:rFonts w:hint="cs"/>
          <w:rtl/>
        </w:rPr>
        <w:t xml:space="preserve">את השיקום כמטרה העיקרית , והחזרתו של העבריין לחברה כאזרח תורם. אז יושבת וועדה בשנות ה-70 שבדקה את </w:t>
      </w:r>
      <w:r w:rsidR="00445CCD">
        <w:rPr>
          <w:rFonts w:hint="cs"/>
          <w:rtl/>
        </w:rPr>
        <w:t>תכניות</w:t>
      </w:r>
      <w:r>
        <w:rPr>
          <w:rFonts w:hint="cs"/>
          <w:rtl/>
        </w:rPr>
        <w:t xml:space="preserve"> השיקום, וגילתה ש</w:t>
      </w:r>
      <w:r>
        <w:rPr>
          <w:rFonts w:hint="cs"/>
          <w:b/>
          <w:bCs/>
          <w:rtl/>
        </w:rPr>
        <w:t>אף אחת מהן לא עובדת</w:t>
      </w:r>
      <w:r>
        <w:rPr>
          <w:rFonts w:hint="cs"/>
          <w:rtl/>
        </w:rPr>
        <w:t xml:space="preserve">. </w:t>
      </w:r>
    </w:p>
    <w:p w14:paraId="13CF0A76" w14:textId="2F8927DA" w:rsidR="004E62D9" w:rsidRDefault="004E62D9" w:rsidP="00445CCD">
      <w:pPr>
        <w:pStyle w:val="a3"/>
        <w:ind w:left="720"/>
        <w:rPr>
          <w:rtl/>
        </w:rPr>
      </w:pPr>
      <w:r>
        <w:rPr>
          <w:rFonts w:hint="cs"/>
          <w:rtl/>
        </w:rPr>
        <w:t>הפתרון: להמציא סיבה אחרת להעניש.</w:t>
      </w:r>
      <w:r w:rsidR="00445CCD">
        <w:rPr>
          <w:rFonts w:hint="cs"/>
          <w:rtl/>
        </w:rPr>
        <w:t xml:space="preserve"> </w:t>
      </w:r>
      <w:r>
        <w:rPr>
          <w:rFonts w:hint="cs"/>
          <w:rtl/>
        </w:rPr>
        <w:t>דוח דורנר אומר כי הבי</w:t>
      </w:r>
      <w:r w:rsidR="00445CCD">
        <w:rPr>
          <w:rFonts w:hint="cs"/>
          <w:rtl/>
        </w:rPr>
        <w:t xml:space="preserve">קורת על השיקום הייתה מוגזמת - </w:t>
      </w:r>
      <w:r>
        <w:rPr>
          <w:rFonts w:hint="cs"/>
          <w:rtl/>
        </w:rPr>
        <w:t xml:space="preserve">היום יש </w:t>
      </w:r>
      <w:r w:rsidR="00445CCD">
        <w:rPr>
          <w:rFonts w:hint="cs"/>
          <w:rtl/>
        </w:rPr>
        <w:t>תכניות</w:t>
      </w:r>
      <w:r>
        <w:rPr>
          <w:rFonts w:hint="cs"/>
          <w:rtl/>
        </w:rPr>
        <w:t xml:space="preserve"> שיקום שכן מראות הצלחה. </w:t>
      </w:r>
    </w:p>
    <w:p w14:paraId="08D10F83" w14:textId="77777777" w:rsidR="004E62D9" w:rsidRPr="00EA392A" w:rsidRDefault="004E62D9" w:rsidP="004E62D9">
      <w:pPr>
        <w:pStyle w:val="a3"/>
        <w:ind w:left="720"/>
        <w:rPr>
          <w:u w:val="single"/>
          <w:rtl/>
        </w:rPr>
      </w:pPr>
      <w:r w:rsidRPr="00EA392A">
        <w:rPr>
          <w:rFonts w:hint="cs"/>
          <w:u w:val="single"/>
          <w:rtl/>
        </w:rPr>
        <w:t>יחד עם זאת גם היום:</w:t>
      </w:r>
    </w:p>
    <w:p w14:paraId="574CC25F" w14:textId="77777777" w:rsidR="004E62D9" w:rsidRDefault="004E62D9" w:rsidP="004E62D9">
      <w:pPr>
        <w:pStyle w:val="a3"/>
        <w:numPr>
          <w:ilvl w:val="0"/>
          <w:numId w:val="10"/>
        </w:numPr>
        <w:ind w:left="1080"/>
      </w:pPr>
      <w:r>
        <w:rPr>
          <w:rFonts w:hint="cs"/>
          <w:rtl/>
        </w:rPr>
        <w:t>אין השקעה מספקת בשיקום.</w:t>
      </w:r>
    </w:p>
    <w:p w14:paraId="36C98FAD" w14:textId="77777777" w:rsidR="004E62D9" w:rsidRDefault="004E62D9" w:rsidP="004E62D9">
      <w:pPr>
        <w:pStyle w:val="a3"/>
        <w:numPr>
          <w:ilvl w:val="0"/>
          <w:numId w:val="10"/>
        </w:numPr>
        <w:ind w:left="1080"/>
      </w:pPr>
      <w:r>
        <w:rPr>
          <w:rFonts w:hint="cs"/>
          <w:rtl/>
        </w:rPr>
        <w:t>גם התוכניות שעובדות לא מתקרבות ל-100% הצלחה.</w:t>
      </w:r>
    </w:p>
    <w:p w14:paraId="6D99BF87" w14:textId="77777777" w:rsidR="004E62D9" w:rsidRDefault="004E62D9" w:rsidP="004E62D9">
      <w:pPr>
        <w:pStyle w:val="a3"/>
        <w:numPr>
          <w:ilvl w:val="0"/>
          <w:numId w:val="10"/>
        </w:numPr>
        <w:ind w:left="1080"/>
        <w:rPr>
          <w:rtl/>
        </w:rPr>
      </w:pPr>
      <w:r>
        <w:rPr>
          <w:rFonts w:hint="cs"/>
          <w:rtl/>
        </w:rPr>
        <w:t>במרבית המקרים שיקום מחוץ לכלא יותר אפקטיבי ויותר זול, אז למה להכניס אנשים לכלא?</w:t>
      </w:r>
    </w:p>
    <w:p w14:paraId="3E559C86" w14:textId="77777777" w:rsidR="004E62D9" w:rsidRPr="00B134CD" w:rsidRDefault="004E62D9" w:rsidP="004E62D9">
      <w:pPr>
        <w:pStyle w:val="a3"/>
        <w:ind w:left="720"/>
      </w:pPr>
      <w:r>
        <w:rPr>
          <w:rFonts w:hint="cs"/>
          <w:rtl/>
        </w:rPr>
        <w:t>העניין הוא שזה לא רק שיקום.</w:t>
      </w:r>
    </w:p>
    <w:p w14:paraId="75628B88" w14:textId="77777777" w:rsidR="004E62D9" w:rsidRDefault="004E62D9" w:rsidP="004E62D9">
      <w:pPr>
        <w:pStyle w:val="a3"/>
        <w:numPr>
          <w:ilvl w:val="0"/>
          <w:numId w:val="29"/>
        </w:numPr>
      </w:pPr>
      <w:r w:rsidRPr="00445CCD">
        <w:rPr>
          <w:rFonts w:hint="cs"/>
          <w:b/>
          <w:bCs/>
          <w:highlight w:val="cyan"/>
          <w:u w:val="single"/>
          <w:rtl/>
        </w:rPr>
        <w:lastRenderedPageBreak/>
        <w:t>הרתעת היחיד</w:t>
      </w:r>
      <w:r>
        <w:rPr>
          <w:rFonts w:hint="cs"/>
          <w:rtl/>
        </w:rPr>
        <w:t xml:space="preserve"> </w:t>
      </w:r>
      <w:r>
        <w:rPr>
          <w:rtl/>
        </w:rPr>
        <w:t>–</w:t>
      </w:r>
      <w:r>
        <w:rPr>
          <w:rFonts w:hint="cs"/>
          <w:rtl/>
        </w:rPr>
        <w:t xml:space="preserve"> חייבים להחמיר בעונש, כמו בקשר להורים ששוכחים את הילדים ברכב. לגבי הרתעת היחיד מחקרים מראים כי היא אפקטיבית רק בחלק מן המקרים. </w:t>
      </w:r>
      <w:r>
        <w:rPr>
          <w:rFonts w:hint="cs"/>
          <w:b/>
          <w:bCs/>
          <w:rtl/>
        </w:rPr>
        <w:t xml:space="preserve">לדוגמא: </w:t>
      </w:r>
      <w:r>
        <w:rPr>
          <w:rFonts w:hint="cs"/>
          <w:rtl/>
        </w:rPr>
        <w:t>ענישה כבדה יותר על רצח בני זוג לא תעזור.</w:t>
      </w:r>
    </w:p>
    <w:p w14:paraId="608FCBDA" w14:textId="2CF5FEC7" w:rsidR="004E62D9" w:rsidRDefault="004E62D9" w:rsidP="004E62D9">
      <w:pPr>
        <w:pStyle w:val="a3"/>
        <w:numPr>
          <w:ilvl w:val="0"/>
          <w:numId w:val="11"/>
        </w:numPr>
        <w:ind w:left="1080"/>
        <w:rPr>
          <w:rtl/>
        </w:rPr>
      </w:pPr>
      <w:r w:rsidRPr="00EA392A">
        <w:rPr>
          <w:rFonts w:hint="cs"/>
          <w:u w:val="single"/>
          <w:rtl/>
        </w:rPr>
        <w:t>גובה העונש</w:t>
      </w:r>
      <w:r>
        <w:rPr>
          <w:rFonts w:hint="cs"/>
          <w:rtl/>
        </w:rPr>
        <w:t xml:space="preserve"> </w:t>
      </w:r>
      <w:r>
        <w:rPr>
          <w:rtl/>
        </w:rPr>
        <w:t>–</w:t>
      </w:r>
      <w:r>
        <w:rPr>
          <w:rFonts w:hint="cs"/>
          <w:rtl/>
        </w:rPr>
        <w:t xml:space="preserve"> כמעט לא משפיע על הרתעה. מה שמשפיע זה קיומו של עונש והסתברות ההיתפסות. בארה"ב בשנת 2000 בדקו האם אנשים חוו מעשי פשיעה חמורה, ונמצא כי </w:t>
      </w:r>
      <w:r>
        <w:rPr>
          <w:rFonts w:hint="cs"/>
          <w:b/>
          <w:bCs/>
          <w:rtl/>
        </w:rPr>
        <w:t>רמת האכיפה היא 7% בלבד</w:t>
      </w:r>
      <w:r w:rsidR="00095362">
        <w:rPr>
          <w:rFonts w:hint="cs"/>
          <w:rtl/>
        </w:rPr>
        <w:t xml:space="preserve">. אם רוצים לעשות משהו באמת מרתיע - </w:t>
      </w:r>
      <w:r>
        <w:rPr>
          <w:rFonts w:hint="cs"/>
          <w:rtl/>
        </w:rPr>
        <w:t>זה להגדיל את האכיפה.</w:t>
      </w:r>
    </w:p>
    <w:p w14:paraId="078C5652" w14:textId="21F00CCF" w:rsidR="004E62D9" w:rsidRDefault="004E62D9" w:rsidP="004E62D9">
      <w:pPr>
        <w:pStyle w:val="a3"/>
        <w:numPr>
          <w:ilvl w:val="0"/>
          <w:numId w:val="11"/>
        </w:numPr>
        <w:ind w:left="1080"/>
      </w:pPr>
      <w:r>
        <w:rPr>
          <w:rFonts w:hint="cs"/>
          <w:rtl/>
        </w:rPr>
        <w:t>בית הספר הט</w:t>
      </w:r>
      <w:r w:rsidR="00095362">
        <w:rPr>
          <w:rFonts w:hint="cs"/>
          <w:rtl/>
        </w:rPr>
        <w:t>וב ביותר לפשיעה הוא בית הסוהר. י</w:t>
      </w:r>
      <w:r>
        <w:rPr>
          <w:rFonts w:hint="cs"/>
          <w:rtl/>
        </w:rPr>
        <w:t>ש יחס יש</w:t>
      </w:r>
      <w:r w:rsidR="00095362">
        <w:rPr>
          <w:rFonts w:hint="cs"/>
          <w:rtl/>
        </w:rPr>
        <w:t>י</w:t>
      </w:r>
      <w:r>
        <w:rPr>
          <w:rFonts w:hint="cs"/>
          <w:rtl/>
        </w:rPr>
        <w:t>ר בין אורך המאסר לסיכוי החזרה לפשיעה. יש לו יותר זמן להשתלם במדעי הפשע.</w:t>
      </w:r>
    </w:p>
    <w:p w14:paraId="2DD83F63" w14:textId="77777777" w:rsidR="004E62D9" w:rsidRDefault="004E62D9" w:rsidP="004E62D9">
      <w:pPr>
        <w:pStyle w:val="a3"/>
        <w:numPr>
          <w:ilvl w:val="0"/>
          <w:numId w:val="29"/>
        </w:numPr>
      </w:pPr>
      <w:r w:rsidRPr="00445CCD">
        <w:rPr>
          <w:rFonts w:hint="cs"/>
          <w:b/>
          <w:bCs/>
          <w:highlight w:val="cyan"/>
          <w:u w:val="single"/>
          <w:rtl/>
        </w:rPr>
        <w:t>הרתעת הרבים</w:t>
      </w:r>
      <w:r>
        <w:rPr>
          <w:rFonts w:hint="cs"/>
          <w:rtl/>
        </w:rPr>
        <w:t xml:space="preserve"> </w:t>
      </w:r>
      <w:r>
        <w:rPr>
          <w:rtl/>
        </w:rPr>
        <w:t>–</w:t>
      </w:r>
      <w:r>
        <w:rPr>
          <w:rFonts w:hint="cs"/>
          <w:rtl/>
        </w:rPr>
        <w:t xml:space="preserve"> שימוש באדם כאמצעי בלבד. בעייתי מבחינת כבוד האדם. הרתעת הרבים לא תמיד עובדת. פשיטת משטרה לא תחזיק כהרתעה לאורך זמן.</w:t>
      </w:r>
    </w:p>
    <w:p w14:paraId="5C048A43" w14:textId="77777777" w:rsidR="004E62D9" w:rsidRDefault="004E62D9" w:rsidP="004E62D9">
      <w:pPr>
        <w:pStyle w:val="a3"/>
        <w:numPr>
          <w:ilvl w:val="0"/>
          <w:numId w:val="29"/>
        </w:numPr>
      </w:pPr>
      <w:r w:rsidRPr="00445CCD">
        <w:rPr>
          <w:rFonts w:hint="cs"/>
          <w:b/>
          <w:bCs/>
          <w:highlight w:val="cyan"/>
          <w:u w:val="single"/>
          <w:rtl/>
        </w:rPr>
        <w:t>חינוך הציבור והמטרה הדקלרטיבית של החוק</w:t>
      </w:r>
      <w:r>
        <w:rPr>
          <w:rFonts w:hint="cs"/>
          <w:rtl/>
        </w:rPr>
        <w:t xml:space="preserve"> </w:t>
      </w:r>
      <w:r>
        <w:rPr>
          <w:rtl/>
        </w:rPr>
        <w:t>–</w:t>
      </w:r>
      <w:r>
        <w:rPr>
          <w:rFonts w:hint="cs"/>
          <w:rtl/>
        </w:rPr>
        <w:t xml:space="preserve"> הבעיה היא שהיחס בין החוק וחינוך הציבור הוא לא חד ערכי. לא תמיד מה שמחוקק בחוק נחשב לצודק, וזה לא אוטומטית משפיע וגורם לחינוך הציבור.</w:t>
      </w:r>
    </w:p>
    <w:p w14:paraId="35390940" w14:textId="77777777" w:rsidR="004E62D9" w:rsidRDefault="004E62D9" w:rsidP="004E62D9">
      <w:pPr>
        <w:pStyle w:val="a3"/>
        <w:numPr>
          <w:ilvl w:val="0"/>
          <w:numId w:val="29"/>
        </w:numPr>
      </w:pPr>
      <w:r w:rsidRPr="00445CCD">
        <w:rPr>
          <w:rFonts w:hint="cs"/>
          <w:b/>
          <w:bCs/>
          <w:highlight w:val="cyan"/>
          <w:u w:val="single"/>
          <w:rtl/>
        </w:rPr>
        <w:t>שיקום הקורבן</w:t>
      </w:r>
      <w:r>
        <w:rPr>
          <w:rFonts w:hint="cs"/>
          <w:rtl/>
        </w:rPr>
        <w:t xml:space="preserve"> </w:t>
      </w:r>
      <w:r>
        <w:rPr>
          <w:rtl/>
        </w:rPr>
        <w:t>–</w:t>
      </w:r>
      <w:r>
        <w:rPr>
          <w:rFonts w:hint="cs"/>
          <w:rtl/>
        </w:rPr>
        <w:t xml:space="preserve"> </w:t>
      </w:r>
    </w:p>
    <w:p w14:paraId="6824BF14" w14:textId="77777777" w:rsidR="004E62D9" w:rsidRDefault="004E62D9" w:rsidP="004E62D9">
      <w:pPr>
        <w:pStyle w:val="a3"/>
        <w:numPr>
          <w:ilvl w:val="0"/>
          <w:numId w:val="12"/>
        </w:numPr>
      </w:pPr>
      <w:r>
        <w:rPr>
          <w:rFonts w:hint="cs"/>
          <w:rtl/>
        </w:rPr>
        <w:t>יש הרבה מאוד פשעים בלי קורבנות.</w:t>
      </w:r>
    </w:p>
    <w:p w14:paraId="64C35282" w14:textId="77777777" w:rsidR="004E62D9" w:rsidRDefault="004E62D9" w:rsidP="004E62D9">
      <w:pPr>
        <w:pStyle w:val="a3"/>
        <w:numPr>
          <w:ilvl w:val="0"/>
          <w:numId w:val="12"/>
        </w:numPr>
      </w:pPr>
      <w:r>
        <w:rPr>
          <w:rFonts w:hint="cs"/>
          <w:rtl/>
        </w:rPr>
        <w:t>לגבי הפשעים שבהם יש קורבנות, רוב הקורבנות מתארים את חוויית מתן העדות כחוויה טראומתית שפוגעת בהליך השיקום.</w:t>
      </w:r>
    </w:p>
    <w:p w14:paraId="344122D0" w14:textId="77777777" w:rsidR="004E62D9" w:rsidRPr="00EA392A" w:rsidRDefault="004E62D9" w:rsidP="004E62D9">
      <w:pPr>
        <w:pStyle w:val="a3"/>
        <w:numPr>
          <w:ilvl w:val="0"/>
          <w:numId w:val="29"/>
        </w:numPr>
        <w:rPr>
          <w:u w:val="single"/>
        </w:rPr>
      </w:pPr>
      <w:r w:rsidRPr="00445CCD">
        <w:rPr>
          <w:rFonts w:hint="cs"/>
          <w:b/>
          <w:bCs/>
          <w:highlight w:val="cyan"/>
          <w:u w:val="single"/>
          <w:rtl/>
        </w:rPr>
        <w:t>מניעה והרחקה</w:t>
      </w:r>
    </w:p>
    <w:p w14:paraId="41E15A62" w14:textId="77777777" w:rsidR="004E62D9" w:rsidRDefault="004E62D9" w:rsidP="004E62D9">
      <w:pPr>
        <w:pStyle w:val="a3"/>
        <w:numPr>
          <w:ilvl w:val="0"/>
          <w:numId w:val="13"/>
        </w:numPr>
      </w:pPr>
      <w:r>
        <w:rPr>
          <w:rFonts w:hint="cs"/>
          <w:rtl/>
        </w:rPr>
        <w:t xml:space="preserve">לפעמים יש יחס הפוך </w:t>
      </w:r>
      <w:r>
        <w:rPr>
          <w:rtl/>
        </w:rPr>
        <w:t>–</w:t>
      </w:r>
      <w:r>
        <w:rPr>
          <w:rFonts w:hint="cs"/>
          <w:rtl/>
        </w:rPr>
        <w:t xml:space="preserve"> הוא יהיה עבריין יותר טוב ככל שיישאר בכלא.</w:t>
      </w:r>
    </w:p>
    <w:p w14:paraId="7D552CC0" w14:textId="77777777" w:rsidR="004E62D9" w:rsidRDefault="004E62D9" w:rsidP="004E62D9">
      <w:pPr>
        <w:pStyle w:val="a3"/>
        <w:numPr>
          <w:ilvl w:val="0"/>
          <w:numId w:val="13"/>
        </w:numPr>
      </w:pPr>
      <w:r>
        <w:rPr>
          <w:rFonts w:hint="cs"/>
          <w:rtl/>
        </w:rPr>
        <w:t xml:space="preserve">אם אנו בשיקולי עלות מול תועלת בגישות תוצאתניות </w:t>
      </w:r>
      <w:r>
        <w:rPr>
          <w:rtl/>
        </w:rPr>
        <w:t>–</w:t>
      </w:r>
      <w:r>
        <w:rPr>
          <w:rFonts w:hint="cs"/>
          <w:rtl/>
        </w:rPr>
        <w:t xml:space="preserve"> לא בטוח שביחס לפשיעה שאנו מונעים המאסר משתלם, כי הוא יקר</w:t>
      </w:r>
      <w:r w:rsidR="001411F2">
        <w:rPr>
          <w:rFonts w:hint="cs"/>
          <w:rtl/>
        </w:rPr>
        <w:t>.</w:t>
      </w:r>
    </w:p>
    <w:p w14:paraId="47A2C912" w14:textId="77777777" w:rsidR="004E62D9" w:rsidRDefault="004E62D9" w:rsidP="004E62D9">
      <w:pPr>
        <w:pStyle w:val="a3"/>
        <w:numPr>
          <w:ilvl w:val="0"/>
          <w:numId w:val="13"/>
        </w:numPr>
      </w:pPr>
      <w:r>
        <w:rPr>
          <w:rFonts w:hint="cs"/>
          <w:rtl/>
        </w:rPr>
        <w:t xml:space="preserve">לגבי פשיעה שהסיכוי שהאדם יחזור אליה הוא קטן </w:t>
      </w:r>
      <w:r>
        <w:rPr>
          <w:rtl/>
        </w:rPr>
        <w:t>–</w:t>
      </w:r>
      <w:r>
        <w:rPr>
          <w:rFonts w:hint="cs"/>
          <w:rtl/>
        </w:rPr>
        <w:t xml:space="preserve"> רוב רוצחי נשותיהם לא יבצעו זאת שוב (במיוחד אחרי הרשעה).</w:t>
      </w:r>
    </w:p>
    <w:p w14:paraId="4B08932D" w14:textId="77777777" w:rsidR="004E62D9" w:rsidRDefault="004E62D9" w:rsidP="004E62D9">
      <w:pPr>
        <w:pStyle w:val="a3"/>
        <w:numPr>
          <w:ilvl w:val="0"/>
          <w:numId w:val="29"/>
        </w:numPr>
      </w:pPr>
      <w:r w:rsidRPr="00445CCD">
        <w:rPr>
          <w:rFonts w:hint="cs"/>
          <w:b/>
          <w:bCs/>
          <w:highlight w:val="cyan"/>
          <w:u w:val="single"/>
          <w:rtl/>
        </w:rPr>
        <w:t>גמול</w:t>
      </w:r>
      <w:r w:rsidRPr="002955A5">
        <w:rPr>
          <w:rFonts w:hint="cs"/>
          <w:b/>
          <w:bCs/>
          <w:u w:val="single"/>
          <w:rtl/>
        </w:rPr>
        <w:t xml:space="preserve"> </w:t>
      </w:r>
      <w:r>
        <w:rPr>
          <w:rFonts w:hint="cs"/>
          <w:b/>
          <w:bCs/>
          <w:rtl/>
        </w:rPr>
        <w:t xml:space="preserve">- </w:t>
      </w:r>
      <w:r>
        <w:rPr>
          <w:rFonts w:hint="cs"/>
          <w:rtl/>
        </w:rPr>
        <w:t>ניתן לטוען כי אם השיקולים התוצאתניים לא עובדים, אז הגמול צריך לתפוס את מקומו.</w:t>
      </w:r>
    </w:p>
    <w:p w14:paraId="230304CF" w14:textId="77777777" w:rsidR="004E62D9" w:rsidRDefault="004E62D9" w:rsidP="004E62D9">
      <w:pPr>
        <w:pStyle w:val="a3"/>
        <w:ind w:left="720"/>
        <w:rPr>
          <w:rtl/>
        </w:rPr>
      </w:pPr>
      <w:r>
        <w:rPr>
          <w:rFonts w:hint="cs"/>
          <w:rtl/>
        </w:rPr>
        <w:t xml:space="preserve">גמול קובע מה יותר ומה פחות חמור. עם זאת, היכולת שלנו להעריך מה חמור ומה לא חמור </w:t>
      </w:r>
      <w:r>
        <w:rPr>
          <w:rFonts w:hint="cs"/>
          <w:b/>
          <w:bCs/>
          <w:rtl/>
        </w:rPr>
        <w:t>היא מאוד מוגבלת</w:t>
      </w:r>
      <w:r>
        <w:rPr>
          <w:rFonts w:hint="cs"/>
          <w:rtl/>
        </w:rPr>
        <w:t xml:space="preserve">.  </w:t>
      </w:r>
    </w:p>
    <w:p w14:paraId="45DC3C69" w14:textId="77777777" w:rsidR="004E62D9" w:rsidRDefault="004E62D9" w:rsidP="004E62D9">
      <w:pPr>
        <w:pStyle w:val="a3"/>
        <w:ind w:left="720"/>
        <w:rPr>
          <w:rtl/>
        </w:rPr>
      </w:pPr>
      <w:r>
        <w:rPr>
          <w:rFonts w:hint="cs"/>
          <w:rtl/>
        </w:rPr>
        <w:t xml:space="preserve">בנוסף, גמול אומר כי אנו מנסים להחזיר את האיזון בין טוב לרע בנפשו של האדם. </w:t>
      </w:r>
    </w:p>
    <w:p w14:paraId="2D065F5D" w14:textId="77777777" w:rsidR="004E62D9" w:rsidRDefault="004E62D9" w:rsidP="004E62D9">
      <w:pPr>
        <w:pStyle w:val="a3"/>
        <w:ind w:left="720"/>
        <w:rPr>
          <w:rtl/>
        </w:rPr>
      </w:pPr>
      <w:r>
        <w:rPr>
          <w:rFonts w:hint="cs"/>
          <w:rtl/>
        </w:rPr>
        <w:t>איך מודדים זאת? ענישה זה מה שמאזן את האיזון בין טוב לרע?</w:t>
      </w:r>
    </w:p>
    <w:p w14:paraId="688536BE" w14:textId="0DADDFE4" w:rsidR="004E62D9" w:rsidRDefault="00095362" w:rsidP="004E62D9">
      <w:pPr>
        <w:pStyle w:val="a3"/>
        <w:ind w:left="720"/>
        <w:rPr>
          <w:rtl/>
        </w:rPr>
      </w:pPr>
      <w:r w:rsidRPr="00095362">
        <w:rPr>
          <w:rFonts w:hint="cs"/>
          <w:b/>
          <w:bCs/>
          <w:rtl/>
        </w:rPr>
        <w:t>זאת ועוד</w:t>
      </w:r>
      <w:r>
        <w:rPr>
          <w:rFonts w:hint="cs"/>
          <w:rtl/>
        </w:rPr>
        <w:t xml:space="preserve"> - </w:t>
      </w:r>
      <w:r w:rsidR="004E62D9">
        <w:rPr>
          <w:rFonts w:hint="cs"/>
          <w:rtl/>
        </w:rPr>
        <w:t>למה להתמקד רק ברע שעשה האדם? למה להתמקד במקרה ספציפי בלבד ולא בכל חייו? צריך לבצע איזון בין טוב ורע בכל חייו, ולכייל את הבעייתיים בכלא (כביכול). המערכת הזאת משקיעה התמקדות יתר באירוע הספציפי. אז ניתן לומר כי לא מבוצע איזון אמיתי.</w:t>
      </w:r>
    </w:p>
    <w:p w14:paraId="59920D8F" w14:textId="6272F5FB" w:rsidR="004E62D9" w:rsidRDefault="004E62D9" w:rsidP="004E62D9">
      <w:pPr>
        <w:pStyle w:val="a3"/>
        <w:ind w:left="720"/>
        <w:rPr>
          <w:rtl/>
        </w:rPr>
      </w:pPr>
      <w:r>
        <w:rPr>
          <w:rFonts w:hint="cs"/>
          <w:rtl/>
        </w:rPr>
        <w:t>דוח דורנר אומר כי "בעוד שתאוריית הגמול המודרנית דגלה ברמות ענישה נמוכות בהרבה מהרמות המקובלות עז אז, יישומה בארה"ב ובמדינות אחרות של המשפט המקובל הוביל</w:t>
      </w:r>
      <w:r w:rsidR="00095362">
        <w:rPr>
          <w:rFonts w:hint="cs"/>
          <w:rtl/>
        </w:rPr>
        <w:t>ה</w:t>
      </w:r>
      <w:r>
        <w:rPr>
          <w:rFonts w:hint="cs"/>
          <w:rtl/>
        </w:rPr>
        <w:t xml:space="preserve"> להחמרה בעונש." אם אנו מאמינים בנפשו וכבודו של האדם, הענישה צריכה להיות נמוכה כי יש לנו תקווה לגבי האדם. בפועל כאשר הגמול מאומץ, יש החמרה בענישה. דוח דורנר אומר למעשה כי הגמול משמש סוג של הסוואה </w:t>
      </w:r>
      <w:r>
        <w:rPr>
          <w:rFonts w:hint="cs"/>
          <w:b/>
          <w:bCs/>
          <w:rtl/>
        </w:rPr>
        <w:t>לנקמה</w:t>
      </w:r>
      <w:r>
        <w:rPr>
          <w:rFonts w:hint="cs"/>
          <w:rtl/>
        </w:rPr>
        <w:t>. משהו כאן לא עובד.</w:t>
      </w:r>
    </w:p>
    <w:p w14:paraId="531F0E6D" w14:textId="77777777" w:rsidR="004E62D9" w:rsidRPr="00095362" w:rsidRDefault="004E62D9" w:rsidP="00095362">
      <w:pPr>
        <w:pStyle w:val="a3"/>
        <w:rPr>
          <w:color w:val="A6A6A6" w:themeColor="background1" w:themeShade="A6"/>
        </w:rPr>
      </w:pPr>
      <w:r w:rsidRPr="00095362">
        <w:rPr>
          <w:rFonts w:hint="cs"/>
          <w:color w:val="A6A6A6" w:themeColor="background1" w:themeShade="A6"/>
          <w:rtl/>
        </w:rPr>
        <w:t>זה לא שהמערכת היא כזאת שצריך לזרוק אותה לפח. המסר שהמרצה מנסה להעביר הוא יותר מורכב. המרצה ממליץ לנו לא לאמץ את עמדות הקצה, שהמערכת גרועה וצריך לזרוק אותה לפח, ושהמערכת נפלה ומתבססת על אלגוריתם. צריך להיות ביקורתיים אך גם להיות ביקורתיים כלפי הביקורתיות. דוח דורנר לא "שופך את התינוק עם המים". הוא קודם אומר כי צריך להקים וועדה שתבדוק שיקולים של חקיקה פלילית כדי למתן את הענישה. בנוסף, הוועדה תמצא אלטרנטיבות למאסר. הוועדה לא הייתה קיצונית במסקנותיה, אך הייתה ביקורתית.</w:t>
      </w:r>
    </w:p>
    <w:p w14:paraId="69793F84" w14:textId="77777777" w:rsidR="004E62D9" w:rsidRDefault="004E62D9" w:rsidP="004E62D9">
      <w:pPr>
        <w:pStyle w:val="a3"/>
        <w:ind w:left="360"/>
        <w:jc w:val="right"/>
        <w:rPr>
          <w:rtl/>
        </w:rPr>
      </w:pPr>
      <w:r>
        <w:rPr>
          <w:rFonts w:hint="cs"/>
          <w:rtl/>
        </w:rPr>
        <w:t>22.03.17</w:t>
      </w:r>
    </w:p>
    <w:p w14:paraId="6B869593" w14:textId="77777777" w:rsidR="004E62D9" w:rsidRDefault="004E62D9" w:rsidP="004E62D9">
      <w:pPr>
        <w:pStyle w:val="a3"/>
        <w:jc w:val="center"/>
        <w:rPr>
          <w:b/>
          <w:bCs/>
          <w:u w:val="single"/>
          <w:rtl/>
        </w:rPr>
      </w:pPr>
      <w:r w:rsidRPr="00B87994">
        <w:rPr>
          <w:rFonts w:hint="cs"/>
          <w:b/>
          <w:bCs/>
          <w:highlight w:val="green"/>
          <w:u w:val="single"/>
          <w:rtl/>
        </w:rPr>
        <w:t xml:space="preserve">שיעור 2 </w:t>
      </w:r>
      <w:r w:rsidRPr="00B87994">
        <w:rPr>
          <w:b/>
          <w:bCs/>
          <w:highlight w:val="green"/>
          <w:u w:val="single"/>
          <w:rtl/>
        </w:rPr>
        <w:t>–</w:t>
      </w:r>
      <w:r w:rsidRPr="00B87994">
        <w:rPr>
          <w:rFonts w:hint="cs"/>
          <w:b/>
          <w:bCs/>
          <w:highlight w:val="green"/>
          <w:u w:val="single"/>
          <w:rtl/>
        </w:rPr>
        <w:t xml:space="preserve"> הצדקות להפללה</w:t>
      </w:r>
    </w:p>
    <w:p w14:paraId="25251473" w14:textId="77777777" w:rsidR="004E62D9" w:rsidRPr="00B87994" w:rsidRDefault="004E62D9" w:rsidP="004E62D9">
      <w:pPr>
        <w:pStyle w:val="a3"/>
        <w:rPr>
          <w:color w:val="A6A6A6" w:themeColor="background1" w:themeShade="A6"/>
          <w:rtl/>
        </w:rPr>
      </w:pPr>
      <w:r w:rsidRPr="00B87994">
        <w:rPr>
          <w:rFonts w:hint="cs"/>
          <w:color w:val="A6A6A6" w:themeColor="background1" w:themeShade="A6"/>
          <w:rtl/>
        </w:rPr>
        <w:t>2 טריקים ראשונים לקריאת פסק דין:</w:t>
      </w:r>
    </w:p>
    <w:p w14:paraId="1A8E56EC" w14:textId="77777777" w:rsidR="004E62D9" w:rsidRPr="00B87994" w:rsidRDefault="004E62D9" w:rsidP="004E62D9">
      <w:pPr>
        <w:pStyle w:val="a3"/>
        <w:numPr>
          <w:ilvl w:val="0"/>
          <w:numId w:val="14"/>
        </w:numPr>
        <w:rPr>
          <w:color w:val="A6A6A6" w:themeColor="background1" w:themeShade="A6"/>
        </w:rPr>
      </w:pPr>
      <w:r w:rsidRPr="00B87994">
        <w:rPr>
          <w:rFonts w:hint="cs"/>
          <w:color w:val="A6A6A6" w:themeColor="background1" w:themeShade="A6"/>
          <w:rtl/>
        </w:rPr>
        <w:t>תמיד לקרוא את השורות הראשונות של הסיפור (להיזכר) אנשים משתכנעים יותר מסיפורים.</w:t>
      </w:r>
    </w:p>
    <w:p w14:paraId="61A958B9" w14:textId="77777777" w:rsidR="004E62D9" w:rsidRPr="00B87994" w:rsidRDefault="004E62D9" w:rsidP="004E62D9">
      <w:pPr>
        <w:pStyle w:val="a3"/>
        <w:numPr>
          <w:ilvl w:val="0"/>
          <w:numId w:val="14"/>
        </w:numPr>
        <w:rPr>
          <w:color w:val="A6A6A6" w:themeColor="background1" w:themeShade="A6"/>
        </w:rPr>
      </w:pPr>
      <w:r w:rsidRPr="00B87994">
        <w:rPr>
          <w:rFonts w:hint="cs"/>
          <w:color w:val="A6A6A6" w:themeColor="background1" w:themeShade="A6"/>
          <w:rtl/>
        </w:rPr>
        <w:t>מחפשים את הדבר הספציפי. במקרה הזה צריך לחפש הצדקה לקביעת עברה פלילית.</w:t>
      </w:r>
    </w:p>
    <w:p w14:paraId="38BDABDE" w14:textId="77777777" w:rsidR="004E62D9" w:rsidRPr="00485BCB" w:rsidRDefault="004E62D9" w:rsidP="004E62D9">
      <w:pPr>
        <w:pStyle w:val="a3"/>
        <w:rPr>
          <w:color w:val="808080" w:themeColor="background1" w:themeShade="80"/>
        </w:rPr>
      </w:pPr>
    </w:p>
    <w:p w14:paraId="5F772463" w14:textId="77777777" w:rsidR="004E62D9" w:rsidRPr="00392350" w:rsidRDefault="004E62D9" w:rsidP="004E62D9">
      <w:pPr>
        <w:pStyle w:val="a3"/>
        <w:rPr>
          <w:b/>
          <w:bCs/>
          <w:u w:val="single"/>
          <w:rtl/>
        </w:rPr>
      </w:pPr>
      <w:r w:rsidRPr="00034A74">
        <w:rPr>
          <w:rFonts w:cs="Arial"/>
          <w:b/>
          <w:bCs/>
          <w:highlight w:val="yellow"/>
          <w:u w:val="single"/>
          <w:rtl/>
        </w:rPr>
        <w:t>הקדמה [תכליות ראויה + שיוריות]</w:t>
      </w:r>
    </w:p>
    <w:p w14:paraId="55F78BA5" w14:textId="2CCF67D2" w:rsidR="004E62D9" w:rsidRDefault="004E62D9" w:rsidP="007E7723">
      <w:pPr>
        <w:pStyle w:val="a3"/>
        <w:rPr>
          <w:rtl/>
        </w:rPr>
      </w:pPr>
      <w:r>
        <w:rPr>
          <w:rFonts w:hint="cs"/>
          <w:rtl/>
        </w:rPr>
        <w:t>מתי מותר למחוקק לקבוע קיום עבירה פלילית?</w:t>
      </w:r>
    </w:p>
    <w:p w14:paraId="14B52345" w14:textId="6C35FF52" w:rsidR="004E62D9" w:rsidRDefault="004E62D9" w:rsidP="007E7723">
      <w:pPr>
        <w:pStyle w:val="a3"/>
        <w:rPr>
          <w:rtl/>
        </w:rPr>
      </w:pPr>
      <w:r>
        <w:rPr>
          <w:rFonts w:hint="cs"/>
          <w:rtl/>
        </w:rPr>
        <w:t>המשפט הפלי</w:t>
      </w:r>
      <w:r w:rsidR="007E7723">
        <w:rPr>
          <w:rFonts w:hint="cs"/>
          <w:rtl/>
        </w:rPr>
        <w:t>לי הוא מאוד פוגעני לזכויות אדם:</w:t>
      </w:r>
    </w:p>
    <w:p w14:paraId="0416B7E1" w14:textId="0F477626" w:rsidR="004E62D9" w:rsidRDefault="004E62D9" w:rsidP="004E62D9">
      <w:pPr>
        <w:pStyle w:val="a3"/>
        <w:numPr>
          <w:ilvl w:val="0"/>
          <w:numId w:val="15"/>
        </w:numPr>
      </w:pPr>
      <w:r w:rsidRPr="009B1C0D">
        <w:rPr>
          <w:rFonts w:hint="cs"/>
          <w:u w:val="single"/>
          <w:rtl/>
        </w:rPr>
        <w:lastRenderedPageBreak/>
        <w:t>העונש</w:t>
      </w:r>
      <w:r>
        <w:rPr>
          <w:rFonts w:hint="cs"/>
          <w:rtl/>
        </w:rPr>
        <w:t xml:space="preserve"> </w:t>
      </w:r>
      <w:r>
        <w:rPr>
          <w:rtl/>
        </w:rPr>
        <w:t>–</w:t>
      </w:r>
      <w:r w:rsidR="007E7723">
        <w:rPr>
          <w:rFonts w:hint="cs"/>
          <w:rtl/>
        </w:rPr>
        <w:t xml:space="preserve"> פוגע</w:t>
      </w:r>
      <w:r>
        <w:rPr>
          <w:rFonts w:hint="cs"/>
          <w:rtl/>
        </w:rPr>
        <w:t xml:space="preserve"> בזכות לחירות וזכויות אחרות. קנס</w:t>
      </w:r>
      <w:r w:rsidR="007E7723">
        <w:rPr>
          <w:rFonts w:hint="cs"/>
          <w:rtl/>
        </w:rPr>
        <w:t xml:space="preserve"> לדוגמא</w:t>
      </w:r>
      <w:r>
        <w:rPr>
          <w:rFonts w:hint="cs"/>
          <w:rtl/>
        </w:rPr>
        <w:t xml:space="preserve"> פוגע בקניין.</w:t>
      </w:r>
    </w:p>
    <w:p w14:paraId="7698F3D9" w14:textId="77777777" w:rsidR="004E62D9" w:rsidRDefault="004E62D9" w:rsidP="004E62D9">
      <w:pPr>
        <w:pStyle w:val="a3"/>
        <w:numPr>
          <w:ilvl w:val="0"/>
          <w:numId w:val="15"/>
        </w:numPr>
      </w:pPr>
      <w:r w:rsidRPr="009B1C0D">
        <w:rPr>
          <w:rFonts w:hint="cs"/>
          <w:u w:val="single"/>
          <w:rtl/>
        </w:rPr>
        <w:t>הסטיגמה</w:t>
      </w:r>
      <w:r>
        <w:rPr>
          <w:rFonts w:hint="cs"/>
          <w:rtl/>
        </w:rPr>
        <w:t xml:space="preserve"> </w:t>
      </w:r>
      <w:r>
        <w:rPr>
          <w:rtl/>
        </w:rPr>
        <w:t>–</w:t>
      </w:r>
      <w:r>
        <w:rPr>
          <w:rFonts w:hint="cs"/>
          <w:rtl/>
        </w:rPr>
        <w:t xml:space="preserve"> בד"כ פוגעת ב-כב' האדם ושמו הטוב. היא תפגע גם בחופש העיסוק (חוק המרשם הפלילי).</w:t>
      </w:r>
    </w:p>
    <w:p w14:paraId="64CFC61D" w14:textId="0376529C" w:rsidR="004E62D9" w:rsidRDefault="004E62D9" w:rsidP="007E7723">
      <w:pPr>
        <w:pStyle w:val="a3"/>
        <w:numPr>
          <w:ilvl w:val="0"/>
          <w:numId w:val="15"/>
        </w:numPr>
      </w:pPr>
      <w:r w:rsidRPr="009B1C0D">
        <w:rPr>
          <w:rFonts w:hint="cs"/>
          <w:u w:val="single"/>
          <w:rtl/>
        </w:rPr>
        <w:t>פגיעה בפרטיות</w:t>
      </w:r>
      <w:r>
        <w:rPr>
          <w:rFonts w:hint="cs"/>
          <w:rtl/>
        </w:rPr>
        <w:t xml:space="preserve"> - יום אחד שוטר יכול לדפוק בדלתי ,להודיע כי אני חשוד, והוא יכול לפגוע במספר זכויות. השוטר יכ</w:t>
      </w:r>
      <w:r w:rsidR="007E7723">
        <w:rPr>
          <w:rFonts w:hint="cs"/>
          <w:rtl/>
        </w:rPr>
        <w:t>ול לתפוס אנשים אחרים שאני מכיר</w:t>
      </w:r>
      <w:r>
        <w:rPr>
          <w:rFonts w:hint="cs"/>
          <w:rtl/>
        </w:rPr>
        <w:t>.</w:t>
      </w:r>
    </w:p>
    <w:p w14:paraId="11F03129" w14:textId="77777777" w:rsidR="004E62D9" w:rsidRDefault="004E62D9" w:rsidP="004E62D9">
      <w:pPr>
        <w:pStyle w:val="a3"/>
        <w:rPr>
          <w:rtl/>
        </w:rPr>
      </w:pPr>
      <w:r>
        <w:rPr>
          <w:rFonts w:hint="cs"/>
          <w:rtl/>
        </w:rPr>
        <w:t xml:space="preserve">ההליך הפלילי מתחילתו ועד סופו (ולא רק עד סופו) מאוד </w:t>
      </w:r>
      <w:r>
        <w:rPr>
          <w:rFonts w:hint="cs"/>
          <w:b/>
          <w:bCs/>
          <w:rtl/>
        </w:rPr>
        <w:t>מאוד</w:t>
      </w:r>
      <w:r>
        <w:rPr>
          <w:rFonts w:hint="cs"/>
          <w:rtl/>
        </w:rPr>
        <w:t xml:space="preserve"> פוגעני בזכויות אדם.</w:t>
      </w:r>
    </w:p>
    <w:p w14:paraId="38817FC2" w14:textId="157AF8F2" w:rsidR="004E62D9" w:rsidRDefault="004E62D9" w:rsidP="007E7723">
      <w:pPr>
        <w:pStyle w:val="a3"/>
        <w:rPr>
          <w:rtl/>
        </w:rPr>
      </w:pPr>
      <w:r>
        <w:rPr>
          <w:rFonts w:hint="cs"/>
          <w:rtl/>
        </w:rPr>
        <w:t xml:space="preserve">כל הרשות לפגוע באופן מסיבי בזכויות אדם של אנשים </w:t>
      </w:r>
      <w:r>
        <w:rPr>
          <w:rFonts w:hint="cs"/>
          <w:b/>
          <w:bCs/>
          <w:rtl/>
        </w:rPr>
        <w:t xml:space="preserve">שרובם לא יורשעו </w:t>
      </w:r>
      <w:r w:rsidRPr="007E7723">
        <w:rPr>
          <w:rFonts w:hint="cs"/>
          <w:b/>
          <w:bCs/>
          <w:rtl/>
        </w:rPr>
        <w:t>בסוף</w:t>
      </w:r>
      <w:r w:rsidRPr="007E7723">
        <w:rPr>
          <w:rFonts w:hint="cs"/>
          <w:rtl/>
        </w:rPr>
        <w:t>, מתחיל</w:t>
      </w:r>
      <w:r w:rsidR="004D28E9" w:rsidRPr="007E7723">
        <w:rPr>
          <w:rFonts w:hint="cs"/>
          <w:rtl/>
        </w:rPr>
        <w:t>ה</w:t>
      </w:r>
      <w:r w:rsidRPr="007E7723">
        <w:rPr>
          <w:rFonts w:hint="cs"/>
          <w:rtl/>
        </w:rPr>
        <w:t xml:space="preserve"> ביום</w:t>
      </w:r>
      <w:r>
        <w:rPr>
          <w:rFonts w:hint="cs"/>
          <w:rtl/>
        </w:rPr>
        <w:t xml:space="preserve"> שהגדרנו מעשה מסוים כעבירה. אם לא היינו מגדירים את המעשה כעבירה, לא היה ניתן לעשות שימוש בכל הכלים הללו </w:t>
      </w:r>
      <w:r w:rsidR="007E7723">
        <w:rPr>
          <w:rFonts w:hint="cs"/>
          <w:rtl/>
        </w:rPr>
        <w:t xml:space="preserve">שפוגעים </w:t>
      </w:r>
      <w:r>
        <w:rPr>
          <w:rFonts w:hint="cs"/>
          <w:rtl/>
        </w:rPr>
        <w:t>בזכויות אדם.</w:t>
      </w:r>
      <w:r w:rsidR="007E7723">
        <w:rPr>
          <w:rFonts w:hint="cs"/>
          <w:rtl/>
        </w:rPr>
        <w:t xml:space="preserve"> </w:t>
      </w:r>
      <w:r>
        <w:rPr>
          <w:rFonts w:hint="cs"/>
          <w:rtl/>
        </w:rPr>
        <w:t xml:space="preserve">ברור שיש חוקים שאנו מבינים מיד כי הם מוצדקים, אבל יש חוקים שצריך לבדוק האם הם </w:t>
      </w:r>
      <w:r w:rsidRPr="007E7723">
        <w:rPr>
          <w:rFonts w:hint="cs"/>
          <w:u w:val="single"/>
          <w:rtl/>
        </w:rPr>
        <w:t>באמת</w:t>
      </w:r>
      <w:r>
        <w:rPr>
          <w:rFonts w:hint="cs"/>
          <w:rtl/>
        </w:rPr>
        <w:t xml:space="preserve"> מוצדקים. </w:t>
      </w:r>
    </w:p>
    <w:p w14:paraId="5B0F0AE5" w14:textId="77777777" w:rsidR="004E62D9" w:rsidRDefault="004E62D9" w:rsidP="004E62D9">
      <w:pPr>
        <w:pStyle w:val="a3"/>
        <w:rPr>
          <w:rtl/>
        </w:rPr>
      </w:pPr>
    </w:p>
    <w:p w14:paraId="2BCE9DBC" w14:textId="308602D9" w:rsidR="007E7723" w:rsidRDefault="007E7723" w:rsidP="004E62D9">
      <w:pPr>
        <w:pStyle w:val="a3"/>
        <w:rPr>
          <w:rtl/>
        </w:rPr>
      </w:pPr>
      <w:r w:rsidRPr="00034A74">
        <w:rPr>
          <w:rFonts w:hint="cs"/>
          <w:b/>
          <w:bCs/>
          <w:highlight w:val="magenta"/>
          <w:rtl/>
        </w:rPr>
        <w:t>פסה"ד שוורץ נ' היועמ"ש</w:t>
      </w:r>
      <w:r>
        <w:rPr>
          <w:rFonts w:hint="cs"/>
          <w:rtl/>
        </w:rPr>
        <w:t xml:space="preserve"> (חייל מתאבד).</w:t>
      </w:r>
    </w:p>
    <w:p w14:paraId="6B21CFBA" w14:textId="1B0215EF" w:rsidR="004E62D9" w:rsidRDefault="004E62D9" w:rsidP="007E7723">
      <w:pPr>
        <w:pStyle w:val="a3"/>
        <w:rPr>
          <w:rtl/>
        </w:rPr>
      </w:pPr>
      <w:r>
        <w:rPr>
          <w:rFonts w:hint="cs"/>
          <w:rtl/>
        </w:rPr>
        <w:t xml:space="preserve">בפסה"ד שוורץ, </w:t>
      </w:r>
      <w:r w:rsidRPr="007E7723">
        <w:rPr>
          <w:rFonts w:hint="cs"/>
          <w:b/>
          <w:bCs/>
          <w:highlight w:val="cyan"/>
          <w:rtl/>
        </w:rPr>
        <w:t>השופט ג'ובראן</w:t>
      </w:r>
      <w:r w:rsidRPr="007E7723">
        <w:rPr>
          <w:rFonts w:hint="cs"/>
          <w:highlight w:val="cyan"/>
          <w:rtl/>
        </w:rPr>
        <w:t xml:space="preserve"> אומר כי הבדיקה היא </w:t>
      </w:r>
      <w:r w:rsidRPr="007E7723">
        <w:rPr>
          <w:rFonts w:hint="cs"/>
          <w:b/>
          <w:bCs/>
          <w:highlight w:val="cyan"/>
          <w:rtl/>
        </w:rPr>
        <w:t>דו שלבית</w:t>
      </w:r>
      <w:r>
        <w:rPr>
          <w:rFonts w:hint="cs"/>
          <w:rtl/>
        </w:rPr>
        <w:t>. הוא מיישם את המבחנים של המשפט החוקתי במ</w:t>
      </w:r>
      <w:r w:rsidR="007E7723">
        <w:rPr>
          <w:rFonts w:hint="cs"/>
          <w:rtl/>
        </w:rPr>
        <w:t>שפט הפלילי:</w:t>
      </w:r>
    </w:p>
    <w:p w14:paraId="0B2AF8ED" w14:textId="537F836E" w:rsidR="004E62D9" w:rsidRDefault="004E62D9" w:rsidP="004E62D9">
      <w:pPr>
        <w:pStyle w:val="a3"/>
        <w:numPr>
          <w:ilvl w:val="0"/>
          <w:numId w:val="16"/>
        </w:numPr>
        <w:ind w:left="360"/>
      </w:pPr>
      <w:r w:rsidRPr="007E7723">
        <w:rPr>
          <w:rFonts w:hint="cs"/>
          <w:b/>
          <w:bCs/>
          <w:highlight w:val="cyan"/>
          <w:u w:val="single"/>
          <w:rtl/>
        </w:rPr>
        <w:t>תכלית ראויה</w:t>
      </w:r>
      <w:r>
        <w:rPr>
          <w:rFonts w:hint="cs"/>
          <w:b/>
          <w:bCs/>
          <w:rtl/>
        </w:rPr>
        <w:t xml:space="preserve"> - </w:t>
      </w:r>
      <w:r w:rsidR="007E7723">
        <w:rPr>
          <w:rFonts w:hint="cs"/>
          <w:rtl/>
        </w:rPr>
        <w:t xml:space="preserve">צריכה להיות תכלית ראויה - </w:t>
      </w:r>
      <w:r>
        <w:rPr>
          <w:rFonts w:hint="cs"/>
          <w:rtl/>
        </w:rPr>
        <w:t xml:space="preserve">יש משהו שאנו רוצים להשיג בקביעת העבירה. </w:t>
      </w:r>
    </w:p>
    <w:p w14:paraId="0A9C545F" w14:textId="77777777" w:rsidR="004E62D9" w:rsidRDefault="004E62D9" w:rsidP="004E62D9">
      <w:pPr>
        <w:pStyle w:val="a3"/>
        <w:ind w:left="360"/>
        <w:rPr>
          <w:rtl/>
        </w:rPr>
      </w:pPr>
      <w:r>
        <w:rPr>
          <w:rFonts w:hint="cs"/>
          <w:rtl/>
        </w:rPr>
        <w:t>בהקשר של צידוקים להפללה, קיימות גישות שמצדיקות את עצמם על הצדקות תוצאתניות (משהו טוב/רע מעת טבעו), וקיימות גישות שנסמכות על הצדקות גמולניות (דאונטולוגיות=הדבר ערכי בפני עצמו)</w:t>
      </w:r>
      <w:r w:rsidR="00544251">
        <w:rPr>
          <w:rFonts w:hint="cs"/>
          <w:rtl/>
        </w:rPr>
        <w:t>.</w:t>
      </w:r>
    </w:p>
    <w:p w14:paraId="2A5D83CD" w14:textId="77777777" w:rsidR="004E62D9" w:rsidRDefault="004E62D9" w:rsidP="004E62D9">
      <w:pPr>
        <w:pStyle w:val="a3"/>
        <w:ind w:left="360"/>
        <w:rPr>
          <w:rtl/>
        </w:rPr>
      </w:pPr>
    </w:p>
    <w:p w14:paraId="6096074B" w14:textId="7237DF30" w:rsidR="004E62D9" w:rsidRDefault="004E62D9" w:rsidP="007E7723">
      <w:pPr>
        <w:pStyle w:val="a3"/>
        <w:ind w:left="360"/>
        <w:rPr>
          <w:rtl/>
        </w:rPr>
      </w:pPr>
      <w:r>
        <w:rPr>
          <w:rFonts w:hint="cs"/>
          <w:rtl/>
        </w:rPr>
        <w:t>גישות תוצאתניו</w:t>
      </w:r>
      <w:r>
        <w:rPr>
          <w:rFonts w:hint="eastAsia"/>
          <w:rtl/>
        </w:rPr>
        <w:t>ת</w:t>
      </w:r>
      <w:r>
        <w:rPr>
          <w:rFonts w:hint="cs"/>
          <w:rtl/>
        </w:rPr>
        <w:t xml:space="preserve"> מצדדות </w:t>
      </w:r>
      <w:r w:rsidRPr="007E7723">
        <w:rPr>
          <w:rFonts w:hint="cs"/>
          <w:b/>
          <w:bCs/>
          <w:highlight w:val="cyan"/>
          <w:rtl/>
        </w:rPr>
        <w:t>בעקרון הנזק</w:t>
      </w:r>
      <w:r>
        <w:rPr>
          <w:rFonts w:hint="cs"/>
          <w:rtl/>
        </w:rPr>
        <w:t>. מטרתה של הענישה הפלילית היא למנוע נזק לגופו של אדם, לקניינו של אדם,</w:t>
      </w:r>
      <w:r w:rsidR="007E7723">
        <w:rPr>
          <w:rFonts w:hint="cs"/>
          <w:rtl/>
        </w:rPr>
        <w:t xml:space="preserve"> </w:t>
      </w:r>
      <w:r>
        <w:rPr>
          <w:rFonts w:hint="cs"/>
          <w:rtl/>
        </w:rPr>
        <w:t xml:space="preserve">למדינה, וייתכן </w:t>
      </w:r>
      <w:r w:rsidR="007E7723">
        <w:rPr>
          <w:rFonts w:hint="cs"/>
          <w:rtl/>
        </w:rPr>
        <w:t>ש</w:t>
      </w:r>
      <w:r>
        <w:rPr>
          <w:rFonts w:hint="cs"/>
          <w:rtl/>
        </w:rPr>
        <w:t>גם למניעת נזק לאינטרסים ציבוריים נוספים.</w:t>
      </w:r>
    </w:p>
    <w:p w14:paraId="76A2AE72" w14:textId="77777777" w:rsidR="004E62D9" w:rsidRDefault="004E62D9" w:rsidP="004E62D9">
      <w:pPr>
        <w:pStyle w:val="a3"/>
        <w:ind w:left="360"/>
        <w:rPr>
          <w:rtl/>
        </w:rPr>
      </w:pPr>
      <w:r>
        <w:rPr>
          <w:rFonts w:hint="cs"/>
          <w:rtl/>
        </w:rPr>
        <w:t>הפללה של מעשה תהיה מוצדקת על פי עקרון הנזק, מקום בו:</w:t>
      </w:r>
    </w:p>
    <w:p w14:paraId="5A0B4253" w14:textId="77777777" w:rsidR="004E62D9" w:rsidRDefault="004E62D9" w:rsidP="004E62D9">
      <w:pPr>
        <w:pStyle w:val="a3"/>
        <w:numPr>
          <w:ilvl w:val="0"/>
          <w:numId w:val="17"/>
        </w:numPr>
      </w:pPr>
      <w:r>
        <w:rPr>
          <w:rFonts w:hint="cs"/>
          <w:rtl/>
        </w:rPr>
        <w:t>אם היא מנסה למנוע נזק לאינטרסים שצוינו לעיל (גוף, קניין, מדינה).</w:t>
      </w:r>
    </w:p>
    <w:p w14:paraId="7CFC4E2E" w14:textId="77777777" w:rsidR="004E62D9" w:rsidRDefault="004E62D9" w:rsidP="004E62D9">
      <w:pPr>
        <w:pStyle w:val="a3"/>
        <w:numPr>
          <w:ilvl w:val="0"/>
          <w:numId w:val="17"/>
        </w:numPr>
      </w:pPr>
      <w:r>
        <w:rPr>
          <w:rFonts w:hint="cs"/>
          <w:rtl/>
        </w:rPr>
        <w:t>היא תוביל למניעה של יותר נזק מאשר הנזק שהיא גורמת.</w:t>
      </w:r>
    </w:p>
    <w:p w14:paraId="7650275B" w14:textId="77777777" w:rsidR="004E62D9" w:rsidRDefault="004E62D9" w:rsidP="004E62D9">
      <w:pPr>
        <w:pStyle w:val="a3"/>
        <w:ind w:left="360"/>
        <w:rPr>
          <w:rtl/>
        </w:rPr>
      </w:pPr>
    </w:p>
    <w:p w14:paraId="7C02B695" w14:textId="77777777" w:rsidR="004E62D9" w:rsidRDefault="004E62D9" w:rsidP="004E62D9">
      <w:pPr>
        <w:pStyle w:val="a3"/>
        <w:ind w:left="360"/>
        <w:rPr>
          <w:rtl/>
        </w:rPr>
      </w:pPr>
      <w:r>
        <w:rPr>
          <w:rFonts w:hint="cs"/>
          <w:rtl/>
        </w:rPr>
        <w:t xml:space="preserve">גישות גמולניות (דאונטולוגיות) הן גישות שאומרות כי הטוב/הרע שטבועים במעשים מסוימים (הקביעה שמשהו הוא טוב או רע) בהרבה מאוד מקרים </w:t>
      </w:r>
      <w:r>
        <w:rPr>
          <w:rFonts w:hint="cs"/>
          <w:u w:val="single"/>
          <w:rtl/>
        </w:rPr>
        <w:t>לא תלויה בתוצאה</w:t>
      </w:r>
      <w:r>
        <w:rPr>
          <w:rFonts w:hint="cs"/>
          <w:rtl/>
        </w:rPr>
        <w:t xml:space="preserve">. הרבה מאוד דברים מטבעם הם טובים/רעים. רצח הוא תמיד רע, אונס הוא רע, גניבה היא רעה. החוק הפלילי צריך לשקף את הנורמות האלה, הוא צריך לעשות מעשים רעים כדי להיענש. </w:t>
      </w:r>
    </w:p>
    <w:p w14:paraId="0F235AF5" w14:textId="77777777" w:rsidR="004E62D9" w:rsidRDefault="004E62D9" w:rsidP="004E62D9">
      <w:pPr>
        <w:pStyle w:val="a3"/>
        <w:ind w:left="360"/>
        <w:rPr>
          <w:b/>
          <w:bCs/>
          <w:rtl/>
        </w:rPr>
      </w:pPr>
      <w:r>
        <w:rPr>
          <w:rFonts w:hint="cs"/>
          <w:rtl/>
        </w:rPr>
        <w:t xml:space="preserve">הגישות הגמולניות מדברות על כך שרשימת העברות בחוק העונשין צריכה לשקף את ערכי המוסר והחברה. </w:t>
      </w:r>
    </w:p>
    <w:p w14:paraId="5A6520F9" w14:textId="77777777" w:rsidR="004E62D9" w:rsidRDefault="004E62D9" w:rsidP="004E62D9">
      <w:pPr>
        <w:pStyle w:val="a3"/>
        <w:ind w:left="360"/>
        <w:rPr>
          <w:b/>
          <w:bCs/>
          <w:rtl/>
        </w:rPr>
      </w:pPr>
    </w:p>
    <w:p w14:paraId="74AEE498" w14:textId="4A029251" w:rsidR="004E62D9" w:rsidRDefault="004E62D9" w:rsidP="007E7723">
      <w:pPr>
        <w:pStyle w:val="a3"/>
        <w:numPr>
          <w:ilvl w:val="0"/>
          <w:numId w:val="16"/>
        </w:numPr>
        <w:ind w:left="360"/>
      </w:pPr>
      <w:r w:rsidRPr="007E7723">
        <w:rPr>
          <w:rFonts w:hint="cs"/>
          <w:b/>
          <w:bCs/>
          <w:highlight w:val="cyan"/>
          <w:u w:val="single"/>
          <w:rtl/>
        </w:rPr>
        <w:t>עקרון השיוריות</w:t>
      </w:r>
      <w:r>
        <w:rPr>
          <w:rFonts w:hint="cs"/>
          <w:b/>
          <w:bCs/>
          <w:rtl/>
        </w:rPr>
        <w:t xml:space="preserve"> - </w:t>
      </w:r>
      <w:r w:rsidR="007E7723">
        <w:rPr>
          <w:rFonts w:hint="cs"/>
          <w:rtl/>
        </w:rPr>
        <w:t>מ</w:t>
      </w:r>
      <w:r w:rsidRPr="00D43268">
        <w:rPr>
          <w:rFonts w:hint="cs"/>
          <w:rtl/>
        </w:rPr>
        <w:t>כיוון</w:t>
      </w:r>
      <w:r>
        <w:rPr>
          <w:rFonts w:hint="cs"/>
          <w:rtl/>
        </w:rPr>
        <w:t xml:space="preserve"> שמדובר בנורמה</w:t>
      </w:r>
      <w:r w:rsidR="007E7723">
        <w:rPr>
          <w:rFonts w:hint="cs"/>
          <w:rtl/>
        </w:rPr>
        <w:t xml:space="preserve"> משאפשרת פגיעה חמורה מאוד בזכויות אדם </w:t>
      </w:r>
      <w:r>
        <w:rPr>
          <w:rFonts w:hint="cs"/>
          <w:rtl/>
        </w:rPr>
        <w:t xml:space="preserve">ברגע שמחוקקים אותה, צריך להוכיח שהחיקוק (הקביעה של העבירה הפלילית) מהווה את האמצעי הדרסטי המופחת (יישום עיקרון המידתיות). עקרון זה נקרא </w:t>
      </w:r>
      <w:r w:rsidRPr="00BC2BC1">
        <w:rPr>
          <w:rFonts w:hint="cs"/>
          <w:rtl/>
        </w:rPr>
        <w:t>עקרון השיוריות</w:t>
      </w:r>
      <w:r>
        <w:rPr>
          <w:rFonts w:hint="cs"/>
          <w:rtl/>
        </w:rPr>
        <w:t>.</w:t>
      </w:r>
    </w:p>
    <w:p w14:paraId="748489E3" w14:textId="77777777" w:rsidR="004E62D9" w:rsidRDefault="004E62D9" w:rsidP="004E62D9">
      <w:pPr>
        <w:pStyle w:val="a3"/>
        <w:ind w:left="360"/>
      </w:pPr>
      <w:r w:rsidRPr="00D43268">
        <w:rPr>
          <w:rFonts w:hint="cs"/>
          <w:u w:val="single"/>
          <w:rtl/>
        </w:rPr>
        <w:t>עקרון השיוריות</w:t>
      </w:r>
      <w:r>
        <w:rPr>
          <w:rFonts w:hint="cs"/>
          <w:rtl/>
        </w:rPr>
        <w:t xml:space="preserve"> </w:t>
      </w:r>
      <w:r>
        <w:rPr>
          <w:rtl/>
        </w:rPr>
        <w:t>–</w:t>
      </w:r>
      <w:r>
        <w:rPr>
          <w:rFonts w:hint="cs"/>
          <w:rtl/>
        </w:rPr>
        <w:t xml:space="preserve"> יהיה לגיטימי להשתמש באמצעי של חקיקת עבירה פלילית, במקום שהמחוקק יראה שלא קיימים אמצעים </w:t>
      </w:r>
      <w:r w:rsidR="00544251">
        <w:rPr>
          <w:rFonts w:hint="cs"/>
          <w:rtl/>
        </w:rPr>
        <w:t xml:space="preserve">פחות </w:t>
      </w:r>
      <w:r>
        <w:rPr>
          <w:rFonts w:hint="cs"/>
          <w:rtl/>
        </w:rPr>
        <w:t>דרסטיים שאפשר באמצעותם להשיג את אותה מטרה.</w:t>
      </w:r>
    </w:p>
    <w:p w14:paraId="266945AD" w14:textId="5FB3FF05" w:rsidR="00AD3618" w:rsidRPr="007E7723" w:rsidRDefault="004E62D9" w:rsidP="007E7723">
      <w:pPr>
        <w:pStyle w:val="a3"/>
        <w:ind w:left="360"/>
        <w:rPr>
          <w:rtl/>
        </w:rPr>
      </w:pPr>
      <w:r>
        <w:rPr>
          <w:rFonts w:hint="cs"/>
          <w:b/>
          <w:bCs/>
          <w:rtl/>
        </w:rPr>
        <w:t>לדוגמא</w:t>
      </w:r>
      <w:r>
        <w:rPr>
          <w:rFonts w:hint="cs"/>
          <w:rtl/>
        </w:rPr>
        <w:t xml:space="preserve">: דיני הנזיקין </w:t>
      </w:r>
      <w:r>
        <w:rPr>
          <w:rtl/>
        </w:rPr>
        <w:t>–</w:t>
      </w:r>
      <w:r>
        <w:rPr>
          <w:rFonts w:hint="cs"/>
          <w:rtl/>
        </w:rPr>
        <w:t xml:space="preserve"> לקבוע שמשהו הוא עוולה נזיקית. לקבוע רגולטור שיוכל לתת רישיונות יכול להוות סנקציה פחות חריפה. ניתן גם להטיל מס על המעשה הפוגעני במקום עבירה פלילית. אומרים למחוקק כי צריך להראות שהאמצעים האחרים לא משיגים את המטרה.</w:t>
      </w:r>
    </w:p>
    <w:p w14:paraId="68396BEC" w14:textId="77777777" w:rsidR="004E62D9" w:rsidRDefault="004E62D9" w:rsidP="004E62D9">
      <w:pPr>
        <w:pStyle w:val="a3"/>
        <w:rPr>
          <w:rFonts w:cs="Arial"/>
          <w:b/>
          <w:bCs/>
          <w:u w:val="single"/>
          <w:rtl/>
        </w:rPr>
      </w:pPr>
    </w:p>
    <w:p w14:paraId="7DEE3451" w14:textId="4105F54B" w:rsidR="004E62D9" w:rsidRDefault="004E62D9" w:rsidP="004E62D9">
      <w:pPr>
        <w:pStyle w:val="a3"/>
        <w:rPr>
          <w:b/>
          <w:bCs/>
          <w:u w:val="single"/>
          <w:rtl/>
        </w:rPr>
      </w:pPr>
      <w:r w:rsidRPr="007E7723">
        <w:rPr>
          <w:rFonts w:cs="Arial"/>
          <w:b/>
          <w:bCs/>
          <w:highlight w:val="yellow"/>
          <w:u w:val="single"/>
          <w:rtl/>
        </w:rPr>
        <w:t xml:space="preserve">אילו תכליות הן ראויות לצורך קביעת </w:t>
      </w:r>
      <w:r w:rsidR="007E7723">
        <w:rPr>
          <w:rFonts w:cs="Arial" w:hint="cs"/>
          <w:b/>
          <w:bCs/>
          <w:highlight w:val="yellow"/>
          <w:u w:val="single"/>
          <w:rtl/>
        </w:rPr>
        <w:t>ה</w:t>
      </w:r>
      <w:r w:rsidRPr="007E7723">
        <w:rPr>
          <w:rFonts w:cs="Arial"/>
          <w:b/>
          <w:bCs/>
          <w:highlight w:val="yellow"/>
          <w:u w:val="single"/>
          <w:rtl/>
        </w:rPr>
        <w:t xml:space="preserve">איסור </w:t>
      </w:r>
      <w:r w:rsidR="007E7723">
        <w:rPr>
          <w:rFonts w:cs="Arial" w:hint="cs"/>
          <w:b/>
          <w:bCs/>
          <w:highlight w:val="yellow"/>
          <w:u w:val="single"/>
          <w:rtl/>
        </w:rPr>
        <w:t>ה</w:t>
      </w:r>
      <w:r w:rsidRPr="007E7723">
        <w:rPr>
          <w:rFonts w:cs="Arial"/>
          <w:b/>
          <w:bCs/>
          <w:highlight w:val="yellow"/>
          <w:u w:val="single"/>
          <w:rtl/>
        </w:rPr>
        <w:t>פלילי?</w:t>
      </w:r>
    </w:p>
    <w:p w14:paraId="365A03BC" w14:textId="77777777" w:rsidR="004E62D9" w:rsidRPr="00392350" w:rsidRDefault="004E62D9" w:rsidP="004E62D9">
      <w:pPr>
        <w:pStyle w:val="a3"/>
        <w:rPr>
          <w:u w:val="single"/>
          <w:rtl/>
        </w:rPr>
      </w:pPr>
      <w:r w:rsidRPr="00392350">
        <w:rPr>
          <w:rFonts w:cs="Arial"/>
          <w:u w:val="single"/>
          <w:rtl/>
        </w:rPr>
        <w:t>תכליות תוצאתניות (עקרון הנזק) מול תכליות גמולניות (מוסר חברתי)</w:t>
      </w:r>
    </w:p>
    <w:p w14:paraId="364E03F6" w14:textId="77777777" w:rsidR="004E62D9" w:rsidRDefault="004E62D9" w:rsidP="004E62D9">
      <w:pPr>
        <w:pStyle w:val="a3"/>
        <w:rPr>
          <w:rtl/>
        </w:rPr>
      </w:pPr>
      <w:r w:rsidRPr="007E7723">
        <w:rPr>
          <w:rFonts w:hint="cs"/>
          <w:b/>
          <w:bCs/>
          <w:highlight w:val="cyan"/>
          <w:rtl/>
        </w:rPr>
        <w:t>וויכוח דבלין הארט</w:t>
      </w:r>
    </w:p>
    <w:p w14:paraId="545E4917" w14:textId="4F1DF86E" w:rsidR="004E62D9" w:rsidRDefault="004E62D9" w:rsidP="007E7723">
      <w:pPr>
        <w:pStyle w:val="a3"/>
        <w:rPr>
          <w:rtl/>
        </w:rPr>
      </w:pPr>
      <w:r>
        <w:rPr>
          <w:rFonts w:hint="cs"/>
          <w:rtl/>
        </w:rPr>
        <w:t>אדון דבלין הוא אחד מהשופטים המפורסמים ביותר באנגליה במאה ה</w:t>
      </w:r>
      <w:r w:rsidR="00544251">
        <w:rPr>
          <w:rFonts w:hint="cs"/>
          <w:rtl/>
        </w:rPr>
        <w:t>-</w:t>
      </w:r>
      <w:r>
        <w:rPr>
          <w:rFonts w:hint="cs"/>
          <w:rtl/>
        </w:rPr>
        <w:t>20. הקריירה השי</w:t>
      </w:r>
      <w:r w:rsidR="007E7723">
        <w:rPr>
          <w:rFonts w:hint="cs"/>
          <w:rtl/>
        </w:rPr>
        <w:t>פוטית שלו הסתיימה בפרישה מוקדמת -</w:t>
      </w:r>
      <w:r>
        <w:rPr>
          <w:rFonts w:hint="cs"/>
          <w:rtl/>
        </w:rPr>
        <w:t xml:space="preserve"> הוא השתעמם. הארט תמך בגישה התוצאתנית ועקרון הנזק. דבלין מייצג את התומכים בגישות הגמולניות, אלה שתומכים</w:t>
      </w:r>
      <w:r w:rsidR="007E7723">
        <w:rPr>
          <w:rFonts w:hint="cs"/>
          <w:rtl/>
        </w:rPr>
        <w:t xml:space="preserve"> בכך</w:t>
      </w:r>
      <w:r>
        <w:rPr>
          <w:rFonts w:hint="cs"/>
          <w:rtl/>
        </w:rPr>
        <w:t xml:space="preserve"> שרשימת העבירות צריכה לשקף את ערכי המוסר.</w:t>
      </w:r>
      <w:r w:rsidR="007E7723">
        <w:rPr>
          <w:rFonts w:hint="cs"/>
          <w:rtl/>
        </w:rPr>
        <w:t xml:space="preserve"> </w:t>
      </w:r>
      <w:r>
        <w:rPr>
          <w:rFonts w:hint="cs"/>
          <w:rtl/>
        </w:rPr>
        <w:t xml:space="preserve">הוויכוח מתקיים בשנות ה-50 באנגליה </w:t>
      </w:r>
      <w:r>
        <w:rPr>
          <w:rtl/>
        </w:rPr>
        <w:t>–</w:t>
      </w:r>
      <w:r>
        <w:rPr>
          <w:rFonts w:hint="cs"/>
          <w:rtl/>
        </w:rPr>
        <w:t xml:space="preserve"> על נושא </w:t>
      </w:r>
      <w:r w:rsidRPr="007E7723">
        <w:rPr>
          <w:rFonts w:hint="cs"/>
          <w:b/>
          <w:bCs/>
          <w:rtl/>
        </w:rPr>
        <w:t>משכב זכר</w:t>
      </w:r>
      <w:r>
        <w:rPr>
          <w:rFonts w:hint="cs"/>
          <w:rtl/>
        </w:rPr>
        <w:t xml:space="preserve">. </w:t>
      </w:r>
    </w:p>
    <w:p w14:paraId="44DE3041" w14:textId="77777777" w:rsidR="00B868E5" w:rsidRDefault="007E7723" w:rsidP="00B868E5">
      <w:pPr>
        <w:pStyle w:val="a3"/>
        <w:rPr>
          <w:rtl/>
        </w:rPr>
      </w:pPr>
      <w:r>
        <w:rPr>
          <w:rFonts w:hint="cs"/>
          <w:rtl/>
        </w:rPr>
        <w:t>הוויכוח</w:t>
      </w:r>
      <w:r w:rsidR="004E62D9">
        <w:rPr>
          <w:rFonts w:hint="cs"/>
          <w:b/>
          <w:bCs/>
          <w:rtl/>
        </w:rPr>
        <w:t xml:space="preserve"> </w:t>
      </w:r>
      <w:r w:rsidR="004E62D9">
        <w:rPr>
          <w:rFonts w:hint="cs"/>
          <w:rtl/>
        </w:rPr>
        <w:t xml:space="preserve">מציג את </w:t>
      </w:r>
      <w:r w:rsidR="00B868E5">
        <w:rPr>
          <w:rFonts w:hint="cs"/>
          <w:rtl/>
        </w:rPr>
        <w:t>ההבדל</w:t>
      </w:r>
      <w:r w:rsidR="004E62D9">
        <w:rPr>
          <w:rFonts w:hint="cs"/>
          <w:rtl/>
        </w:rPr>
        <w:t xml:space="preserve"> בין </w:t>
      </w:r>
      <w:r w:rsidR="00B868E5">
        <w:rPr>
          <w:rFonts w:hint="cs"/>
          <w:rtl/>
        </w:rPr>
        <w:t>תומכי ה</w:t>
      </w:r>
      <w:r w:rsidR="004E62D9">
        <w:rPr>
          <w:rFonts w:hint="cs"/>
          <w:rtl/>
        </w:rPr>
        <w:t xml:space="preserve">גישות </w:t>
      </w:r>
      <w:r w:rsidR="00B868E5">
        <w:rPr>
          <w:rFonts w:hint="cs"/>
          <w:rtl/>
        </w:rPr>
        <w:t>התוצאתניות (עקרון הנזק) לתומכי ה</w:t>
      </w:r>
      <w:r w:rsidR="004E62D9">
        <w:rPr>
          <w:rFonts w:hint="cs"/>
          <w:rtl/>
        </w:rPr>
        <w:t xml:space="preserve">גישות </w:t>
      </w:r>
      <w:r w:rsidR="00B868E5">
        <w:rPr>
          <w:rFonts w:hint="cs"/>
          <w:rtl/>
        </w:rPr>
        <w:t>ה</w:t>
      </w:r>
      <w:r w:rsidR="004E62D9">
        <w:rPr>
          <w:rFonts w:hint="cs"/>
          <w:rtl/>
        </w:rPr>
        <w:t>דאונטולוגיות (התומכים בעקרון שלפיו על המשפט הפלילי לשקף את ערכי המוסר המקובלים בחברה). בהסתכלות לאחור, הוויכוח ממחיש נקודת חולשה מרכזית בגישות הדאונטולוג</w:t>
      </w:r>
      <w:r w:rsidR="00B868E5">
        <w:rPr>
          <w:rFonts w:hint="cs"/>
          <w:rtl/>
        </w:rPr>
        <w:t>יות.</w:t>
      </w:r>
    </w:p>
    <w:p w14:paraId="4026E128" w14:textId="36817742" w:rsidR="004E62D9" w:rsidRDefault="004E62D9" w:rsidP="00B868E5">
      <w:pPr>
        <w:pStyle w:val="a3"/>
        <w:rPr>
          <w:rtl/>
        </w:rPr>
      </w:pPr>
      <w:r>
        <w:rPr>
          <w:rFonts w:hint="cs"/>
          <w:rtl/>
        </w:rPr>
        <w:t xml:space="preserve">והרי, משטר דמוקרטי </w:t>
      </w:r>
      <w:r w:rsidRPr="00883A7F">
        <w:rPr>
          <w:rFonts w:hint="cs"/>
          <w:rtl/>
        </w:rPr>
        <w:t>מבוסס על הגנה על חירותו של האדם</w:t>
      </w:r>
      <w:r>
        <w:rPr>
          <w:rFonts w:hint="cs"/>
          <w:rtl/>
        </w:rPr>
        <w:t xml:space="preserve">, על פלורליזם, וברגע שנסמכים על הגישות הדאונטולוגיות, בעצם מכירים כי קיים לרוב מרחב פעולה גדול מידי לפגוע במיעוטים </w:t>
      </w:r>
      <w:r w:rsidR="00544251">
        <w:rPr>
          <w:rFonts w:hint="cs"/>
          <w:rtl/>
        </w:rPr>
        <w:t>ש</w:t>
      </w:r>
      <w:r>
        <w:rPr>
          <w:rFonts w:hint="cs"/>
          <w:rtl/>
        </w:rPr>
        <w:t>מחזיקים בהשקפות שונות מהרוב.</w:t>
      </w:r>
    </w:p>
    <w:p w14:paraId="2E98814A" w14:textId="77777777" w:rsidR="004E62D9" w:rsidRPr="00883A7F" w:rsidRDefault="004E62D9" w:rsidP="004E62D9">
      <w:pPr>
        <w:pStyle w:val="a3"/>
        <w:rPr>
          <w:rtl/>
        </w:rPr>
      </w:pPr>
    </w:p>
    <w:p w14:paraId="6D131CC3" w14:textId="77EACA8A" w:rsidR="004E62D9" w:rsidRDefault="004E62D9" w:rsidP="00B868E5">
      <w:pPr>
        <w:pStyle w:val="a3"/>
        <w:rPr>
          <w:rtl/>
        </w:rPr>
      </w:pPr>
      <w:r>
        <w:rPr>
          <w:rFonts w:hint="cs"/>
          <w:b/>
          <w:bCs/>
          <w:rtl/>
        </w:rPr>
        <w:lastRenderedPageBreak/>
        <w:t xml:space="preserve">דוגמא 1: </w:t>
      </w:r>
      <w:r>
        <w:rPr>
          <w:rFonts w:hint="cs"/>
          <w:rtl/>
        </w:rPr>
        <w:t>בארץ העבירה על כך נמשכה עד 88. בארה"ב</w:t>
      </w:r>
      <w:r w:rsidR="005D79E8">
        <w:rPr>
          <w:rFonts w:hint="cs"/>
          <w:rtl/>
        </w:rPr>
        <w:t xml:space="preserve"> עד</w:t>
      </w:r>
      <w:r>
        <w:rPr>
          <w:rFonts w:hint="cs"/>
          <w:rtl/>
        </w:rPr>
        <w:t xml:space="preserve"> 1999, רק אז קובע ביהמ"ש העליון האמריקאי שהעבירה לא חוקתית. בארץ כבר בשנות ה</w:t>
      </w:r>
      <w:r w:rsidR="005D79E8">
        <w:rPr>
          <w:rFonts w:hint="cs"/>
          <w:rtl/>
        </w:rPr>
        <w:t>-</w:t>
      </w:r>
      <w:r>
        <w:rPr>
          <w:rFonts w:hint="cs"/>
          <w:rtl/>
        </w:rPr>
        <w:t>50 היועמ"ש נתן הוראה לא לאכוף את האיסור.</w:t>
      </w:r>
      <w:r w:rsidR="00B868E5">
        <w:rPr>
          <w:rFonts w:hint="cs"/>
          <w:rtl/>
        </w:rPr>
        <w:t xml:space="preserve"> </w:t>
      </w:r>
      <w:r>
        <w:rPr>
          <w:rFonts w:hint="cs"/>
          <w:rtl/>
        </w:rPr>
        <w:t>מקרה זה ממחיש בעייתיות מסוימת בגישות הדאונטולוגיות.</w:t>
      </w:r>
    </w:p>
    <w:p w14:paraId="1143681E" w14:textId="77777777" w:rsidR="004E62D9" w:rsidRDefault="004E62D9" w:rsidP="004E62D9">
      <w:pPr>
        <w:pStyle w:val="a3"/>
        <w:rPr>
          <w:rtl/>
        </w:rPr>
      </w:pPr>
      <w:r w:rsidRPr="00883A7F">
        <w:rPr>
          <w:rFonts w:hint="cs"/>
          <w:b/>
          <w:bCs/>
          <w:rtl/>
        </w:rPr>
        <w:t>דוגמא 2:</w:t>
      </w:r>
      <w:r>
        <w:rPr>
          <w:rFonts w:hint="cs"/>
          <w:rtl/>
        </w:rPr>
        <w:t xml:space="preserve"> במשך מספר שנים יש ויכוח בין הנצרות הקתולית למדינות התומכים בפרוטסטנטים. במדינות הקתוליות להיות פרוטסטנטי מהווה עונש מוות. במדינות שתומכות בנצרות פרוטסטנטי, להיות קתולי מהווה עבירה פלילית שעונשה מוות. </w:t>
      </w:r>
    </w:p>
    <w:p w14:paraId="61FE035D" w14:textId="77777777" w:rsidR="004E62D9" w:rsidRDefault="004E62D9" w:rsidP="004E62D9">
      <w:pPr>
        <w:pStyle w:val="a3"/>
        <w:rPr>
          <w:rtl/>
        </w:rPr>
      </w:pPr>
      <w:r>
        <w:rPr>
          <w:rFonts w:hint="cs"/>
          <w:rtl/>
        </w:rPr>
        <w:t xml:space="preserve">היהודים הם הנפגעים העיקריים מכך, מסלקים אותם מאנגליה ומספרד. </w:t>
      </w:r>
    </w:p>
    <w:p w14:paraId="68D3F707" w14:textId="77777777" w:rsidR="004E62D9" w:rsidRDefault="004E62D9" w:rsidP="004E62D9">
      <w:pPr>
        <w:pStyle w:val="a3"/>
        <w:rPr>
          <w:rtl/>
        </w:rPr>
      </w:pPr>
      <w:r>
        <w:rPr>
          <w:rFonts w:hint="cs"/>
          <w:b/>
          <w:bCs/>
          <w:rtl/>
        </w:rPr>
        <w:t xml:space="preserve">דוגמא 3: </w:t>
      </w:r>
      <w:r>
        <w:rPr>
          <w:rFonts w:hint="cs"/>
          <w:rtl/>
        </w:rPr>
        <w:t>בגידה בבן הזוג. גבר או אישה נשואים שוכבים עם אדם שאינו האדם שהם נשואים לו. רובנו נסכים שזה מעשה רע, אבל האם הוא צריך להיות פלילי?</w:t>
      </w:r>
    </w:p>
    <w:p w14:paraId="26B8A521" w14:textId="77777777" w:rsidR="004E62D9" w:rsidRDefault="004E62D9" w:rsidP="004E62D9">
      <w:pPr>
        <w:pStyle w:val="a3"/>
        <w:rPr>
          <w:rtl/>
        </w:rPr>
      </w:pPr>
      <w:r w:rsidRPr="00EB090F">
        <w:rPr>
          <w:rFonts w:hint="cs"/>
          <w:rtl/>
        </w:rPr>
        <w:t>במאה ה</w:t>
      </w:r>
      <w:r>
        <w:rPr>
          <w:rFonts w:hint="cs"/>
          <w:rtl/>
        </w:rPr>
        <w:t>-</w:t>
      </w:r>
      <w:r w:rsidRPr="00EB090F">
        <w:rPr>
          <w:rFonts w:hint="cs"/>
          <w:rtl/>
        </w:rPr>
        <w:t xml:space="preserve">17-18 </w:t>
      </w:r>
      <w:r>
        <w:rPr>
          <w:rFonts w:hint="cs"/>
          <w:rtl/>
        </w:rPr>
        <w:t>זו הייתה עבירת המין הנאכפת ביותר באירופה (במשך יותר מ</w:t>
      </w:r>
      <w:r w:rsidR="005D79E8">
        <w:rPr>
          <w:rFonts w:hint="cs"/>
          <w:rtl/>
        </w:rPr>
        <w:t>-</w:t>
      </w:r>
      <w:r>
        <w:rPr>
          <w:rFonts w:hint="cs"/>
          <w:rtl/>
        </w:rPr>
        <w:t>200 שנה).</w:t>
      </w:r>
    </w:p>
    <w:p w14:paraId="14A3B7CF" w14:textId="43BDBF3D" w:rsidR="004E62D9" w:rsidRDefault="004E62D9" w:rsidP="00B868E5">
      <w:pPr>
        <w:pStyle w:val="a3"/>
        <w:rPr>
          <w:rtl/>
        </w:rPr>
      </w:pPr>
      <w:r>
        <w:rPr>
          <w:rFonts w:hint="cs"/>
          <w:rtl/>
        </w:rPr>
        <w:t xml:space="preserve">במרבית מדינות אירופה זו עדיין הייתה עבירה פלילית עד שנות ה-70-80 של המאה ה-20. </w:t>
      </w:r>
      <w:r w:rsidR="00B868E5">
        <w:rPr>
          <w:rFonts w:hint="cs"/>
          <w:rtl/>
        </w:rPr>
        <w:t>בכ-20 מדינות,</w:t>
      </w:r>
      <w:r>
        <w:rPr>
          <w:rFonts w:hint="cs"/>
          <w:rtl/>
        </w:rPr>
        <w:t xml:space="preserve"> זה עדיין עבירה בספר החוקים (לא נאכפת).</w:t>
      </w:r>
    </w:p>
    <w:p w14:paraId="67CF4B5A" w14:textId="7B357A9C" w:rsidR="004E62D9" w:rsidRDefault="004E62D9" w:rsidP="004E62D9">
      <w:pPr>
        <w:pStyle w:val="a3"/>
        <w:rPr>
          <w:rtl/>
        </w:rPr>
      </w:pPr>
      <w:r>
        <w:rPr>
          <w:rFonts w:hint="cs"/>
          <w:b/>
          <w:bCs/>
          <w:rtl/>
        </w:rPr>
        <w:t>דוגמא 4:</w:t>
      </w:r>
      <w:r>
        <w:rPr>
          <w:rFonts w:hint="cs"/>
          <w:rtl/>
        </w:rPr>
        <w:t xml:space="preserve"> </w:t>
      </w:r>
      <w:r w:rsidRPr="00B868E5">
        <w:rPr>
          <w:rFonts w:hint="cs"/>
          <w:highlight w:val="magenta"/>
          <w:rtl/>
        </w:rPr>
        <w:t>פסה"ד שאנטי</w:t>
      </w:r>
      <w:r w:rsidR="00B868E5">
        <w:rPr>
          <w:rFonts w:hint="cs"/>
          <w:rtl/>
        </w:rPr>
        <w:t>:</w:t>
      </w:r>
      <w:r>
        <w:rPr>
          <w:rFonts w:hint="cs"/>
          <w:rtl/>
        </w:rPr>
        <w:t xml:space="preserve"> יש שם טיעונים אשר מסבירים מדוע העבירה שבה מר שאנטי מואשם לא פוגעת בעקרונות היסוד. ומה הוא עשה? </w:t>
      </w:r>
      <w:r>
        <w:rPr>
          <w:rFonts w:hint="cs"/>
          <w:u w:val="single"/>
          <w:rtl/>
        </w:rPr>
        <w:t>עישן סיגריה בחג הרמדאן</w:t>
      </w:r>
      <w:r>
        <w:rPr>
          <w:rFonts w:hint="cs"/>
          <w:rtl/>
        </w:rPr>
        <w:t>.</w:t>
      </w:r>
    </w:p>
    <w:p w14:paraId="168A9CA8" w14:textId="77777777" w:rsidR="004E62D9" w:rsidRDefault="004E62D9" w:rsidP="004E62D9">
      <w:pPr>
        <w:pStyle w:val="a3"/>
        <w:rPr>
          <w:rtl/>
        </w:rPr>
      </w:pPr>
    </w:p>
    <w:p w14:paraId="5EA88E27" w14:textId="78A4EB1B" w:rsidR="004E62D9" w:rsidRDefault="004E62D9" w:rsidP="004E62D9">
      <w:pPr>
        <w:pStyle w:val="a3"/>
        <w:rPr>
          <w:rtl/>
        </w:rPr>
      </w:pPr>
      <w:r>
        <w:rPr>
          <w:rFonts w:hint="cs"/>
          <w:rtl/>
        </w:rPr>
        <w:t xml:space="preserve">צריך לעשות הבחנה בין צידוקים לענישה פלילית, לבין צידוקים להחלטה מלכתחילה לקבוע שמעשה הוא אסור (עבירה פלילית). כדי לקבוע שמעשה הוא עבירה פלילית, אנו צריך לקבוע שמשהו גורם </w:t>
      </w:r>
      <w:r w:rsidR="00B868E5">
        <w:rPr>
          <w:rFonts w:hint="cs"/>
          <w:rtl/>
        </w:rPr>
        <w:t>ל</w:t>
      </w:r>
      <w:r>
        <w:rPr>
          <w:rFonts w:hint="cs"/>
          <w:rtl/>
        </w:rPr>
        <w:t>נזק. על פי גישה תוצאתניות, במקרה של משכב זכר לא תהיה עבירה (הארט אומר, לא ייגרם נזק, אז זה לא עבירה פלילית). על פי הגישה הדאונטולוגית, החוק צריך לשקף את ערכי המוסר בחברה. אם בחברה מסוימת משכ</w:t>
      </w:r>
      <w:r w:rsidR="00B868E5">
        <w:rPr>
          <w:rFonts w:hint="cs"/>
          <w:rtl/>
        </w:rPr>
        <w:t>ב זכר אסור על פי ערכי המוסר, אז זה י</w:t>
      </w:r>
      <w:r>
        <w:rPr>
          <w:rFonts w:hint="cs"/>
          <w:rtl/>
        </w:rPr>
        <w:t>היה עבירה.</w:t>
      </w:r>
    </w:p>
    <w:p w14:paraId="0362660F" w14:textId="77777777" w:rsidR="004E62D9" w:rsidRDefault="004E62D9" w:rsidP="004E62D9">
      <w:pPr>
        <w:pStyle w:val="a3"/>
        <w:rPr>
          <w:rtl/>
        </w:rPr>
      </w:pPr>
    </w:p>
    <w:p w14:paraId="70F1F289" w14:textId="77777777" w:rsidR="004E62D9" w:rsidRDefault="004E62D9" w:rsidP="004E62D9">
      <w:pPr>
        <w:pStyle w:val="a3"/>
        <w:rPr>
          <w:rtl/>
        </w:rPr>
      </w:pPr>
      <w:r>
        <w:rPr>
          <w:rFonts w:hint="cs"/>
          <w:rtl/>
        </w:rPr>
        <w:t>הניסיון ההיסטורי הרע של הגישות הדאונטולוגיות הוביל ל-2 דברים:</w:t>
      </w:r>
    </w:p>
    <w:p w14:paraId="0CF26E9B" w14:textId="79CA8190" w:rsidR="004E62D9" w:rsidRDefault="004E62D9" w:rsidP="004E62D9">
      <w:pPr>
        <w:pStyle w:val="a3"/>
        <w:numPr>
          <w:ilvl w:val="0"/>
          <w:numId w:val="18"/>
        </w:numPr>
        <w:ind w:left="360"/>
      </w:pPr>
      <w:r>
        <w:rPr>
          <w:rFonts w:hint="cs"/>
          <w:rtl/>
        </w:rPr>
        <w:t>התפ</w:t>
      </w:r>
      <w:r w:rsidR="00B868E5">
        <w:rPr>
          <w:rFonts w:hint="cs"/>
          <w:rtl/>
        </w:rPr>
        <w:t>תחו הגישות התוצאתניות המודרניות:</w:t>
      </w:r>
      <w:r>
        <w:rPr>
          <w:rFonts w:hint="cs"/>
          <w:rtl/>
        </w:rPr>
        <w:t xml:space="preserve"> </w:t>
      </w:r>
      <w:r w:rsidRPr="00B868E5">
        <w:rPr>
          <w:rFonts w:hint="cs"/>
          <w:b/>
          <w:bCs/>
          <w:rtl/>
        </w:rPr>
        <w:t>אין נזק, אין עבירה.</w:t>
      </w:r>
    </w:p>
    <w:p w14:paraId="01C1010B" w14:textId="23D57572" w:rsidR="004E62D9" w:rsidRDefault="004E62D9" w:rsidP="00B868E5">
      <w:pPr>
        <w:pStyle w:val="a3"/>
        <w:numPr>
          <w:ilvl w:val="0"/>
          <w:numId w:val="18"/>
        </w:numPr>
        <w:ind w:left="360"/>
        <w:rPr>
          <w:rtl/>
        </w:rPr>
      </w:pPr>
      <w:r>
        <w:rPr>
          <w:rFonts w:hint="cs"/>
          <w:rtl/>
        </w:rPr>
        <w:t>גם הגישות הגמולניות</w:t>
      </w:r>
      <w:r w:rsidR="00B868E5">
        <w:rPr>
          <w:rFonts w:hint="cs"/>
          <w:rtl/>
        </w:rPr>
        <w:t xml:space="preserve"> המודרניות נחשבות לעדינות יותר: הן</w:t>
      </w:r>
      <w:r>
        <w:rPr>
          <w:rFonts w:hint="cs"/>
          <w:rtl/>
        </w:rPr>
        <w:t xml:space="preserve"> מסכימות שלא כל דבר שנחשב על ידי החברה ל"לא בסדר", ראוי להיקבע כעבירה פלילית (גם הגישות הדאונטולוגיות המודרניות מאמצות עקרון שיוריות).</w:t>
      </w:r>
      <w:r w:rsidR="00B868E5">
        <w:rPr>
          <w:rFonts w:hint="cs"/>
          <w:rtl/>
        </w:rPr>
        <w:t xml:space="preserve"> יש</w:t>
      </w:r>
      <w:r>
        <w:rPr>
          <w:rFonts w:hint="cs"/>
          <w:rtl/>
        </w:rPr>
        <w:t xml:space="preserve"> 2 תחומים</w:t>
      </w:r>
      <w:r w:rsidR="005D79E8">
        <w:rPr>
          <w:rFonts w:hint="cs"/>
          <w:rtl/>
        </w:rPr>
        <w:t xml:space="preserve"> </w:t>
      </w:r>
      <w:r>
        <w:rPr>
          <w:rFonts w:hint="cs"/>
          <w:rtl/>
        </w:rPr>
        <w:t xml:space="preserve">שאפילו תומכי הגישות הדאונטולוגיות, בגלל הניסיון ההיסטורי הרע, מסכימים שצריך </w:t>
      </w:r>
      <w:r w:rsidRPr="00B868E5">
        <w:rPr>
          <w:rFonts w:hint="cs"/>
          <w:u w:val="single"/>
          <w:rtl/>
        </w:rPr>
        <w:t>להיזהר</w:t>
      </w:r>
      <w:r>
        <w:rPr>
          <w:rFonts w:hint="cs"/>
          <w:rtl/>
        </w:rPr>
        <w:t xml:space="preserve"> מהפללת המעשים </w:t>
      </w:r>
      <w:r w:rsidR="00B868E5">
        <w:rPr>
          <w:rFonts w:hint="cs"/>
          <w:rtl/>
        </w:rPr>
        <w:t xml:space="preserve">הללו </w:t>
      </w:r>
      <w:r w:rsidR="00B868E5" w:rsidRPr="00B868E5">
        <w:rPr>
          <w:rFonts w:hint="cs"/>
          <w:u w:val="single"/>
          <w:rtl/>
        </w:rPr>
        <w:t>במיוחד</w:t>
      </w:r>
      <w:r w:rsidR="00B868E5">
        <w:rPr>
          <w:rFonts w:hint="cs"/>
          <w:rtl/>
        </w:rPr>
        <w:t>:</w:t>
      </w:r>
    </w:p>
    <w:p w14:paraId="6451B81E" w14:textId="77777777" w:rsidR="004E62D9" w:rsidRDefault="004E62D9" w:rsidP="004E62D9">
      <w:pPr>
        <w:pStyle w:val="a3"/>
        <w:numPr>
          <w:ilvl w:val="0"/>
          <w:numId w:val="19"/>
        </w:numPr>
        <w:ind w:left="720"/>
      </w:pPr>
      <w:r w:rsidRPr="00B868E5">
        <w:rPr>
          <w:rFonts w:hint="cs"/>
          <w:b/>
          <w:bCs/>
          <w:rtl/>
        </w:rPr>
        <w:t>מעשים מיניים</w:t>
      </w:r>
      <w:r>
        <w:rPr>
          <w:rFonts w:hint="cs"/>
          <w:rtl/>
        </w:rPr>
        <w:t xml:space="preserve"> </w:t>
      </w:r>
      <w:r>
        <w:rPr>
          <w:rtl/>
        </w:rPr>
        <w:t>–</w:t>
      </w:r>
      <w:r>
        <w:rPr>
          <w:rFonts w:hint="cs"/>
          <w:rtl/>
        </w:rPr>
        <w:t xml:space="preserve"> פעולות בעלות אופי מיני הנעשות במרחב הפרטי בהסכמת הצדדים המעורבים.</w:t>
      </w:r>
    </w:p>
    <w:p w14:paraId="69085779" w14:textId="588D3AB6" w:rsidR="004E62D9" w:rsidRPr="00673478" w:rsidRDefault="004E62D9" w:rsidP="00B868E5">
      <w:pPr>
        <w:pStyle w:val="a3"/>
        <w:numPr>
          <w:ilvl w:val="0"/>
          <w:numId w:val="19"/>
        </w:numPr>
        <w:ind w:left="720"/>
        <w:rPr>
          <w:rtl/>
        </w:rPr>
      </w:pPr>
      <w:r>
        <w:rPr>
          <w:rFonts w:hint="cs"/>
          <w:rtl/>
        </w:rPr>
        <w:t xml:space="preserve">ככלל, צריך להיזהר (בד"כ להימנע) מהפללה של מעשים מתכלית של </w:t>
      </w:r>
      <w:r w:rsidRPr="00B868E5">
        <w:rPr>
          <w:rFonts w:hint="cs"/>
          <w:b/>
          <w:bCs/>
          <w:rtl/>
        </w:rPr>
        <w:t>הגנה על רגשותיהם של אחרים</w:t>
      </w:r>
      <w:r>
        <w:rPr>
          <w:rFonts w:hint="cs"/>
          <w:rtl/>
        </w:rPr>
        <w:t>. במדינות דמוקרטיות, אחת מזכויות הבסיס שלנו הן "</w:t>
      </w:r>
      <w:r w:rsidRPr="00B868E5">
        <w:rPr>
          <w:rFonts w:hint="cs"/>
          <w:b/>
          <w:bCs/>
          <w:rtl/>
        </w:rPr>
        <w:t>להיות מעצבנים</w:t>
      </w:r>
      <w:r>
        <w:rPr>
          <w:rFonts w:hint="cs"/>
          <w:rtl/>
        </w:rPr>
        <w:t>", כל הבסיס של דמוקרטיה הוא לעצבן אחד את השני, ולכן קביעת איסורים על "חופש זה" פוגעת בדמוקרטיה.</w:t>
      </w:r>
    </w:p>
    <w:p w14:paraId="2B8EAD38" w14:textId="3D1234F4" w:rsidR="004E62D9" w:rsidRDefault="004E62D9" w:rsidP="00B868E5">
      <w:pPr>
        <w:pStyle w:val="a3"/>
        <w:rPr>
          <w:rtl/>
        </w:rPr>
      </w:pPr>
      <w:r>
        <w:rPr>
          <w:rFonts w:hint="cs"/>
          <w:rtl/>
        </w:rPr>
        <w:t>עד כאן דנו בגישה המערכתית</w:t>
      </w:r>
      <w:r w:rsidR="005D79E8">
        <w:rPr>
          <w:rFonts w:hint="cs"/>
          <w:rtl/>
        </w:rPr>
        <w:t>.</w:t>
      </w:r>
    </w:p>
    <w:p w14:paraId="1B980162" w14:textId="77777777" w:rsidR="005D79E8" w:rsidRDefault="005D79E8" w:rsidP="004E62D9">
      <w:pPr>
        <w:pStyle w:val="a3"/>
        <w:rPr>
          <w:rtl/>
        </w:rPr>
      </w:pPr>
    </w:p>
    <w:p w14:paraId="3179BD62" w14:textId="77777777" w:rsidR="004E62D9" w:rsidRDefault="004E62D9" w:rsidP="004E62D9">
      <w:pPr>
        <w:pStyle w:val="a3"/>
        <w:jc w:val="center"/>
        <w:rPr>
          <w:b/>
          <w:bCs/>
          <w:u w:val="single"/>
          <w:rtl/>
        </w:rPr>
      </w:pPr>
      <w:r w:rsidRPr="00B868E5">
        <w:rPr>
          <w:rFonts w:hint="cs"/>
          <w:b/>
          <w:bCs/>
          <w:highlight w:val="yellow"/>
          <w:u w:val="single"/>
          <w:rtl/>
        </w:rPr>
        <w:t>ביקורות על ההצדקות המקובלות להפללת מעשים</w:t>
      </w:r>
    </w:p>
    <w:p w14:paraId="26631598" w14:textId="77777777" w:rsidR="004E62D9" w:rsidRPr="00392350" w:rsidRDefault="004E62D9" w:rsidP="004E62D9">
      <w:pPr>
        <w:pStyle w:val="a3"/>
        <w:rPr>
          <w:u w:val="single"/>
          <w:rtl/>
        </w:rPr>
      </w:pPr>
      <w:r w:rsidRPr="00392350">
        <w:rPr>
          <w:rFonts w:hint="cs"/>
          <w:u w:val="single"/>
          <w:rtl/>
        </w:rPr>
        <w:t xml:space="preserve">ביקורות על עקרון השיוריות </w:t>
      </w:r>
      <w:r w:rsidRPr="00392350">
        <w:rPr>
          <w:u w:val="single"/>
          <w:rtl/>
        </w:rPr>
        <w:t>–</w:t>
      </w:r>
      <w:r w:rsidRPr="00392350">
        <w:rPr>
          <w:rFonts w:hint="cs"/>
          <w:u w:val="single"/>
          <w:rtl/>
        </w:rPr>
        <w:t xml:space="preserve"> </w:t>
      </w:r>
    </w:p>
    <w:p w14:paraId="13FEB4D3" w14:textId="2D6BC87D" w:rsidR="00B868E5" w:rsidRPr="00B868E5" w:rsidRDefault="004E62D9" w:rsidP="00B868E5">
      <w:pPr>
        <w:pStyle w:val="a3"/>
        <w:rPr>
          <w:rtl/>
        </w:rPr>
      </w:pPr>
      <w:r>
        <w:rPr>
          <w:rFonts w:hint="cs"/>
          <w:rtl/>
        </w:rPr>
        <w:t>אומרים לנו כי למרות שיש לנו תכלית ראויה, עדיין לא ניתן לקבוע עבירה פלילית. עבירה פלילית תקבע רק אם לא ניתן להשיג את אותה תוצאה בדרך פוגענית פחות.</w:t>
      </w:r>
    </w:p>
    <w:p w14:paraId="2EBF1F17" w14:textId="77777777" w:rsidR="00176D08" w:rsidRDefault="00176D08" w:rsidP="004E62D9">
      <w:pPr>
        <w:pStyle w:val="a3"/>
        <w:rPr>
          <w:b/>
          <w:bCs/>
          <w:highlight w:val="magenta"/>
          <w:rtl/>
        </w:rPr>
      </w:pPr>
    </w:p>
    <w:p w14:paraId="7EE3E1BD" w14:textId="77777777" w:rsidR="004E62D9" w:rsidRDefault="004E62D9" w:rsidP="004E62D9">
      <w:pPr>
        <w:pStyle w:val="a3"/>
        <w:rPr>
          <w:rtl/>
        </w:rPr>
      </w:pPr>
      <w:r w:rsidRPr="00B868E5">
        <w:rPr>
          <w:rFonts w:hint="cs"/>
          <w:b/>
          <w:bCs/>
          <w:highlight w:val="magenta"/>
          <w:rtl/>
        </w:rPr>
        <w:t>פסה"ד שבתאי</w:t>
      </w:r>
      <w:r>
        <w:rPr>
          <w:rFonts w:hint="cs"/>
          <w:rtl/>
        </w:rPr>
        <w:t xml:space="preserve"> </w:t>
      </w:r>
      <w:r>
        <w:rPr>
          <w:rtl/>
        </w:rPr>
        <w:t>–</w:t>
      </w:r>
      <w:r>
        <w:rPr>
          <w:rFonts w:hint="cs"/>
          <w:rtl/>
        </w:rPr>
        <w:t xml:space="preserve"> חפרפר וסלקום עם קו המים.</w:t>
      </w:r>
    </w:p>
    <w:p w14:paraId="07580EE4" w14:textId="77777777" w:rsidR="004E62D9" w:rsidRDefault="004E62D9" w:rsidP="004E62D9">
      <w:pPr>
        <w:pStyle w:val="a3"/>
        <w:rPr>
          <w:rtl/>
        </w:rPr>
      </w:pPr>
      <w:r>
        <w:rPr>
          <w:rFonts w:hint="cs"/>
          <w:rtl/>
        </w:rPr>
        <w:t xml:space="preserve">בפסה"ד מציין השופט כי נוספו בשנים האחרונות עבירות עונשין רבות </w:t>
      </w:r>
      <w:r>
        <w:rPr>
          <w:rtl/>
        </w:rPr>
        <w:t>–</w:t>
      </w:r>
      <w:r>
        <w:rPr>
          <w:rFonts w:hint="cs"/>
          <w:rtl/>
        </w:rPr>
        <w:t xml:space="preserve"> המהוות עבירות רגולטוריות.</w:t>
      </w:r>
    </w:p>
    <w:p w14:paraId="584004C9" w14:textId="5005D223" w:rsidR="004E62D9" w:rsidRDefault="00B868E5" w:rsidP="00B868E5">
      <w:pPr>
        <w:pStyle w:val="a3"/>
        <w:numPr>
          <w:ilvl w:val="0"/>
          <w:numId w:val="20"/>
        </w:numPr>
      </w:pPr>
      <w:r>
        <w:rPr>
          <w:rFonts w:hint="cs"/>
          <w:b/>
          <w:bCs/>
          <w:rtl/>
        </w:rPr>
        <w:t xml:space="preserve">ההגדרה - </w:t>
      </w:r>
      <w:r w:rsidR="004E62D9">
        <w:rPr>
          <w:rFonts w:hint="cs"/>
          <w:rtl/>
        </w:rPr>
        <w:t>ההגדרה של עבירות פליליות מעטות. יש עבירות פליליות רבות ומגוונות.</w:t>
      </w:r>
    </w:p>
    <w:p w14:paraId="2B04898F" w14:textId="77777777" w:rsidR="004E62D9" w:rsidRDefault="004E62D9" w:rsidP="004E62D9">
      <w:pPr>
        <w:pStyle w:val="a3"/>
        <w:numPr>
          <w:ilvl w:val="0"/>
          <w:numId w:val="20"/>
        </w:numPr>
      </w:pPr>
      <w:r>
        <w:rPr>
          <w:rFonts w:hint="cs"/>
          <w:rtl/>
        </w:rPr>
        <w:t xml:space="preserve">זה לא שאנו משתמשים במשפט הפלילי כמוצא אחרון כדי לשבור את הזכוכית רק כאשר כל שאר הכלים לא עובדים, </w:t>
      </w:r>
      <w:r w:rsidRPr="00176D08">
        <w:rPr>
          <w:rFonts w:hint="cs"/>
          <w:b/>
          <w:bCs/>
          <w:rtl/>
        </w:rPr>
        <w:t>אלא זה כלי לקביעת נהלים מנהליים וציבוריים שונים</w:t>
      </w:r>
      <w:r>
        <w:rPr>
          <w:rFonts w:hint="cs"/>
          <w:rtl/>
        </w:rPr>
        <w:t>.</w:t>
      </w:r>
    </w:p>
    <w:p w14:paraId="681DF40F" w14:textId="77777777" w:rsidR="004E62D9" w:rsidRPr="00B868E5" w:rsidRDefault="004E62D9" w:rsidP="004E62D9">
      <w:pPr>
        <w:pStyle w:val="a3"/>
        <w:rPr>
          <w:rtl/>
        </w:rPr>
      </w:pPr>
    </w:p>
    <w:p w14:paraId="6028DDBB" w14:textId="468D08AA" w:rsidR="004E62D9" w:rsidRDefault="004E62D9" w:rsidP="004E62D9">
      <w:pPr>
        <w:pStyle w:val="a3"/>
        <w:rPr>
          <w:rtl/>
        </w:rPr>
      </w:pPr>
      <w:r w:rsidRPr="00176D08">
        <w:rPr>
          <w:rFonts w:hint="cs"/>
          <w:b/>
          <w:bCs/>
          <w:highlight w:val="cyan"/>
          <w:rtl/>
        </w:rPr>
        <w:t>השופט פוגלמן</w:t>
      </w:r>
      <w:r>
        <w:rPr>
          <w:rFonts w:hint="cs"/>
          <w:rtl/>
        </w:rPr>
        <w:t xml:space="preserve"> עושה הבחנה בין עבירות קלאסיות לעבירות רגולטוריות. </w:t>
      </w:r>
      <w:r w:rsidR="00176D08">
        <w:rPr>
          <w:rFonts w:hint="cs"/>
          <w:rtl/>
        </w:rPr>
        <w:t xml:space="preserve">הוא מספר לנו אגדה מקובלת אחרת, </w:t>
      </w:r>
      <w:r>
        <w:rPr>
          <w:rFonts w:hint="cs"/>
          <w:rtl/>
        </w:rPr>
        <w:t>שאומרת שיש 2 סוגים של עבירות</w:t>
      </w:r>
    </w:p>
    <w:p w14:paraId="1ACF398F" w14:textId="77777777" w:rsidR="004E62D9" w:rsidRDefault="004E62D9" w:rsidP="004E62D9">
      <w:pPr>
        <w:pStyle w:val="a3"/>
        <w:numPr>
          <w:ilvl w:val="0"/>
          <w:numId w:val="21"/>
        </w:numPr>
      </w:pPr>
      <w:r w:rsidRPr="00176D08">
        <w:rPr>
          <w:rFonts w:hint="cs"/>
          <w:b/>
          <w:bCs/>
          <w:rtl/>
        </w:rPr>
        <w:t>עבירות קלאסיות</w:t>
      </w:r>
      <w:r>
        <w:rPr>
          <w:rFonts w:hint="cs"/>
          <w:rtl/>
        </w:rPr>
        <w:t xml:space="preserve"> </w:t>
      </w:r>
      <w:r>
        <w:rPr>
          <w:rtl/>
        </w:rPr>
        <w:t>–</w:t>
      </w:r>
      <w:r>
        <w:rPr>
          <w:rFonts w:hint="cs"/>
          <w:rtl/>
        </w:rPr>
        <w:t xml:space="preserve"> שם מקפידים על עקרון השיוריות.</w:t>
      </w:r>
    </w:p>
    <w:p w14:paraId="1ADFE8A3" w14:textId="2B2E061F" w:rsidR="004E62D9" w:rsidRDefault="00176D08" w:rsidP="004E62D9">
      <w:pPr>
        <w:pStyle w:val="a3"/>
        <w:numPr>
          <w:ilvl w:val="0"/>
          <w:numId w:val="21"/>
        </w:numPr>
      </w:pPr>
      <w:r w:rsidRPr="00176D08">
        <w:rPr>
          <w:rFonts w:hint="cs"/>
          <w:b/>
          <w:bCs/>
          <w:rtl/>
        </w:rPr>
        <w:t xml:space="preserve">עבירות </w:t>
      </w:r>
      <w:r w:rsidR="004E62D9" w:rsidRPr="00176D08">
        <w:rPr>
          <w:rFonts w:hint="cs"/>
          <w:b/>
          <w:bCs/>
          <w:rtl/>
        </w:rPr>
        <w:t>רגולטוריות</w:t>
      </w:r>
      <w:r w:rsidR="004E62D9">
        <w:rPr>
          <w:rFonts w:hint="cs"/>
          <w:rtl/>
        </w:rPr>
        <w:t xml:space="preserve"> </w:t>
      </w:r>
      <w:r w:rsidR="004E62D9">
        <w:rPr>
          <w:rtl/>
        </w:rPr>
        <w:t>–</w:t>
      </w:r>
      <w:r w:rsidR="004E62D9">
        <w:rPr>
          <w:rFonts w:hint="cs"/>
          <w:rtl/>
        </w:rPr>
        <w:t xml:space="preserve"> שם הבסיס להפללה הוא רציונל אחר </w:t>
      </w:r>
      <w:r w:rsidR="004E62D9">
        <w:rPr>
          <w:rtl/>
        </w:rPr>
        <w:t>–</w:t>
      </w:r>
      <w:r w:rsidR="004E62D9">
        <w:rPr>
          <w:rFonts w:hint="cs"/>
          <w:rtl/>
        </w:rPr>
        <w:t xml:space="preserve"> </w:t>
      </w:r>
      <w:r w:rsidR="004E62D9">
        <w:rPr>
          <w:rFonts w:hint="cs"/>
          <w:u w:val="single"/>
          <w:rtl/>
        </w:rPr>
        <w:t>רציונל של אסדרה</w:t>
      </w:r>
      <w:r w:rsidR="004E62D9">
        <w:rPr>
          <w:rFonts w:hint="cs"/>
          <w:rtl/>
        </w:rPr>
        <w:t xml:space="preserve"> (רגולציה).</w:t>
      </w:r>
    </w:p>
    <w:p w14:paraId="1AEC65D9" w14:textId="1A4F01DA" w:rsidR="004E62D9" w:rsidRDefault="004E62D9" w:rsidP="00176D08">
      <w:pPr>
        <w:pStyle w:val="a3"/>
        <w:ind w:left="360"/>
        <w:rPr>
          <w:rtl/>
        </w:rPr>
      </w:pPr>
      <w:r>
        <w:rPr>
          <w:rFonts w:hint="cs"/>
          <w:rtl/>
        </w:rPr>
        <w:t>בחברה מודרנית יש כמות אדירה של אינטראקציות בין בני אדם, גם בכמות וגם בגיוון. אם לא נקבע חוקים שיבצעו אסדרה של א</w:t>
      </w:r>
      <w:r w:rsidR="00176D08">
        <w:rPr>
          <w:rFonts w:hint="cs"/>
          <w:rtl/>
        </w:rPr>
        <w:t xml:space="preserve">ינטראקציות אלו, אנשים ידרכו </w:t>
      </w:r>
      <w:r>
        <w:rPr>
          <w:rFonts w:hint="cs"/>
          <w:rtl/>
        </w:rPr>
        <w:t>על הרגליים</w:t>
      </w:r>
      <w:r w:rsidR="00176D08">
        <w:rPr>
          <w:rFonts w:hint="cs"/>
          <w:rtl/>
        </w:rPr>
        <w:t xml:space="preserve"> האחד של השני</w:t>
      </w:r>
      <w:r>
        <w:rPr>
          <w:rFonts w:hint="cs"/>
          <w:rtl/>
        </w:rPr>
        <w:t xml:space="preserve">, </w:t>
      </w:r>
      <w:r w:rsidR="00176D08">
        <w:rPr>
          <w:rFonts w:hint="cs"/>
          <w:rtl/>
        </w:rPr>
        <w:t>ו</w:t>
      </w:r>
      <w:r>
        <w:rPr>
          <w:rFonts w:hint="cs"/>
          <w:rtl/>
        </w:rPr>
        <w:t xml:space="preserve">לכן דווקא צריך לעשות שימוש </w:t>
      </w:r>
      <w:r w:rsidRPr="00645C73">
        <w:rPr>
          <w:rFonts w:hint="cs"/>
          <w:u w:val="single"/>
          <w:rtl/>
        </w:rPr>
        <w:t>נרחב</w:t>
      </w:r>
      <w:r>
        <w:rPr>
          <w:rFonts w:hint="cs"/>
          <w:rtl/>
        </w:rPr>
        <w:t xml:space="preserve"> בחקיקה פלילית.</w:t>
      </w:r>
    </w:p>
    <w:p w14:paraId="7FE5D23B" w14:textId="7518805B" w:rsidR="00176D08" w:rsidRDefault="004E62D9" w:rsidP="00176D08">
      <w:pPr>
        <w:pStyle w:val="a3"/>
        <w:ind w:left="360"/>
        <w:rPr>
          <w:rtl/>
        </w:rPr>
      </w:pPr>
      <w:r>
        <w:rPr>
          <w:rFonts w:hint="cs"/>
          <w:rtl/>
        </w:rPr>
        <w:t xml:space="preserve">אין מה לדאוג </w:t>
      </w:r>
      <w:r>
        <w:rPr>
          <w:rtl/>
        </w:rPr>
        <w:t>–</w:t>
      </w:r>
      <w:r>
        <w:rPr>
          <w:rFonts w:hint="cs"/>
          <w:rtl/>
        </w:rPr>
        <w:t xml:space="preserve"> כי עבירות רגולטוריות כוללות עונש "קל", ולכן אנו לא באמת צריכים להיות כל-כך מודאגים ולדרוש עקרון שיוריות.</w:t>
      </w:r>
    </w:p>
    <w:p w14:paraId="2724A76E" w14:textId="77777777" w:rsidR="004E62D9" w:rsidRDefault="004E62D9" w:rsidP="004E62D9">
      <w:pPr>
        <w:pStyle w:val="a3"/>
        <w:rPr>
          <w:rtl/>
        </w:rPr>
      </w:pPr>
      <w:r>
        <w:rPr>
          <w:rFonts w:hint="cs"/>
          <w:rtl/>
        </w:rPr>
        <w:lastRenderedPageBreak/>
        <w:t xml:space="preserve">פוגלמן בא ואומר כי האגדה הזאת (עבירות רגולטוריות) </w:t>
      </w:r>
      <w:r>
        <w:rPr>
          <w:rFonts w:hint="cs"/>
          <w:u w:val="single"/>
          <w:rtl/>
        </w:rPr>
        <w:t>לא מדויקת</w:t>
      </w:r>
      <w:r>
        <w:rPr>
          <w:rFonts w:hint="cs"/>
          <w:rtl/>
        </w:rPr>
        <w:t>. הסיבות לכך:</w:t>
      </w:r>
    </w:p>
    <w:p w14:paraId="4437E60D" w14:textId="77777777" w:rsidR="004E62D9" w:rsidRDefault="004E62D9" w:rsidP="004E62D9">
      <w:pPr>
        <w:pStyle w:val="a3"/>
        <w:numPr>
          <w:ilvl w:val="0"/>
          <w:numId w:val="22"/>
        </w:numPr>
      </w:pPr>
      <w:r>
        <w:rPr>
          <w:rFonts w:hint="cs"/>
          <w:rtl/>
        </w:rPr>
        <w:t xml:space="preserve">ההליך הפלילי בד"כ יקר ולא יעיל, ולכן הרבה פעמים גם בתחומים הרגולטוריים הללו, הפגיעה שנגרמת מהשימוש בכלי הפלילי </w:t>
      </w:r>
      <w:r>
        <w:rPr>
          <w:rFonts w:hint="cs"/>
          <w:b/>
          <w:bCs/>
          <w:rtl/>
        </w:rPr>
        <w:t>גדולה על התועלת</w:t>
      </w:r>
      <w:r>
        <w:rPr>
          <w:rFonts w:hint="cs"/>
          <w:rtl/>
        </w:rPr>
        <w:t>.</w:t>
      </w:r>
    </w:p>
    <w:p w14:paraId="2F815851" w14:textId="58B6F988" w:rsidR="004E62D9" w:rsidRDefault="004E62D9" w:rsidP="002A770A">
      <w:pPr>
        <w:pStyle w:val="a3"/>
        <w:numPr>
          <w:ilvl w:val="0"/>
          <w:numId w:val="22"/>
        </w:numPr>
      </w:pPr>
      <w:r>
        <w:rPr>
          <w:rFonts w:hint="cs"/>
          <w:rtl/>
        </w:rPr>
        <w:t xml:space="preserve">כתוצאה מיחסי העלות תועלת </w:t>
      </w:r>
      <w:r>
        <w:rPr>
          <w:rtl/>
        </w:rPr>
        <w:t>–</w:t>
      </w:r>
      <w:r>
        <w:rPr>
          <w:rFonts w:hint="cs"/>
          <w:rtl/>
        </w:rPr>
        <w:t xml:space="preserve"> לא עושים שימוש בהליך הפלילי. יש עבירה בספר החוקים ובפועל המשט</w:t>
      </w:r>
      <w:r w:rsidR="002A770A">
        <w:rPr>
          <w:rFonts w:hint="cs"/>
          <w:rtl/>
        </w:rPr>
        <w:t>רה קובעת סדרי עדיפויות באכיפה. היא יכולה להחליט</w:t>
      </w:r>
      <w:r>
        <w:rPr>
          <w:rFonts w:hint="cs"/>
          <w:rtl/>
        </w:rPr>
        <w:t xml:space="preserve"> כי </w:t>
      </w:r>
      <w:r w:rsidR="002A770A">
        <w:rPr>
          <w:rFonts w:hint="cs"/>
          <w:rtl/>
        </w:rPr>
        <w:t>ה</w:t>
      </w:r>
      <w:r>
        <w:rPr>
          <w:rFonts w:hint="cs"/>
          <w:rtl/>
        </w:rPr>
        <w:t xml:space="preserve">עבירה </w:t>
      </w:r>
      <w:r w:rsidR="002A770A">
        <w:rPr>
          <w:rFonts w:hint="cs"/>
          <w:rtl/>
        </w:rPr>
        <w:t>ה</w:t>
      </w:r>
      <w:r>
        <w:rPr>
          <w:rFonts w:hint="cs"/>
          <w:rtl/>
        </w:rPr>
        <w:t>רגולטורית</w:t>
      </w:r>
      <w:r w:rsidR="002A770A">
        <w:rPr>
          <w:rFonts w:hint="cs"/>
          <w:rtl/>
        </w:rPr>
        <w:t xml:space="preserve"> אינה נמצאת בסדר העדיפויות שלה, ואז היא</w:t>
      </w:r>
      <w:r>
        <w:rPr>
          <w:rFonts w:hint="cs"/>
          <w:rtl/>
        </w:rPr>
        <w:t xml:space="preserve"> לא נאכפת ומטרתה לא מושגת.</w:t>
      </w:r>
    </w:p>
    <w:p w14:paraId="1025DBDE" w14:textId="77777777" w:rsidR="004E62D9" w:rsidRDefault="004E62D9" w:rsidP="004E62D9">
      <w:pPr>
        <w:pStyle w:val="a3"/>
        <w:numPr>
          <w:ilvl w:val="0"/>
          <w:numId w:val="22"/>
        </w:numPr>
      </w:pPr>
      <w:r>
        <w:rPr>
          <w:rFonts w:hint="cs"/>
          <w:rtl/>
        </w:rPr>
        <w:t>הרשעת הנאשמים תוביל לפיטורם מהעבודה, והם לא יתקבלו למכרזים מרכזיים בתחומיהם. למעשה הלכה להם העבודה. מדובר בפגיעה קשה בזכויות.</w:t>
      </w:r>
    </w:p>
    <w:p w14:paraId="4785F131" w14:textId="555F486B" w:rsidR="004E62D9" w:rsidRDefault="004E62D9" w:rsidP="002A770A">
      <w:pPr>
        <w:pStyle w:val="a3"/>
        <w:rPr>
          <w:rtl/>
        </w:rPr>
      </w:pPr>
      <w:r>
        <w:rPr>
          <w:rFonts w:hint="cs"/>
          <w:rtl/>
        </w:rPr>
        <w:t xml:space="preserve">מכל </w:t>
      </w:r>
      <w:r w:rsidR="002A770A">
        <w:rPr>
          <w:rFonts w:hint="cs"/>
          <w:rtl/>
        </w:rPr>
        <w:t>ה</w:t>
      </w:r>
      <w:r>
        <w:rPr>
          <w:rFonts w:hint="cs"/>
          <w:rtl/>
        </w:rPr>
        <w:t xml:space="preserve">סיבות </w:t>
      </w:r>
      <w:r w:rsidR="002A770A">
        <w:rPr>
          <w:rFonts w:hint="cs"/>
          <w:rtl/>
        </w:rPr>
        <w:t>ה</w:t>
      </w:r>
      <w:r>
        <w:rPr>
          <w:rFonts w:hint="cs"/>
          <w:rtl/>
        </w:rPr>
        <w:t xml:space="preserve">אלו, אומר פוגלמן כי </w:t>
      </w:r>
      <w:r w:rsidR="002A770A">
        <w:rPr>
          <w:rFonts w:hint="cs"/>
          <w:rtl/>
        </w:rPr>
        <w:t xml:space="preserve">המדינה מתחילה לחשב מסלול מחדש. </w:t>
      </w:r>
      <w:r>
        <w:rPr>
          <w:rFonts w:hint="cs"/>
          <w:rtl/>
        </w:rPr>
        <w:t xml:space="preserve">תחומי רגולציה רבים שהוסדרו על ידי המשפט הפלילי, </w:t>
      </w:r>
      <w:r w:rsidR="002A770A">
        <w:rPr>
          <w:rFonts w:hint="cs"/>
          <w:rtl/>
        </w:rPr>
        <w:t>מוסדרים כעת על ידי המדינה</w:t>
      </w:r>
      <w:r>
        <w:rPr>
          <w:rFonts w:hint="cs"/>
          <w:rtl/>
        </w:rPr>
        <w:t xml:space="preserve"> באמצעות כלים לא פל</w:t>
      </w:r>
      <w:r w:rsidR="002A770A">
        <w:rPr>
          <w:rFonts w:hint="cs"/>
          <w:rtl/>
        </w:rPr>
        <w:t xml:space="preserve">יליים. (כלים מנהליים ונזיקיים). </w:t>
      </w:r>
      <w:r>
        <w:rPr>
          <w:rFonts w:hint="cs"/>
          <w:rtl/>
        </w:rPr>
        <w:t>ביהמ"ש העליון מבין</w:t>
      </w:r>
      <w:r w:rsidR="002A770A">
        <w:rPr>
          <w:rFonts w:hint="cs"/>
          <w:rtl/>
        </w:rPr>
        <w:t xml:space="preserve"> למעשה</w:t>
      </w:r>
      <w:r>
        <w:rPr>
          <w:rFonts w:hint="cs"/>
          <w:rtl/>
        </w:rPr>
        <w:t xml:space="preserve"> כי החוקים לא תמיד יעילים.</w:t>
      </w:r>
    </w:p>
    <w:p w14:paraId="436A19D9" w14:textId="77777777" w:rsidR="002A770A" w:rsidRDefault="002A770A" w:rsidP="004E62D9">
      <w:pPr>
        <w:pStyle w:val="a3"/>
        <w:rPr>
          <w:b/>
          <w:bCs/>
          <w:u w:val="single"/>
          <w:rtl/>
        </w:rPr>
      </w:pPr>
    </w:p>
    <w:p w14:paraId="586E5FAA" w14:textId="77777777" w:rsidR="002A770A" w:rsidRDefault="004E62D9" w:rsidP="004E62D9">
      <w:pPr>
        <w:pStyle w:val="a3"/>
        <w:rPr>
          <w:rtl/>
        </w:rPr>
      </w:pPr>
      <w:r w:rsidRPr="00673478">
        <w:rPr>
          <w:rFonts w:hint="cs"/>
          <w:b/>
          <w:bCs/>
          <w:u w:val="single"/>
          <w:rtl/>
        </w:rPr>
        <w:t>עקרון השיוריות</w:t>
      </w:r>
      <w:r>
        <w:rPr>
          <w:rFonts w:hint="cs"/>
          <w:rtl/>
        </w:rPr>
        <w:t xml:space="preserve"> </w:t>
      </w:r>
      <w:r>
        <w:rPr>
          <w:rtl/>
        </w:rPr>
        <w:t>–</w:t>
      </w:r>
      <w:r>
        <w:rPr>
          <w:rFonts w:hint="cs"/>
          <w:rtl/>
        </w:rPr>
        <w:t xml:space="preserve"> אתה יכול להשתמש בכלי של הפללת מעשה כל עוד לא מיצית את השימוש בכלים אחרים. השופט פוגלמן אומר כי יש אמצעים אחרים ועושים בהם שימוש במקומות אחרים, רק שהמחוקק לא החיל את ההסדרים על עבירות אלו. </w:t>
      </w:r>
    </w:p>
    <w:p w14:paraId="496B5BAD" w14:textId="785DAC6B" w:rsidR="004E62D9" w:rsidRDefault="002A770A" w:rsidP="002A770A">
      <w:pPr>
        <w:pStyle w:val="a3"/>
        <w:rPr>
          <w:rtl/>
        </w:rPr>
      </w:pPr>
      <w:r>
        <w:rPr>
          <w:rFonts w:hint="cs"/>
          <w:rtl/>
        </w:rPr>
        <w:t xml:space="preserve">לדעת המרצה, </w:t>
      </w:r>
      <w:r w:rsidR="004E62D9">
        <w:rPr>
          <w:rFonts w:hint="cs"/>
          <w:rtl/>
        </w:rPr>
        <w:t>השופט פוגלמן היה צריך לבטל את החוק.</w:t>
      </w:r>
      <w:r>
        <w:rPr>
          <w:rFonts w:hint="cs"/>
          <w:rtl/>
        </w:rPr>
        <w:t xml:space="preserve"> </w:t>
      </w:r>
      <w:r w:rsidR="004E62D9">
        <w:rPr>
          <w:rFonts w:hint="cs"/>
          <w:rtl/>
        </w:rPr>
        <w:t>הוא אפילו מבטל את הצעד של המחוזי, ואומר כי עבירה ללא הרשעה צריכה להיות משהו נדיר, ונותן</w:t>
      </w:r>
      <w:r>
        <w:rPr>
          <w:rFonts w:hint="cs"/>
          <w:rtl/>
        </w:rPr>
        <w:t xml:space="preserve"> למדינה ציון "עובר" על השתדלות. </w:t>
      </w:r>
      <w:r w:rsidR="004E62D9">
        <w:rPr>
          <w:rFonts w:hint="cs"/>
          <w:rtl/>
        </w:rPr>
        <w:t xml:space="preserve">הוא מרגיש נוח לעשות זאת כי הוסכם כי לגבי האנשים הספציפיים </w:t>
      </w:r>
      <w:r>
        <w:rPr>
          <w:rFonts w:hint="cs"/>
          <w:rtl/>
        </w:rPr>
        <w:t>ש</w:t>
      </w:r>
      <w:r w:rsidR="004E62D9">
        <w:rPr>
          <w:rFonts w:hint="cs"/>
          <w:rtl/>
        </w:rPr>
        <w:t xml:space="preserve">לא יהיה רישום פלילי, אז למה לו להסתכסך עם המדינה? </w:t>
      </w:r>
      <w:r w:rsidR="004E62D9">
        <w:rPr>
          <w:rFonts w:hint="cs"/>
          <w:b/>
          <w:bCs/>
          <w:rtl/>
        </w:rPr>
        <w:t>אבל  לשבתאי הבא</w:t>
      </w:r>
      <w:r w:rsidR="004E62D9">
        <w:rPr>
          <w:rFonts w:hint="cs"/>
          <w:rtl/>
        </w:rPr>
        <w:t xml:space="preserve"> </w:t>
      </w:r>
      <w:r w:rsidR="004E62D9">
        <w:rPr>
          <w:rtl/>
        </w:rPr>
        <w:t>–</w:t>
      </w:r>
      <w:r w:rsidR="004E62D9">
        <w:rPr>
          <w:rFonts w:hint="cs"/>
          <w:rtl/>
        </w:rPr>
        <w:t xml:space="preserve"> פסה"ד שלו מהווה תקדים.</w:t>
      </w:r>
    </w:p>
    <w:p w14:paraId="36A8C79A" w14:textId="77777777" w:rsidR="004E62D9" w:rsidRDefault="004E62D9" w:rsidP="004E62D9">
      <w:pPr>
        <w:pStyle w:val="a3"/>
        <w:rPr>
          <w:rtl/>
        </w:rPr>
      </w:pPr>
    </w:p>
    <w:p w14:paraId="03FE2AED" w14:textId="77777777" w:rsidR="004E62D9" w:rsidRDefault="004E62D9" w:rsidP="004E62D9">
      <w:pPr>
        <w:pStyle w:val="a3"/>
        <w:rPr>
          <w:rtl/>
        </w:rPr>
      </w:pPr>
      <w:r>
        <w:rPr>
          <w:rFonts w:hint="cs"/>
          <w:rtl/>
        </w:rPr>
        <w:t>התוצאה הסופית היא שפוגלמן קובע כי היה צריך להרשיע, אך היה טריק מסוים שגרם לכך שהם לא יסבלו מכך - עם זאת, שבתאי הבא יסבול מזה. מבחינתנו, עלינו לזכור כי הם "הורשעו",  לא רק שהחוק לא בוטל, אלא ההסדר שהוצע על ידי המחוזי בוטל גם הוא.</w:t>
      </w:r>
    </w:p>
    <w:p w14:paraId="48C1809E" w14:textId="77777777" w:rsidR="004E62D9" w:rsidRDefault="004E62D9" w:rsidP="004E62D9">
      <w:pPr>
        <w:pStyle w:val="a3"/>
        <w:rPr>
          <w:rtl/>
        </w:rPr>
      </w:pPr>
    </w:p>
    <w:p w14:paraId="427001EB" w14:textId="77777777" w:rsidR="004E62D9" w:rsidRDefault="004E62D9" w:rsidP="004E62D9">
      <w:pPr>
        <w:pStyle w:val="a3"/>
        <w:rPr>
          <w:rtl/>
        </w:rPr>
      </w:pPr>
      <w:r>
        <w:rPr>
          <w:rFonts w:hint="cs"/>
          <w:rtl/>
        </w:rPr>
        <w:t xml:space="preserve">הסיפור האמיתי הוא שעקרון השיוריות הוא מילים יפות ללא כיסוי. אין בעצם דרך לבדוק במרבית המקרים האם האמצעי הפלילי הוא אמצעי שיורי. </w:t>
      </w:r>
    </w:p>
    <w:p w14:paraId="5E066A03" w14:textId="77777777" w:rsidR="004E62D9" w:rsidRDefault="004E62D9" w:rsidP="004E62D9">
      <w:pPr>
        <w:pStyle w:val="a3"/>
        <w:numPr>
          <w:ilvl w:val="0"/>
          <w:numId w:val="23"/>
        </w:numPr>
        <w:rPr>
          <w:rtl/>
        </w:rPr>
      </w:pPr>
      <w:r>
        <w:rPr>
          <w:rFonts w:hint="cs"/>
          <w:rtl/>
        </w:rPr>
        <w:t>אז מה עושים? כיצד ניתן להעריך את התועלות?</w:t>
      </w:r>
    </w:p>
    <w:p w14:paraId="371DE688" w14:textId="5245DAB2" w:rsidR="004E62D9" w:rsidRDefault="004E62D9" w:rsidP="004E62D9">
      <w:pPr>
        <w:pStyle w:val="a3"/>
        <w:numPr>
          <w:ilvl w:val="0"/>
          <w:numId w:val="23"/>
        </w:numPr>
      </w:pPr>
      <w:r>
        <w:rPr>
          <w:rFonts w:hint="cs"/>
          <w:rtl/>
        </w:rPr>
        <w:t>גם אם היינו מסוגלים להעריך את התועלות מהשימוש באמצעים השונים, בד"כ יש אלמנט חזק מאוד של סובייקטיביות. ברגע שזה מגיע לכסף, לקמט את האמצעים והתועלות היא פעולה סובייקטיבית. לכן קשה לביהמ"ש לקבוע מתי להתערב</w:t>
      </w:r>
      <w:r w:rsidR="002A770A">
        <w:rPr>
          <w:rFonts w:hint="cs"/>
          <w:rtl/>
        </w:rPr>
        <w:t xml:space="preserve"> (נפגע עיקרון השיוריות) ומתי לא.</w:t>
      </w:r>
    </w:p>
    <w:p w14:paraId="1121C966" w14:textId="77777777" w:rsidR="005D79E8" w:rsidRDefault="005D79E8" w:rsidP="005D79E8">
      <w:pPr>
        <w:pStyle w:val="a3"/>
        <w:ind w:left="360"/>
      </w:pPr>
    </w:p>
    <w:p w14:paraId="5838074C" w14:textId="77777777" w:rsidR="004E62D9" w:rsidRDefault="004E62D9" w:rsidP="004E62D9">
      <w:pPr>
        <w:pStyle w:val="a3"/>
        <w:rPr>
          <w:rtl/>
        </w:rPr>
      </w:pPr>
    </w:p>
    <w:p w14:paraId="787CE61E" w14:textId="77777777" w:rsidR="004E62D9" w:rsidRPr="00392350" w:rsidRDefault="004E62D9" w:rsidP="004E62D9">
      <w:pPr>
        <w:pStyle w:val="a3"/>
        <w:rPr>
          <w:u w:val="single"/>
          <w:rtl/>
        </w:rPr>
      </w:pPr>
      <w:r w:rsidRPr="00392350">
        <w:rPr>
          <w:rFonts w:hint="cs"/>
          <w:u w:val="single"/>
          <w:rtl/>
        </w:rPr>
        <w:t>ביקורת על עקרון הנזק</w:t>
      </w:r>
    </w:p>
    <w:p w14:paraId="6A95023C" w14:textId="77777777" w:rsidR="004E62D9" w:rsidRDefault="004E62D9" w:rsidP="004E62D9">
      <w:pPr>
        <w:pStyle w:val="a3"/>
        <w:rPr>
          <w:rtl/>
        </w:rPr>
      </w:pPr>
      <w:r>
        <w:rPr>
          <w:rFonts w:hint="cs"/>
          <w:rtl/>
        </w:rPr>
        <w:t>הבעיה של עקרון השיוריות היא למעשה בעיה של עיקרון הנזק. קשה להעריך את הנזקים.</w:t>
      </w:r>
    </w:p>
    <w:p w14:paraId="7183A304" w14:textId="4C4D379C" w:rsidR="004E62D9" w:rsidRDefault="002A770A" w:rsidP="004E62D9">
      <w:pPr>
        <w:pStyle w:val="a3"/>
        <w:rPr>
          <w:rtl/>
        </w:rPr>
      </w:pPr>
      <w:r>
        <w:rPr>
          <w:rFonts w:hint="cs"/>
          <w:rtl/>
        </w:rPr>
        <w:t>ה</w:t>
      </w:r>
      <w:r w:rsidR="004E62D9">
        <w:rPr>
          <w:rFonts w:hint="cs"/>
          <w:rtl/>
        </w:rPr>
        <w:t>בעיה</w:t>
      </w:r>
      <w:r>
        <w:rPr>
          <w:rFonts w:hint="cs"/>
          <w:rtl/>
        </w:rPr>
        <w:t xml:space="preserve"> השנייה (יותר חמורה) -</w:t>
      </w:r>
      <w:r w:rsidR="004E62D9">
        <w:rPr>
          <w:rFonts w:hint="cs"/>
          <w:rtl/>
        </w:rPr>
        <w:t xml:space="preserve"> צריך להגדיר נזק. נזק הוא מונח עמום.</w:t>
      </w:r>
    </w:p>
    <w:p w14:paraId="601433A3" w14:textId="0B52F42C" w:rsidR="004E62D9" w:rsidRDefault="004E62D9" w:rsidP="002A770A">
      <w:pPr>
        <w:pStyle w:val="a3"/>
        <w:rPr>
          <w:rtl/>
        </w:rPr>
      </w:pPr>
      <w:r>
        <w:rPr>
          <w:rFonts w:hint="cs"/>
          <w:b/>
          <w:bCs/>
          <w:rtl/>
        </w:rPr>
        <w:t>דוגמא:</w:t>
      </w:r>
      <w:r>
        <w:rPr>
          <w:rFonts w:hint="cs"/>
          <w:rtl/>
        </w:rPr>
        <w:t xml:space="preserve"> מעשה באדון סרובינג וגברת</w:t>
      </w:r>
      <w:r>
        <w:t xml:space="preserve"> S.K </w:t>
      </w:r>
      <w:r>
        <w:rPr>
          <w:rFonts w:hint="cs"/>
          <w:rtl/>
        </w:rPr>
        <w:t>שנולדו לאותו אבא ואימ</w:t>
      </w:r>
      <w:r>
        <w:rPr>
          <w:rFonts w:hint="eastAsia"/>
          <w:rtl/>
        </w:rPr>
        <w:t>א</w:t>
      </w:r>
      <w:r>
        <w:rPr>
          <w:rFonts w:hint="cs"/>
          <w:rtl/>
        </w:rPr>
        <w:t xml:space="preserve">. כל אחד מהם הוצאו מהבית לאחר הלידה. כאשר הם בגירים הם נפגשים, מתאהבים ומתחילים ללדת ילדים. הבעיה מתחילה כאשר הם רוצים לרשום את הילד במשרד הפנים הגרמני, עוצרים אותם ומעמידים אותם לדין (את </w:t>
      </w:r>
      <w:r w:rsidR="002A770A">
        <w:rPr>
          <w:rFonts w:hint="cs"/>
          <w:rtl/>
        </w:rPr>
        <w:t xml:space="preserve">הגבר), ונותנים לו מאסר על תנאי - </w:t>
      </w:r>
      <w:r>
        <w:rPr>
          <w:rFonts w:hint="cs"/>
          <w:rtl/>
        </w:rPr>
        <w:t>אם תשכב שוב עם בת זוגתך, תכנס לכלא. כשנולד הילד השני, ממשים את האיום ומכניסים אותו לכלא. בילד השלישי/רביעי הוא פונה לביהמ"ש ואומר, תעזבו אותי באימא של שנינו.</w:t>
      </w:r>
      <w:r w:rsidR="002A770A">
        <w:rPr>
          <w:rFonts w:hint="cs"/>
          <w:rtl/>
        </w:rPr>
        <w:t xml:space="preserve"> </w:t>
      </w:r>
      <w:r>
        <w:rPr>
          <w:rFonts w:hint="cs"/>
          <w:rtl/>
        </w:rPr>
        <w:t>גרמניה היא מדינה שהמשפט שלה מבוסס</w:t>
      </w:r>
      <w:r w:rsidR="002A770A">
        <w:rPr>
          <w:rFonts w:hint="cs"/>
          <w:rtl/>
        </w:rPr>
        <w:t xml:space="preserve"> על עדנים גדולים של עקרון הנזק. </w:t>
      </w:r>
      <w:r>
        <w:rPr>
          <w:rFonts w:hint="cs"/>
          <w:rtl/>
        </w:rPr>
        <w:t xml:space="preserve">הם נאמנים לעקרון הנזק. לכן ביהמ"ש לחוקה גרמנית קובע שהעבירה הפלילית לגילוי עריות היא חוקתית לחלוטין, ערכי המשפחה נפגעים כפי שהם נתפסים בגרמניה. במילים אחרות, הלבישו בטרמינולוגיה של עקרון הנזק הפללה שבסיסה הוא דאונטולוגי (מוסרי - ערכי). </w:t>
      </w:r>
    </w:p>
    <w:p w14:paraId="020DDA92" w14:textId="77777777" w:rsidR="004E62D9" w:rsidRDefault="004E62D9" w:rsidP="004E62D9">
      <w:pPr>
        <w:pStyle w:val="a3"/>
        <w:rPr>
          <w:rtl/>
        </w:rPr>
      </w:pPr>
    </w:p>
    <w:p w14:paraId="6886CB29" w14:textId="77777777" w:rsidR="004E62D9" w:rsidRDefault="004E62D9" w:rsidP="004E62D9">
      <w:pPr>
        <w:pStyle w:val="a3"/>
        <w:rPr>
          <w:rtl/>
        </w:rPr>
      </w:pPr>
      <w:r>
        <w:rPr>
          <w:rFonts w:hint="cs"/>
          <w:rtl/>
        </w:rPr>
        <w:t>בפועל יש שלל גישות תוצאתניות ששונות אחת מהשנייה ב:</w:t>
      </w:r>
    </w:p>
    <w:p w14:paraId="162CBF9D" w14:textId="77777777" w:rsidR="004E62D9" w:rsidRDefault="004E62D9" w:rsidP="004E62D9">
      <w:pPr>
        <w:pStyle w:val="a3"/>
        <w:numPr>
          <w:ilvl w:val="0"/>
          <w:numId w:val="24"/>
        </w:numPr>
      </w:pPr>
      <w:r w:rsidRPr="00DF3B99">
        <w:rPr>
          <w:rFonts w:hint="cs"/>
          <w:b/>
          <w:bCs/>
          <w:rtl/>
        </w:rPr>
        <w:t>איך הן מגדירות נזק</w:t>
      </w:r>
      <w:r>
        <w:rPr>
          <w:rFonts w:hint="cs"/>
          <w:rtl/>
        </w:rPr>
        <w:t xml:space="preserve"> </w:t>
      </w:r>
      <w:r>
        <w:rPr>
          <w:rtl/>
        </w:rPr>
        <w:t>–</w:t>
      </w:r>
      <w:r>
        <w:rPr>
          <w:rFonts w:hint="cs"/>
          <w:rtl/>
        </w:rPr>
        <w:t xml:space="preserve"> בין גישות מאוד צרות לבין גישות שמגדירות נזק בצורה רחבה מאוד.</w:t>
      </w:r>
    </w:p>
    <w:p w14:paraId="4DBF9ABD" w14:textId="77777777" w:rsidR="004E62D9" w:rsidRDefault="004E62D9" w:rsidP="004E62D9">
      <w:pPr>
        <w:pStyle w:val="a3"/>
        <w:numPr>
          <w:ilvl w:val="0"/>
          <w:numId w:val="24"/>
        </w:numPr>
      </w:pPr>
      <w:r w:rsidRPr="00DF3B99">
        <w:rPr>
          <w:rFonts w:hint="cs"/>
          <w:b/>
          <w:bCs/>
          <w:rtl/>
        </w:rPr>
        <w:t>הגישות שונות במידת הקשר שצריך בין האדם לנזק</w:t>
      </w:r>
      <w:r>
        <w:rPr>
          <w:rFonts w:hint="cs"/>
          <w:rtl/>
        </w:rPr>
        <w:t>. יש גישות שאומרות כי צריך להעניש רק את מי שגורם לנזק, ויש גישות שאומרות כי יש להעניש את מי שעלול לתרום לגרימת הנזק (לא ישיר).</w:t>
      </w:r>
    </w:p>
    <w:p w14:paraId="4AA0210C" w14:textId="77777777" w:rsidR="004E62D9" w:rsidRDefault="004E62D9" w:rsidP="004E62D9">
      <w:pPr>
        <w:pStyle w:val="a3"/>
      </w:pPr>
      <w:r>
        <w:rPr>
          <w:rFonts w:hint="cs"/>
          <w:rtl/>
        </w:rPr>
        <w:t xml:space="preserve">במילים אחרות </w:t>
      </w:r>
      <w:r>
        <w:rPr>
          <w:rtl/>
        </w:rPr>
        <w:t>–</w:t>
      </w:r>
      <w:r>
        <w:rPr>
          <w:rFonts w:hint="cs"/>
          <w:rtl/>
        </w:rPr>
        <w:t xml:space="preserve"> עקרון הנזק הוא מילים יפות ללא כיסוי.</w:t>
      </w:r>
    </w:p>
    <w:p w14:paraId="7C20A1C5" w14:textId="77777777" w:rsidR="004E62D9" w:rsidRDefault="004E62D9" w:rsidP="004E62D9">
      <w:pPr>
        <w:pStyle w:val="a3"/>
        <w:rPr>
          <w:rtl/>
        </w:rPr>
      </w:pPr>
    </w:p>
    <w:p w14:paraId="086DF515" w14:textId="77777777" w:rsidR="002A770A" w:rsidRDefault="002A770A" w:rsidP="004E62D9">
      <w:pPr>
        <w:pStyle w:val="a3"/>
        <w:rPr>
          <w:rtl/>
        </w:rPr>
      </w:pPr>
    </w:p>
    <w:p w14:paraId="7D5FE9D6" w14:textId="77777777" w:rsidR="002A770A" w:rsidRDefault="002A770A" w:rsidP="004E62D9">
      <w:pPr>
        <w:pStyle w:val="a3"/>
      </w:pPr>
    </w:p>
    <w:p w14:paraId="0AEB0FA9" w14:textId="77777777" w:rsidR="004E62D9" w:rsidRDefault="004E62D9" w:rsidP="004E62D9">
      <w:pPr>
        <w:pStyle w:val="a3"/>
        <w:rPr>
          <w:u w:val="single"/>
          <w:rtl/>
        </w:rPr>
      </w:pPr>
      <w:r w:rsidRPr="00392350">
        <w:rPr>
          <w:rFonts w:hint="cs"/>
          <w:u w:val="single"/>
          <w:rtl/>
        </w:rPr>
        <w:lastRenderedPageBreak/>
        <w:t>ביקורת על הגישות הדאונטולוגיות</w:t>
      </w:r>
      <w:r>
        <w:rPr>
          <w:rFonts w:hint="cs"/>
          <w:u w:val="single"/>
          <w:rtl/>
        </w:rPr>
        <w:t xml:space="preserve"> (מוסריות)</w:t>
      </w:r>
    </w:p>
    <w:p w14:paraId="76C47B11" w14:textId="2A774079" w:rsidR="004E62D9" w:rsidRDefault="004E62D9" w:rsidP="004E62D9">
      <w:pPr>
        <w:pStyle w:val="a3"/>
        <w:rPr>
          <w:rtl/>
        </w:rPr>
      </w:pPr>
      <w:r>
        <w:rPr>
          <w:rFonts w:hint="cs"/>
          <w:rtl/>
        </w:rPr>
        <w:t xml:space="preserve">בהמשך לסיפור של בני הזוג הגרמניים , הם לא מרוצים מפסה"ד, והם עולים מול ערכאה נוספת </w:t>
      </w:r>
      <w:r>
        <w:rPr>
          <w:rtl/>
        </w:rPr>
        <w:t>–</w:t>
      </w:r>
      <w:r>
        <w:rPr>
          <w:rFonts w:hint="cs"/>
          <w:rtl/>
        </w:rPr>
        <w:t xml:space="preserve"> ביהמ"ש האירופאי לזכויות </w:t>
      </w:r>
      <w:r w:rsidR="00801671">
        <w:rPr>
          <w:rFonts w:hint="cs"/>
          <w:rtl/>
        </w:rPr>
        <w:t>ה</w:t>
      </w:r>
      <w:r>
        <w:rPr>
          <w:rFonts w:hint="cs"/>
          <w:rtl/>
        </w:rPr>
        <w:t>אדם. לביהמ"ש האירופאי לזכויות אדם מגיעות תביעות מ-40 מדינות, מה שמחייב אותו לכבד את השונות התרבותית במערכות המרחב. לכן הוא נותן מתחם פעולות גדול למדינות שונות במקרים בהם החלטותיהן הושפעו משיקולים ערכיים של החברה באותה מדינה.</w:t>
      </w:r>
    </w:p>
    <w:p w14:paraId="6AB22F9D" w14:textId="77777777" w:rsidR="004E62D9" w:rsidRDefault="004E62D9" w:rsidP="004E62D9">
      <w:pPr>
        <w:pStyle w:val="a3"/>
        <w:rPr>
          <w:rtl/>
        </w:rPr>
      </w:pPr>
      <w:r>
        <w:rPr>
          <w:rFonts w:hint="cs"/>
          <w:rtl/>
        </w:rPr>
        <w:t>לכן, גרמניה מעלה צידוקים גמולניים. איך פתאום מדובר בערכי המוסר של החברה הגרמנית?</w:t>
      </w:r>
    </w:p>
    <w:p w14:paraId="50D97E5D" w14:textId="77777777" w:rsidR="004E62D9" w:rsidRDefault="004E62D9" w:rsidP="004E62D9">
      <w:pPr>
        <w:pStyle w:val="a3"/>
        <w:rPr>
          <w:rtl/>
        </w:rPr>
      </w:pPr>
      <w:r>
        <w:rPr>
          <w:rFonts w:hint="cs"/>
          <w:rtl/>
        </w:rPr>
        <w:t>ניתן לטעון את שתיהן ביחד.</w:t>
      </w:r>
    </w:p>
    <w:p w14:paraId="42D197F1" w14:textId="22F53C3A" w:rsidR="004E62D9" w:rsidRDefault="004E62D9" w:rsidP="00801671">
      <w:pPr>
        <w:pStyle w:val="a3"/>
        <w:rPr>
          <w:rtl/>
        </w:rPr>
      </w:pPr>
      <w:r>
        <w:rPr>
          <w:rFonts w:hint="cs"/>
          <w:rtl/>
        </w:rPr>
        <w:t>אומרים עורכי הדין של הזוג, שגישות גמולניות מאפשרות לבצע פעולות על רקע מיני במרחב הפרטי, כי לא נ</w:t>
      </w:r>
      <w:r w:rsidR="00801671">
        <w:rPr>
          <w:rFonts w:hint="cs"/>
          <w:rtl/>
        </w:rPr>
        <w:t>גרם נזק. בנוסף, כבר ב-20 מדינות</w:t>
      </w:r>
      <w:r>
        <w:rPr>
          <w:rFonts w:hint="cs"/>
          <w:rtl/>
        </w:rPr>
        <w:t xml:space="preserve"> באירופה, גילוי עריות לא מהווה עבירה פלילית.</w:t>
      </w:r>
    </w:p>
    <w:p w14:paraId="7DBED070" w14:textId="77777777" w:rsidR="004E62D9" w:rsidRDefault="004E62D9" w:rsidP="004E62D9">
      <w:pPr>
        <w:pStyle w:val="a3"/>
        <w:rPr>
          <w:rtl/>
        </w:rPr>
      </w:pPr>
      <w:r>
        <w:rPr>
          <w:rFonts w:hint="cs"/>
          <w:rtl/>
        </w:rPr>
        <w:t xml:space="preserve">בית הדין האירופאי לזכויות אדם </w:t>
      </w:r>
      <w:r>
        <w:rPr>
          <w:rFonts w:hint="cs"/>
          <w:b/>
          <w:bCs/>
          <w:rtl/>
        </w:rPr>
        <w:t>לא מבטל את העבירה</w:t>
      </w:r>
      <w:r>
        <w:rPr>
          <w:rFonts w:hint="cs"/>
          <w:rtl/>
        </w:rPr>
        <w:t>. הוא קובע כי מדובר בהשקפה מוסרית חברתית סבירה והראייה, חצי מהמדינות באירופה מכלילות פעולה זו כעבירה.</w:t>
      </w:r>
    </w:p>
    <w:p w14:paraId="1C4F5B5D" w14:textId="77777777" w:rsidR="004E62D9" w:rsidRDefault="004E62D9" w:rsidP="004E62D9">
      <w:pPr>
        <w:pStyle w:val="a3"/>
        <w:rPr>
          <w:rtl/>
        </w:rPr>
      </w:pPr>
      <w:r w:rsidRPr="00AA5E3B">
        <w:rPr>
          <w:rFonts w:hint="cs"/>
          <w:b/>
          <w:bCs/>
          <w:rtl/>
        </w:rPr>
        <w:t xml:space="preserve">גם הגישות הדאונטולוגיות הן מילים יפות ללא כיסוי (חלול) </w:t>
      </w:r>
      <w:r w:rsidRPr="00AA5E3B">
        <w:rPr>
          <w:b/>
          <w:bCs/>
          <w:rtl/>
        </w:rPr>
        <w:t>–</w:t>
      </w:r>
      <w:r w:rsidRPr="00AA5E3B">
        <w:rPr>
          <w:rFonts w:hint="cs"/>
          <w:b/>
          <w:bCs/>
          <w:rtl/>
        </w:rPr>
        <w:t xml:space="preserve"> מקרים שמחוקקים בפועל מהבטן.</w:t>
      </w:r>
    </w:p>
    <w:p w14:paraId="2B70D03C" w14:textId="77777777" w:rsidR="004E62D9" w:rsidRDefault="004E62D9" w:rsidP="004E62D9">
      <w:pPr>
        <w:pStyle w:val="a3"/>
        <w:rPr>
          <w:rtl/>
        </w:rPr>
      </w:pPr>
    </w:p>
    <w:p w14:paraId="21F15249" w14:textId="77777777" w:rsidR="004E62D9" w:rsidRDefault="004E62D9" w:rsidP="004E62D9">
      <w:pPr>
        <w:pStyle w:val="a3"/>
        <w:rPr>
          <w:rtl/>
        </w:rPr>
      </w:pPr>
      <w:r>
        <w:rPr>
          <w:rFonts w:hint="cs"/>
          <w:rtl/>
        </w:rPr>
        <w:t>ניתן לטעון כי אין בעיה שהגישות המוסריות משתנות, זאת דמוקרטיה והרוב יקבע כי זו עבירה פלילית.</w:t>
      </w:r>
    </w:p>
    <w:p w14:paraId="41EE6EBF" w14:textId="77777777" w:rsidR="004E62D9" w:rsidRDefault="004E62D9" w:rsidP="004E62D9">
      <w:pPr>
        <w:pStyle w:val="a3"/>
        <w:rPr>
          <w:rtl/>
        </w:rPr>
      </w:pPr>
      <w:r>
        <w:rPr>
          <w:rFonts w:hint="cs"/>
          <w:rtl/>
        </w:rPr>
        <w:t>בעיה ראשונה היא שהפכנו את הראש של דמוקרטיה. דמוקרטיה היא שלטון שמניח כי בני האדם שווים ובעלי זכויות שוות. מכיוון שבני אדם צריכים לחיות אחד עם השני, נקבע מנגנן פרוצדוראלי שמאפשר להם לחיות אחד עם השני, הרוב קובע. אך מנגנון זה לגיטימי כל עוד הוא מממש את הרציונל שמאפשר לאנשים שונים לחיות יחד. אם החוק פוגע בכך, הוא צריך להתבטל, כי מדובר בפרוצדורה שלא משרתת את המהות.</w:t>
      </w:r>
    </w:p>
    <w:p w14:paraId="731B6003" w14:textId="77777777" w:rsidR="004E62D9" w:rsidRDefault="004E62D9" w:rsidP="004E62D9">
      <w:pPr>
        <w:pStyle w:val="a3"/>
        <w:rPr>
          <w:rtl/>
        </w:rPr>
      </w:pPr>
    </w:p>
    <w:p w14:paraId="7C3F4FFE" w14:textId="77777777" w:rsidR="004E62D9" w:rsidRDefault="004E62D9" w:rsidP="004E62D9">
      <w:pPr>
        <w:pStyle w:val="a3"/>
        <w:rPr>
          <w:rtl/>
        </w:rPr>
      </w:pPr>
      <w:r>
        <w:rPr>
          <w:rFonts w:hint="cs"/>
          <w:rtl/>
        </w:rPr>
        <w:t>כיום בישראל, גילוי עריות הוא עבירה רק אם אחד מבני הזוג מתחת לגיל 21. אם אני בן 18 אני יכול להחליט לשכב עם נערה בת 16, אך אלו שמגלים עריות יצטרכו לחכות עד גיל 21.</w:t>
      </w:r>
    </w:p>
    <w:p w14:paraId="100049C8" w14:textId="77777777" w:rsidR="008C71D7" w:rsidRDefault="008C71D7" w:rsidP="004E62D9">
      <w:pPr>
        <w:pStyle w:val="a3"/>
        <w:rPr>
          <w:rtl/>
        </w:rPr>
      </w:pPr>
    </w:p>
    <w:p w14:paraId="23ECBBAF" w14:textId="77777777" w:rsidR="004E62D9" w:rsidRDefault="004E62D9" w:rsidP="004E62D9">
      <w:pPr>
        <w:pStyle w:val="a3"/>
        <w:rPr>
          <w:rtl/>
        </w:rPr>
      </w:pPr>
      <w:r>
        <w:rPr>
          <w:rFonts w:hint="cs"/>
          <w:rtl/>
        </w:rPr>
        <w:t>הערות:</w:t>
      </w:r>
    </w:p>
    <w:p w14:paraId="4BE8FE84" w14:textId="6CC12F09" w:rsidR="004E62D9" w:rsidRDefault="004E62D9" w:rsidP="008C71D7">
      <w:pPr>
        <w:pStyle w:val="a3"/>
        <w:numPr>
          <w:ilvl w:val="0"/>
          <w:numId w:val="25"/>
        </w:numPr>
        <w:rPr>
          <w:rtl/>
        </w:rPr>
      </w:pPr>
      <w:r>
        <w:rPr>
          <w:rFonts w:hint="cs"/>
          <w:u w:val="single"/>
          <w:rtl/>
        </w:rPr>
        <w:t>חוסר עקביות</w:t>
      </w:r>
      <w:r w:rsidRPr="00392350">
        <w:rPr>
          <w:rFonts w:hint="cs"/>
          <w:rtl/>
        </w:rPr>
        <w:t xml:space="preserve"> </w:t>
      </w:r>
      <w:r w:rsidR="008C71D7">
        <w:rPr>
          <w:rFonts w:hint="cs"/>
          <w:rtl/>
        </w:rPr>
        <w:t xml:space="preserve">- שימו לב כמה </w:t>
      </w:r>
      <w:r>
        <w:rPr>
          <w:rFonts w:hint="cs"/>
          <w:rtl/>
        </w:rPr>
        <w:t xml:space="preserve">חוסר עקביות </w:t>
      </w:r>
      <w:r>
        <w:rPr>
          <w:rFonts w:hint="cs"/>
          <w:b/>
          <w:bCs/>
          <w:rtl/>
        </w:rPr>
        <w:t>אדיר</w:t>
      </w:r>
      <w:r>
        <w:rPr>
          <w:rFonts w:hint="cs"/>
          <w:rtl/>
        </w:rPr>
        <w:t xml:space="preserve"> </w:t>
      </w:r>
      <w:r w:rsidR="008C71D7">
        <w:rPr>
          <w:rFonts w:hint="cs"/>
          <w:rtl/>
        </w:rPr>
        <w:t xml:space="preserve">קיים </w:t>
      </w:r>
      <w:r>
        <w:rPr>
          <w:rFonts w:hint="cs"/>
          <w:rtl/>
        </w:rPr>
        <w:t xml:space="preserve">במעשיי המחוקק. רוב הציבור בישראל יחשוב שנהיגה ביום כיפור יותר חמורה ממכירת לחם בפסח, אך זו לא עבירה. אנשים יחשבו שגילוי עריות יותר חמור מגרימה למישהו לתת לך מכות, אך זה לא כך. יש פערים משמעותיים </w:t>
      </w:r>
      <w:r w:rsidR="008C71D7">
        <w:rPr>
          <w:rFonts w:hint="cs"/>
          <w:rtl/>
        </w:rPr>
        <w:t xml:space="preserve">שנוצרו </w:t>
      </w:r>
      <w:r>
        <w:rPr>
          <w:rFonts w:hint="cs"/>
          <w:rtl/>
        </w:rPr>
        <w:t>על ידי המחוקק.</w:t>
      </w:r>
    </w:p>
    <w:p w14:paraId="4478F4E8" w14:textId="77777777" w:rsidR="004E62D9" w:rsidRDefault="004E62D9" w:rsidP="004E62D9">
      <w:pPr>
        <w:pStyle w:val="a3"/>
        <w:numPr>
          <w:ilvl w:val="0"/>
          <w:numId w:val="25"/>
        </w:numPr>
      </w:pPr>
      <w:r>
        <w:rPr>
          <w:rFonts w:hint="cs"/>
          <w:rtl/>
        </w:rPr>
        <w:t xml:space="preserve">על פי הסיפור של המרצה, בטוח על פי גישות הנזק וגם על פי גישות דאונטולוגיות, צריך מאוד להיזהר לפני שקובעים איסור פלילי על משהו שפוגע ברשות. משהו שמוביל </w:t>
      </w:r>
      <w:r w:rsidR="003D567F">
        <w:rPr>
          <w:rFonts w:hint="cs"/>
          <w:rtl/>
        </w:rPr>
        <w:t>מישהו</w:t>
      </w:r>
      <w:r>
        <w:rPr>
          <w:rFonts w:hint="cs"/>
          <w:rtl/>
        </w:rPr>
        <w:t xml:space="preserve"> אחר </w:t>
      </w:r>
      <w:r w:rsidR="003D567F" w:rsidRPr="003D567F">
        <w:rPr>
          <w:rFonts w:hint="cs"/>
          <w:highlight w:val="lightGray"/>
          <w:rtl/>
        </w:rPr>
        <w:t>להתעצבן</w:t>
      </w:r>
      <w:r w:rsidR="003D567F">
        <w:rPr>
          <w:rFonts w:hint="cs"/>
          <w:rtl/>
        </w:rPr>
        <w:t xml:space="preserve"> </w:t>
      </w:r>
      <w:r>
        <w:rPr>
          <w:rFonts w:hint="cs"/>
          <w:rtl/>
        </w:rPr>
        <w:t>לא צריך להיות עבירה במשפט הפלילי.</w:t>
      </w:r>
    </w:p>
    <w:p w14:paraId="6F5831C9" w14:textId="77777777" w:rsidR="004E62D9" w:rsidRDefault="004E62D9" w:rsidP="004E62D9">
      <w:pPr>
        <w:pStyle w:val="a3"/>
        <w:numPr>
          <w:ilvl w:val="0"/>
          <w:numId w:val="25"/>
        </w:numPr>
      </w:pPr>
      <w:r>
        <w:rPr>
          <w:rFonts w:hint="cs"/>
          <w:rtl/>
        </w:rPr>
        <w:t>המרצה מזכיר כי הוא נתן פסה"ד על עישון ברמדאן, וזה מציק לנו כי הוא נראה פחות ברור.</w:t>
      </w:r>
    </w:p>
    <w:p w14:paraId="257ACD21" w14:textId="77777777" w:rsidR="004E62D9" w:rsidRDefault="004E62D9" w:rsidP="004E62D9">
      <w:pPr>
        <w:pStyle w:val="a3"/>
        <w:numPr>
          <w:ilvl w:val="0"/>
          <w:numId w:val="25"/>
        </w:numPr>
      </w:pPr>
      <w:r>
        <w:rPr>
          <w:rFonts w:hint="cs"/>
          <w:rtl/>
        </w:rPr>
        <w:t>לא תמיד הסיבה שיש עבירה פלילית כיום בחוק העונשין היא שהמחוקק בכלל שקל שיקולים ערכיים.</w:t>
      </w:r>
    </w:p>
    <w:p w14:paraId="731C2E0C" w14:textId="77777777" w:rsidR="004E62D9" w:rsidRDefault="004E62D9" w:rsidP="004E62D9">
      <w:pPr>
        <w:pStyle w:val="a3"/>
        <w:numPr>
          <w:ilvl w:val="0"/>
          <w:numId w:val="26"/>
        </w:numPr>
      </w:pPr>
      <w:r w:rsidRPr="00DF3B99">
        <w:rPr>
          <w:rFonts w:hint="cs"/>
          <w:u w:val="single"/>
          <w:rtl/>
        </w:rPr>
        <w:t>מקרה ראשון</w:t>
      </w:r>
      <w:r>
        <w:rPr>
          <w:rFonts w:hint="cs"/>
          <w:rtl/>
        </w:rPr>
        <w:t xml:space="preserve"> </w:t>
      </w:r>
      <w:r>
        <w:rPr>
          <w:rtl/>
        </w:rPr>
        <w:t>–</w:t>
      </w:r>
      <w:r>
        <w:rPr>
          <w:rFonts w:hint="cs"/>
          <w:rtl/>
        </w:rPr>
        <w:t xml:space="preserve"> יש ענן פיח ענק מעל כל לונדון (לפני המצאת החשמל), אז הכל אפל. אין אורות, העיר גדלה מהר ואין תשתיות. יש צפיפות יתר, אז איך נפתור את הבעיה שהרחובות חשוכים </w:t>
      </w:r>
      <w:r w:rsidRPr="008C71D7">
        <w:rPr>
          <w:rFonts w:hint="cs"/>
          <w:color w:val="A6A6A6" w:themeColor="background1" w:themeShade="A6"/>
          <w:rtl/>
        </w:rPr>
        <w:t xml:space="preserve">(רוצים לעשות בעיות לג'ק המרטש) </w:t>
      </w:r>
      <w:r>
        <w:rPr>
          <w:rtl/>
        </w:rPr>
        <w:t>–</w:t>
      </w:r>
      <w:r>
        <w:rPr>
          <w:rFonts w:hint="cs"/>
          <w:rtl/>
        </w:rPr>
        <w:t xml:space="preserve"> נחוקק חוק שכל בעל מלון/אכסניה חייב להדליק פנס בכניסה לבית המלון/אכסניה </w:t>
      </w:r>
      <w:r>
        <w:rPr>
          <w:rtl/>
        </w:rPr>
        <w:t>–</w:t>
      </w:r>
      <w:r>
        <w:rPr>
          <w:rFonts w:hint="cs"/>
          <w:rtl/>
        </w:rPr>
        <w:t xml:space="preserve"> זה יאיר רחובות בחלקים נרחבים בלונדון. נקבע זאת כעבירה פלילית. </w:t>
      </w:r>
    </w:p>
    <w:p w14:paraId="1B1F7201" w14:textId="77777777" w:rsidR="004E62D9" w:rsidRDefault="004E62D9" w:rsidP="004E62D9">
      <w:pPr>
        <w:pStyle w:val="a3"/>
        <w:ind w:left="720"/>
        <w:rPr>
          <w:rtl/>
        </w:rPr>
      </w:pPr>
      <w:r>
        <w:rPr>
          <w:rFonts w:hint="cs"/>
          <w:b/>
          <w:bCs/>
          <w:rtl/>
        </w:rPr>
        <w:t xml:space="preserve">חוק זה קבוע בישראל </w:t>
      </w:r>
      <w:r>
        <w:rPr>
          <w:b/>
          <w:bCs/>
          <w:rtl/>
        </w:rPr>
        <w:t>–</w:t>
      </w:r>
      <w:r>
        <w:rPr>
          <w:rFonts w:hint="cs"/>
          <w:b/>
          <w:bCs/>
          <w:rtl/>
        </w:rPr>
        <w:t xml:space="preserve"> למה?</w:t>
      </w:r>
    </w:p>
    <w:p w14:paraId="20655CB8" w14:textId="77777777" w:rsidR="004E62D9" w:rsidRDefault="004E62D9" w:rsidP="004E62D9">
      <w:pPr>
        <w:pStyle w:val="a3"/>
        <w:ind w:left="720"/>
        <w:rPr>
          <w:rtl/>
        </w:rPr>
      </w:pPr>
      <w:r>
        <w:rPr>
          <w:rFonts w:hint="cs"/>
          <w:rtl/>
        </w:rPr>
        <w:t>הסיבה לכך היא שמחוקקים אוהבים לחוקק ושונאים לבטל. יש לנו המון חוקים במדינת ישראל שההיגיון היחיד לקיומם הוא שזה היה הגיוני בעבר.</w:t>
      </w:r>
    </w:p>
    <w:p w14:paraId="6BA2B5D7" w14:textId="77777777" w:rsidR="004E62D9" w:rsidRDefault="004E62D9" w:rsidP="004E62D9">
      <w:pPr>
        <w:pStyle w:val="a3"/>
        <w:ind w:left="720"/>
        <w:rPr>
          <w:rtl/>
        </w:rPr>
      </w:pPr>
    </w:p>
    <w:p w14:paraId="5C26DF62" w14:textId="4A364F2D" w:rsidR="004E62D9" w:rsidRDefault="004E62D9" w:rsidP="008C71D7">
      <w:pPr>
        <w:pStyle w:val="a3"/>
        <w:numPr>
          <w:ilvl w:val="0"/>
          <w:numId w:val="26"/>
        </w:numPr>
      </w:pPr>
      <w:r w:rsidRPr="00204AAD">
        <w:rPr>
          <w:u w:val="single"/>
        </w:rPr>
        <w:t>Thingification</w:t>
      </w:r>
      <w:r w:rsidRPr="00392350">
        <w:rPr>
          <w:rFonts w:cs="Arial" w:hint="cs"/>
          <w:rtl/>
        </w:rPr>
        <w:t xml:space="preserve"> </w:t>
      </w:r>
      <w:r>
        <w:rPr>
          <w:rFonts w:hint="cs"/>
          <w:rtl/>
        </w:rPr>
        <w:t>- מה הסיבה שבארץ אין שיטת מושבעים? כי הבריטים חשבו שאנו פרימיטיביים מידי.</w:t>
      </w:r>
    </w:p>
    <w:p w14:paraId="78466099" w14:textId="687590B1" w:rsidR="004E62D9" w:rsidRDefault="004E62D9" w:rsidP="008C71D7">
      <w:pPr>
        <w:pStyle w:val="a3"/>
        <w:ind w:left="720"/>
        <w:rPr>
          <w:rtl/>
        </w:rPr>
      </w:pPr>
      <w:r>
        <w:rPr>
          <w:rFonts w:hint="cs"/>
          <w:rtl/>
        </w:rPr>
        <w:t xml:space="preserve">מקרה שני, דוגמא פלילית. מעשה באירופה בימי הדבר השחור, באותה תקופה 2/3 מאוכלוסיית אירופה מתים, ולכן החקלאיים הפכו למבוקשים, כי לבעלי קרקעות חסרות ידיים עובדות. לכן הם מתחילים לזוז ממקום למקום. בעלי הכוח הפוליטי (בעלי הקרקעות) לא אוהבים זאת, ולכן הם קובעים עבירה שכאשר אדם מסתובב ללא תעודה מאדונו, </w:t>
      </w:r>
      <w:r w:rsidR="008C71D7">
        <w:rPr>
          <w:rFonts w:hint="cs"/>
          <w:rtl/>
        </w:rPr>
        <w:t xml:space="preserve">הוא </w:t>
      </w:r>
      <w:r>
        <w:rPr>
          <w:rFonts w:hint="cs"/>
          <w:rtl/>
        </w:rPr>
        <w:t xml:space="preserve">מבצע עבירה פלילית </w:t>
      </w:r>
      <w:r w:rsidR="008C71D7">
        <w:rPr>
          <w:rFonts w:hint="cs"/>
          <w:rtl/>
        </w:rPr>
        <w:t>ש</w:t>
      </w:r>
      <w:r>
        <w:rPr>
          <w:rFonts w:hint="cs"/>
          <w:rtl/>
        </w:rPr>
        <w:t xml:space="preserve">נקראת </w:t>
      </w:r>
      <w:r>
        <w:rPr>
          <w:rFonts w:hint="cs"/>
          <w:b/>
          <w:bCs/>
          <w:rtl/>
        </w:rPr>
        <w:t>שוטטות</w:t>
      </w:r>
      <w:r>
        <w:rPr>
          <w:rFonts w:hint="cs"/>
          <w:rtl/>
        </w:rPr>
        <w:t>. לכן היא משומשת להענשת בני נוער בגנים ציבוריים שעושים רעש בלילה. זו עבירה מטורפת, המסתובב ברחוב באופן מעלה חשד שיפגע בשלום הציבור.</w:t>
      </w:r>
      <w:r w:rsidR="008C71D7">
        <w:rPr>
          <w:rFonts w:hint="cs"/>
          <w:rtl/>
        </w:rPr>
        <w:t xml:space="preserve"> </w:t>
      </w:r>
      <w:r>
        <w:rPr>
          <w:rFonts w:hint="cs"/>
          <w:rtl/>
        </w:rPr>
        <w:t>המ</w:t>
      </w:r>
      <w:r w:rsidR="008C71D7">
        <w:rPr>
          <w:rFonts w:hint="cs"/>
          <w:rtl/>
        </w:rPr>
        <w:t xml:space="preserve">שמעות לכך: </w:t>
      </w:r>
      <w:r>
        <w:rPr>
          <w:rFonts w:hint="cs"/>
          <w:rtl/>
        </w:rPr>
        <w:t>ברגע שחוק נקלט הוא שורד גם אם המקרה הנוכחי שלו נעלם</w:t>
      </w:r>
      <w:r w:rsidR="008C71D7">
        <w:rPr>
          <w:rFonts w:hint="cs"/>
          <w:rtl/>
        </w:rPr>
        <w:t xml:space="preserve">. בנוסף </w:t>
      </w:r>
      <w:r>
        <w:rPr>
          <w:rFonts w:hint="cs"/>
          <w:rtl/>
        </w:rPr>
        <w:t xml:space="preserve">מתפתחות רציונליזציות תרבותיות ללמה </w:t>
      </w:r>
      <w:r w:rsidR="008C71D7">
        <w:rPr>
          <w:rFonts w:hint="cs"/>
          <w:rtl/>
        </w:rPr>
        <w:t>החוק</w:t>
      </w:r>
      <w:r>
        <w:rPr>
          <w:rFonts w:hint="cs"/>
          <w:rtl/>
        </w:rPr>
        <w:t xml:space="preserve"> צריך להישאר.</w:t>
      </w:r>
    </w:p>
    <w:p w14:paraId="3EF4D5E1" w14:textId="77777777" w:rsidR="004E62D9" w:rsidRDefault="004E62D9" w:rsidP="004E62D9">
      <w:pPr>
        <w:pStyle w:val="a3"/>
        <w:ind w:left="720"/>
        <w:rPr>
          <w:rtl/>
        </w:rPr>
      </w:pPr>
      <w:r>
        <w:rPr>
          <w:rFonts w:hint="cs"/>
          <w:rtl/>
        </w:rPr>
        <w:lastRenderedPageBreak/>
        <w:t xml:space="preserve">במקרה של המושבעים, ההשוואה ביננו לארה"ב מהווה ראייה חזקה לכך. כל צד בטוח שהשיטה שלו טובה, אז מישהו חייב להיות "טועה". האמת היא ששתי השיטות בעייתיות ואנו התרגלנו למצב הקיים. אנו בטוחים שהשיטה שלנו היא הטובה ביותר שפותחה על ידנו, וכינסנו אותה לעצמנו: </w:t>
      </w:r>
      <w:r>
        <w:t>Thingification</w:t>
      </w:r>
      <w:r>
        <w:rPr>
          <w:rFonts w:hint="cs"/>
          <w:rtl/>
        </w:rPr>
        <w:t>.</w:t>
      </w:r>
    </w:p>
    <w:p w14:paraId="51BDDBCC" w14:textId="77777777" w:rsidR="004E62D9" w:rsidRDefault="004E62D9" w:rsidP="004E62D9">
      <w:pPr>
        <w:pStyle w:val="a3"/>
        <w:ind w:left="720"/>
        <w:rPr>
          <w:rtl/>
        </w:rPr>
      </w:pPr>
    </w:p>
    <w:p w14:paraId="7BA610C0" w14:textId="77777777" w:rsidR="004E62D9" w:rsidRDefault="004E62D9" w:rsidP="004E62D9">
      <w:pPr>
        <w:pStyle w:val="a3"/>
        <w:numPr>
          <w:ilvl w:val="0"/>
          <w:numId w:val="26"/>
        </w:numPr>
      </w:pPr>
      <w:r w:rsidRPr="00392350">
        <w:rPr>
          <w:rFonts w:hint="cs"/>
          <w:u w:val="single"/>
          <w:rtl/>
        </w:rPr>
        <w:t>שחיתות</w:t>
      </w:r>
      <w:r>
        <w:rPr>
          <w:rFonts w:hint="cs"/>
          <w:rtl/>
        </w:rPr>
        <w:t xml:space="preserve"> - </w:t>
      </w:r>
      <w:r w:rsidRPr="00392350">
        <w:rPr>
          <w:rFonts w:hint="cs"/>
          <w:rtl/>
        </w:rPr>
        <w:t>סיבה</w:t>
      </w:r>
      <w:r>
        <w:rPr>
          <w:rFonts w:hint="cs"/>
          <w:rtl/>
        </w:rPr>
        <w:t xml:space="preserve"> שלישית שהחוק לא תמיד משקף שיקולים ערכיים, ניתנת להדגמה באמצעות </w:t>
      </w:r>
      <w:r w:rsidRPr="008C71D7">
        <w:rPr>
          <w:rFonts w:hint="cs"/>
          <w:highlight w:val="lightGray"/>
          <w:rtl/>
        </w:rPr>
        <w:t>ס' 65</w:t>
      </w:r>
      <w:r>
        <w:rPr>
          <w:rFonts w:hint="cs"/>
          <w:rtl/>
        </w:rPr>
        <w:t xml:space="preserve"> ב' לפקודת התעבורה שקובע חובה על נהג רכב מנועי העוצר בצד הדרך ללבוש אפוד זוהר.</w:t>
      </w:r>
    </w:p>
    <w:p w14:paraId="2CDD8851" w14:textId="77777777" w:rsidR="004E62D9" w:rsidRDefault="004E62D9" w:rsidP="004E62D9">
      <w:pPr>
        <w:pStyle w:val="a3"/>
        <w:ind w:left="720"/>
        <w:rPr>
          <w:rtl/>
        </w:rPr>
      </w:pPr>
      <w:r>
        <w:rPr>
          <w:rFonts w:hint="cs"/>
          <w:rtl/>
        </w:rPr>
        <w:t>בהתאם ל</w:t>
      </w:r>
      <w:r w:rsidRPr="008C71D7">
        <w:rPr>
          <w:rFonts w:hint="cs"/>
          <w:highlight w:val="lightGray"/>
          <w:rtl/>
        </w:rPr>
        <w:t>ס' 62 ב' (1)</w:t>
      </w:r>
      <w:r>
        <w:rPr>
          <w:rFonts w:hint="cs"/>
          <w:rtl/>
        </w:rPr>
        <w:t xml:space="preserve"> לפקודת התעבורה, מי שלא עושה זאת מצפה לעבירה הגוררת שנתיים מאסר. לכאורה מדובר בחוק נפלא ונהדר שמגן על חיי אדם, אם רואים אותי לצד הכביש יש סיכוי מופחת שידרסו אותי. כך חשבו עד שמסתבר כי לוביסט של חברה מסוימת נתקע עם יותר מידי בד זוהר, והוא הצליח לקדם את החוק הזה ועשה לבעלי המפעל מיליוני</w:t>
      </w:r>
      <w:r>
        <w:rPr>
          <w:rFonts w:hint="eastAsia"/>
          <w:rtl/>
        </w:rPr>
        <w:t>ם</w:t>
      </w:r>
      <w:r>
        <w:rPr>
          <w:rFonts w:hint="cs"/>
          <w:rtl/>
        </w:rPr>
        <w:t xml:space="preserve">. במילים אחרות, </w:t>
      </w:r>
      <w:r w:rsidRPr="00170FDE">
        <w:rPr>
          <w:rFonts w:hint="cs"/>
          <w:b/>
          <w:bCs/>
          <w:rtl/>
        </w:rPr>
        <w:t>לפעמים הסיבות לחקיקה פלילית הן לא ערכיות לחלוטין.</w:t>
      </w:r>
    </w:p>
    <w:p w14:paraId="49C35AED" w14:textId="77777777" w:rsidR="004E62D9" w:rsidRDefault="004E62D9" w:rsidP="004E62D9">
      <w:pPr>
        <w:pStyle w:val="a3"/>
        <w:rPr>
          <w:rtl/>
        </w:rPr>
      </w:pPr>
    </w:p>
    <w:p w14:paraId="66840538" w14:textId="09CB05F3" w:rsidR="004E62D9" w:rsidRDefault="008C71D7" w:rsidP="008C71D7">
      <w:pPr>
        <w:pStyle w:val="a3"/>
        <w:rPr>
          <w:rtl/>
        </w:rPr>
      </w:pPr>
      <w:r>
        <w:rPr>
          <w:rFonts w:hint="cs"/>
          <w:rtl/>
        </w:rPr>
        <w:t>ה</w:t>
      </w:r>
      <w:r w:rsidR="004E62D9">
        <w:rPr>
          <w:rFonts w:hint="cs"/>
          <w:rtl/>
        </w:rPr>
        <w:t xml:space="preserve">מקרה של שאנטי (עישון סיגריה ברמדאן) נראה פחות בסדר בהשוואה לשריפת דגל, או מכירת חמץ. זה שתרבותית משהו נראה לנו לא בסדר, לא אומר שזה מספיק כדי להפוך אותו לעבירה פלילית. אז מה כן הופך אותו לעבירה פלילית? אני לא יודע. שלושת הפרמטרים שצוינו </w:t>
      </w:r>
      <w:r>
        <w:rPr>
          <w:rFonts w:hint="cs"/>
          <w:rtl/>
        </w:rPr>
        <w:t>הם</w:t>
      </w:r>
      <w:r w:rsidR="004E62D9">
        <w:rPr>
          <w:rFonts w:hint="cs"/>
          <w:rtl/>
        </w:rPr>
        <w:t xml:space="preserve"> חלולים.</w:t>
      </w:r>
    </w:p>
    <w:p w14:paraId="71C92E5A" w14:textId="77777777" w:rsidR="004E62D9" w:rsidRDefault="004E62D9" w:rsidP="004E62D9">
      <w:pPr>
        <w:pStyle w:val="a3"/>
        <w:rPr>
          <w:rtl/>
        </w:rPr>
      </w:pPr>
    </w:p>
    <w:p w14:paraId="4E0419F2" w14:textId="77777777" w:rsidR="004E62D9" w:rsidRPr="008C71D7" w:rsidRDefault="004E62D9" w:rsidP="004E62D9">
      <w:pPr>
        <w:pStyle w:val="a3"/>
        <w:rPr>
          <w:b/>
          <w:bCs/>
          <w:color w:val="A6A6A6" w:themeColor="background1" w:themeShade="A6"/>
          <w:u w:val="single"/>
          <w:rtl/>
        </w:rPr>
      </w:pPr>
      <w:r w:rsidRPr="008C71D7">
        <w:rPr>
          <w:rFonts w:cs="Arial"/>
          <w:b/>
          <w:bCs/>
          <w:color w:val="A6A6A6" w:themeColor="background1" w:themeShade="A6"/>
          <w:u w:val="single"/>
          <w:rtl/>
        </w:rPr>
        <w:t>איזון התמונה: לא הכול רע</w:t>
      </w:r>
    </w:p>
    <w:p w14:paraId="0E643E72" w14:textId="77777777" w:rsidR="004E62D9" w:rsidRPr="008C71D7" w:rsidRDefault="004E62D9" w:rsidP="004E62D9">
      <w:pPr>
        <w:pStyle w:val="a3"/>
        <w:rPr>
          <w:color w:val="A6A6A6" w:themeColor="background1" w:themeShade="A6"/>
          <w:rtl/>
        </w:rPr>
      </w:pPr>
      <w:r w:rsidRPr="008C71D7">
        <w:rPr>
          <w:rFonts w:hint="cs"/>
          <w:color w:val="A6A6A6" w:themeColor="background1" w:themeShade="A6"/>
          <w:rtl/>
        </w:rPr>
        <w:t>כמו במקרה של צידוקים לענישה, גם בצידוקים להפללה יש לאמץ עמדה מורכבת (לא עמדות הקצה). למשל, בדוגמה של האפוד הזוהר, העובדה שחברה מסוימת יצרה רווח לא סותר את העובדה שהאפוד מציל חיי אדם.</w:t>
      </w:r>
    </w:p>
    <w:p w14:paraId="36BC539C" w14:textId="77777777" w:rsidR="004E62D9" w:rsidRPr="008C71D7" w:rsidRDefault="004E62D9" w:rsidP="004E62D9">
      <w:pPr>
        <w:pStyle w:val="a3"/>
        <w:rPr>
          <w:color w:val="A6A6A6" w:themeColor="background1" w:themeShade="A6"/>
          <w:rtl/>
        </w:rPr>
      </w:pPr>
      <w:r w:rsidRPr="008C71D7">
        <w:rPr>
          <w:rFonts w:hint="cs"/>
          <w:color w:val="A6A6A6" w:themeColor="background1" w:themeShade="A6"/>
          <w:rtl/>
        </w:rPr>
        <w:t xml:space="preserve">עלינו להיות ביקורתיים </w:t>
      </w:r>
      <w:r w:rsidRPr="008C71D7">
        <w:rPr>
          <w:color w:val="A6A6A6" w:themeColor="background1" w:themeShade="A6"/>
          <w:rtl/>
        </w:rPr>
        <w:t>–</w:t>
      </w:r>
      <w:r w:rsidRPr="008C71D7">
        <w:rPr>
          <w:rFonts w:hint="cs"/>
          <w:color w:val="A6A6A6" w:themeColor="background1" w:themeShade="A6"/>
          <w:rtl/>
        </w:rPr>
        <w:t xml:space="preserve"> זה שעבירה נמצאת בחוק לא אומרת שהיא צריכה באמת להיות שם. המחוקקים שוכחים לבטל עבירות חוקתיות. מלבד צחי הנגב ומשה ניסים, מעטים הם שרי המשפטים שעשו מאמץ כדי לנקות את העברות המיותרות בחוק. יחד עם זאת, זה לא אומר שמחר צריך לוותר על חוק העונשין. לפעמים יש סיבות רגולטוריות. כל מה שצריך זה להיות הרבה יותר ביקורתיים ממה שאנו בד"כ (יותר מפסקי הדין, יותר ממה שהמחוקק קובע, יותר מההרגשה האינטואיטיבית).</w:t>
      </w:r>
    </w:p>
    <w:p w14:paraId="63E37315" w14:textId="77777777" w:rsidR="004E62D9" w:rsidRDefault="004E62D9" w:rsidP="004E62D9">
      <w:pPr>
        <w:pStyle w:val="a3"/>
        <w:rPr>
          <w:rtl/>
        </w:rPr>
      </w:pPr>
    </w:p>
    <w:p w14:paraId="7ADF463D" w14:textId="77777777" w:rsidR="004E62D9" w:rsidRDefault="004E62D9" w:rsidP="004E62D9">
      <w:pPr>
        <w:pStyle w:val="a3"/>
        <w:jc w:val="right"/>
        <w:rPr>
          <w:rtl/>
        </w:rPr>
      </w:pPr>
      <w:r>
        <w:rPr>
          <w:rFonts w:hint="cs"/>
          <w:rtl/>
        </w:rPr>
        <w:t>27.03.17</w:t>
      </w:r>
    </w:p>
    <w:p w14:paraId="62969043" w14:textId="77777777" w:rsidR="004E62D9" w:rsidRDefault="004E62D9" w:rsidP="004E62D9">
      <w:pPr>
        <w:pStyle w:val="a3"/>
        <w:jc w:val="center"/>
        <w:rPr>
          <w:b/>
          <w:bCs/>
          <w:u w:val="single"/>
          <w:rtl/>
        </w:rPr>
      </w:pPr>
      <w:r w:rsidRPr="008C71D7">
        <w:rPr>
          <w:rFonts w:hint="cs"/>
          <w:b/>
          <w:bCs/>
          <w:highlight w:val="green"/>
          <w:u w:val="single"/>
          <w:rtl/>
        </w:rPr>
        <w:t xml:space="preserve">שיעור 3 </w:t>
      </w:r>
      <w:r w:rsidRPr="008C71D7">
        <w:rPr>
          <w:b/>
          <w:bCs/>
          <w:highlight w:val="green"/>
          <w:u w:val="single"/>
          <w:rtl/>
        </w:rPr>
        <w:t>–</w:t>
      </w:r>
      <w:r w:rsidRPr="008C71D7">
        <w:rPr>
          <w:rFonts w:hint="cs"/>
          <w:b/>
          <w:bCs/>
          <w:highlight w:val="green"/>
          <w:u w:val="single"/>
          <w:rtl/>
        </w:rPr>
        <w:t xml:space="preserve"> עקרון החוקיות בחקיקת עבירות ופרשנותן</w:t>
      </w:r>
    </w:p>
    <w:p w14:paraId="45294F27" w14:textId="77777777" w:rsidR="004E62D9" w:rsidRDefault="004E62D9" w:rsidP="004E62D9">
      <w:pPr>
        <w:pStyle w:val="a3"/>
        <w:rPr>
          <w:b/>
          <w:bCs/>
          <w:u w:val="single"/>
          <w:rtl/>
        </w:rPr>
      </w:pPr>
      <w:r w:rsidRPr="009764E9">
        <w:rPr>
          <w:rFonts w:hint="cs"/>
          <w:b/>
          <w:bCs/>
          <w:highlight w:val="yellow"/>
          <w:u w:val="single"/>
          <w:rtl/>
        </w:rPr>
        <w:t>עקרון החוקיות במשפט הפלילי</w:t>
      </w:r>
    </w:p>
    <w:p w14:paraId="5CCE6BD3" w14:textId="77777777" w:rsidR="004E62D9" w:rsidRDefault="004E62D9" w:rsidP="004E62D9">
      <w:pPr>
        <w:pStyle w:val="a3"/>
        <w:rPr>
          <w:rtl/>
        </w:rPr>
      </w:pPr>
      <w:r>
        <w:rPr>
          <w:rFonts w:hint="cs"/>
          <w:rtl/>
        </w:rPr>
        <w:t>עקרון החוקיות הוא עקרון כללי של מערכת המשפט. עקרון החוקיות הכללי כולל 2 חלקים:</w:t>
      </w:r>
    </w:p>
    <w:p w14:paraId="760B63A0" w14:textId="77777777" w:rsidR="004E62D9" w:rsidRDefault="004E62D9" w:rsidP="004E62D9">
      <w:pPr>
        <w:pStyle w:val="a3"/>
        <w:numPr>
          <w:ilvl w:val="0"/>
          <w:numId w:val="30"/>
        </w:numPr>
      </w:pPr>
      <w:r>
        <w:rPr>
          <w:rFonts w:hint="cs"/>
          <w:rtl/>
        </w:rPr>
        <w:t>לפרט מותר לעשות כל דבר שלא נאסר עליו בחוק לעשות.</w:t>
      </w:r>
    </w:p>
    <w:p w14:paraId="2DF9F97F" w14:textId="77777777" w:rsidR="004E62D9" w:rsidRDefault="004E62D9" w:rsidP="004E62D9">
      <w:pPr>
        <w:pStyle w:val="a3"/>
        <w:numPr>
          <w:ilvl w:val="0"/>
          <w:numId w:val="30"/>
        </w:numPr>
      </w:pPr>
      <w:r>
        <w:rPr>
          <w:rFonts w:hint="cs"/>
          <w:rtl/>
        </w:rPr>
        <w:t>לשלטון אסור לעשות שום דבר אלא אם ניתנה לו הסמכה לכך בחוק.</w:t>
      </w:r>
    </w:p>
    <w:p w14:paraId="69E54717" w14:textId="363F44FA" w:rsidR="004E62D9" w:rsidRDefault="009764E9" w:rsidP="004E62D9">
      <w:pPr>
        <w:pStyle w:val="a3"/>
        <w:rPr>
          <w:rtl/>
        </w:rPr>
      </w:pPr>
      <w:r>
        <w:rPr>
          <w:rFonts w:hint="cs"/>
          <w:rtl/>
        </w:rPr>
        <w:t>ע</w:t>
      </w:r>
      <w:r w:rsidR="004E62D9">
        <w:rPr>
          <w:rFonts w:hint="cs"/>
          <w:rtl/>
        </w:rPr>
        <w:t>יקרון החוקיות בא לידי</w:t>
      </w:r>
      <w:r>
        <w:rPr>
          <w:rFonts w:hint="cs"/>
          <w:rtl/>
        </w:rPr>
        <w:t xml:space="preserve"> ביטוי באופן מיוחד במשפט הפלילי</w:t>
      </w:r>
      <w:r w:rsidR="004E62D9">
        <w:rPr>
          <w:rFonts w:hint="cs"/>
          <w:rtl/>
        </w:rPr>
        <w:t>, בין השאר, מהסיבה כי מדובר בתחום פוגעני במיוחד בזכויות האדם (דיברנו על כך כבר בעבר).</w:t>
      </w:r>
    </w:p>
    <w:p w14:paraId="1BE521E9" w14:textId="3446088F" w:rsidR="004E62D9" w:rsidRDefault="004E62D9" w:rsidP="004E62D9">
      <w:pPr>
        <w:pStyle w:val="a3"/>
        <w:rPr>
          <w:rtl/>
        </w:rPr>
      </w:pPr>
      <w:r>
        <w:rPr>
          <w:rFonts w:hint="cs"/>
          <w:rtl/>
        </w:rPr>
        <w:t>עקרון החוקיות במשפט הפלילי קובע,</w:t>
      </w:r>
      <w:r w:rsidR="009764E9">
        <w:rPr>
          <w:rFonts w:hint="cs"/>
          <w:rtl/>
        </w:rPr>
        <w:t xml:space="preserve"> כי</w:t>
      </w:r>
      <w:r>
        <w:rPr>
          <w:rFonts w:hint="cs"/>
          <w:rtl/>
        </w:rPr>
        <w:t xml:space="preserve"> </w:t>
      </w:r>
      <w:r>
        <w:rPr>
          <w:rFonts w:hint="cs"/>
          <w:b/>
          <w:bCs/>
          <w:rtl/>
        </w:rPr>
        <w:t>אין עונשין אלא אם מזהירן/ים</w:t>
      </w:r>
      <w:r>
        <w:rPr>
          <w:rFonts w:hint="cs"/>
          <w:rtl/>
        </w:rPr>
        <w:t xml:space="preserve">, או במילים אחרות, לא ניתן להרשיע אדם ולהענישו, אלא אם העובדה שהמעשה שהוא ביצע מהווה עבירה וגם העונש נקבעו בחוק </w:t>
      </w:r>
      <w:r>
        <w:rPr>
          <w:rFonts w:hint="cs"/>
          <w:b/>
          <w:bCs/>
          <w:rtl/>
        </w:rPr>
        <w:t>עוד לפני</w:t>
      </w:r>
      <w:r>
        <w:rPr>
          <w:rFonts w:hint="cs"/>
          <w:rtl/>
        </w:rPr>
        <w:t xml:space="preserve"> שהוא ביצע את המעשה.</w:t>
      </w:r>
    </w:p>
    <w:p w14:paraId="4052B858" w14:textId="77777777" w:rsidR="004E62D9" w:rsidRDefault="004E62D9" w:rsidP="004E62D9">
      <w:pPr>
        <w:pStyle w:val="a3"/>
        <w:rPr>
          <w:rtl/>
        </w:rPr>
      </w:pPr>
    </w:p>
    <w:p w14:paraId="4076D37F" w14:textId="5DD03C12" w:rsidR="004E62D9" w:rsidRDefault="004E62D9" w:rsidP="004E62D9">
      <w:pPr>
        <w:pStyle w:val="a3"/>
        <w:rPr>
          <w:rtl/>
        </w:rPr>
      </w:pPr>
      <w:r>
        <w:rPr>
          <w:rFonts w:hint="cs"/>
          <w:u w:val="single"/>
          <w:rtl/>
        </w:rPr>
        <w:t>היכן מעוגן עקרון החוקיות במשפט הפלילי</w:t>
      </w:r>
      <w:r w:rsidR="008345C2">
        <w:rPr>
          <w:rFonts w:hint="cs"/>
          <w:rtl/>
        </w:rPr>
        <w:t>?</w:t>
      </w:r>
      <w:r>
        <w:rPr>
          <w:rFonts w:hint="cs"/>
          <w:b/>
          <w:bCs/>
          <w:rtl/>
        </w:rPr>
        <w:t xml:space="preserve"> </w:t>
      </w:r>
      <w:r>
        <w:rPr>
          <w:rFonts w:hint="cs"/>
          <w:rtl/>
        </w:rPr>
        <w:t>(עקרון החוקיות = במשפט הפלילי, כללית = העיקרון הכללי).</w:t>
      </w:r>
    </w:p>
    <w:p w14:paraId="299C8C93" w14:textId="6887E512" w:rsidR="004E62D9" w:rsidRDefault="004E62D9" w:rsidP="004E62D9">
      <w:pPr>
        <w:pStyle w:val="a3"/>
        <w:rPr>
          <w:rtl/>
        </w:rPr>
      </w:pPr>
      <w:r>
        <w:rPr>
          <w:rFonts w:hint="cs"/>
          <w:rtl/>
        </w:rPr>
        <w:t xml:space="preserve">בתי המשפט אימצו את עקרון החוקיות במשפט הפלילי על דרך הפסיקה </w:t>
      </w:r>
      <w:r>
        <w:rPr>
          <w:rFonts w:hint="cs"/>
          <w:b/>
          <w:bCs/>
          <w:rtl/>
        </w:rPr>
        <w:t>עוד בראשית המדינה</w:t>
      </w:r>
      <w:r>
        <w:rPr>
          <w:rFonts w:hint="cs"/>
          <w:rtl/>
        </w:rPr>
        <w:t>. שם הם קבעו כי עקרון זה הוא חלק מאבני היסוד של המדינה. בנוסף, מאז שנות ה</w:t>
      </w:r>
      <w:r w:rsidR="00A32B69">
        <w:rPr>
          <w:rFonts w:hint="cs"/>
          <w:rtl/>
        </w:rPr>
        <w:t>-</w:t>
      </w:r>
      <w:r w:rsidR="008345C2">
        <w:rPr>
          <w:rFonts w:hint="cs"/>
          <w:rtl/>
        </w:rPr>
        <w:t>90, העיקרון זכה לעיגון פורמ</w:t>
      </w:r>
      <w:r>
        <w:rPr>
          <w:rFonts w:hint="cs"/>
          <w:rtl/>
        </w:rPr>
        <w:t>לי ב-2 מקומות:</w:t>
      </w:r>
    </w:p>
    <w:p w14:paraId="75C9AA48" w14:textId="2999F9CC" w:rsidR="004E62D9" w:rsidRDefault="004E62D9" w:rsidP="004E62D9">
      <w:pPr>
        <w:pStyle w:val="a3"/>
        <w:numPr>
          <w:ilvl w:val="0"/>
          <w:numId w:val="31"/>
        </w:numPr>
      </w:pPr>
      <w:r w:rsidRPr="00A32B69">
        <w:rPr>
          <w:rFonts w:hint="cs"/>
          <w:b/>
          <w:bCs/>
          <w:rtl/>
        </w:rPr>
        <w:t>חוקי היסוד</w:t>
      </w:r>
      <w:r>
        <w:rPr>
          <w:rFonts w:hint="cs"/>
          <w:rtl/>
        </w:rPr>
        <w:t xml:space="preserve"> </w:t>
      </w:r>
      <w:r>
        <w:rPr>
          <w:rtl/>
        </w:rPr>
        <w:t>–</w:t>
      </w:r>
      <w:r>
        <w:rPr>
          <w:rFonts w:hint="cs"/>
          <w:rtl/>
        </w:rPr>
        <w:t xml:space="preserve"> חוקי היסוד מעגנים את עקרון החוקיות הכללית, בכך שהם דורשים ש</w:t>
      </w:r>
      <w:r w:rsidR="008345C2">
        <w:rPr>
          <w:rFonts w:hint="cs"/>
          <w:rtl/>
        </w:rPr>
        <w:t>"</w:t>
      </w:r>
      <w:r>
        <w:rPr>
          <w:rFonts w:hint="cs"/>
          <w:rtl/>
        </w:rPr>
        <w:t xml:space="preserve">אין לפגוע בזכויות חוקי היסוד </w:t>
      </w:r>
      <w:r>
        <w:rPr>
          <w:rFonts w:hint="cs"/>
          <w:b/>
          <w:bCs/>
          <w:rtl/>
        </w:rPr>
        <w:t>אלא</w:t>
      </w:r>
      <w:r>
        <w:rPr>
          <w:rFonts w:hint="cs"/>
          <w:rtl/>
        </w:rPr>
        <w:t xml:space="preserve"> בחוק, או לפי חוק/מהסמכה מפורשת בחוק</w:t>
      </w:r>
      <w:r w:rsidR="008345C2">
        <w:rPr>
          <w:rFonts w:hint="cs"/>
          <w:rtl/>
        </w:rPr>
        <w:t>"</w:t>
      </w:r>
      <w:r>
        <w:rPr>
          <w:rFonts w:hint="cs"/>
          <w:rtl/>
        </w:rPr>
        <w:t xml:space="preserve"> = באמצעות חקיקת משנה. חוקי היסוד למעשה אומרים כי לא ניתן לפגוע בזכויות אלא בחוק או בחקיקת משנה, ואמרנו כי דיני העונשין פוגעים בזכויות, ולכן, אם נרצה לקבוע עבירה, מכוח פ</w:t>
      </w:r>
      <w:r w:rsidR="008345C2">
        <w:rPr>
          <w:rFonts w:hint="cs"/>
          <w:rtl/>
        </w:rPr>
        <w:t>סקת ההגבלה תהיה דרישה שהעבירה ת</w:t>
      </w:r>
      <w:r>
        <w:rPr>
          <w:rFonts w:hint="cs"/>
          <w:rtl/>
        </w:rPr>
        <w:t>קבע מכוח חוק או לפי חוק (לפי חוק = חקיקת משנה).</w:t>
      </w:r>
    </w:p>
    <w:p w14:paraId="549685EA" w14:textId="3EB9B928" w:rsidR="004E62D9" w:rsidRDefault="004E62D9" w:rsidP="004E62D9">
      <w:pPr>
        <w:pStyle w:val="a3"/>
        <w:numPr>
          <w:ilvl w:val="0"/>
          <w:numId w:val="31"/>
        </w:numPr>
      </w:pPr>
      <w:r w:rsidRPr="00A32B69">
        <w:rPr>
          <w:rFonts w:hint="cs"/>
          <w:b/>
          <w:bCs/>
          <w:rtl/>
        </w:rPr>
        <w:t xml:space="preserve">מאז תיקון 39, </w:t>
      </w:r>
      <w:r w:rsidRPr="008345C2">
        <w:rPr>
          <w:rFonts w:hint="cs"/>
          <w:b/>
          <w:bCs/>
          <w:highlight w:val="lightGray"/>
          <w:rtl/>
        </w:rPr>
        <w:t>סעיף מס' 1</w:t>
      </w:r>
      <w:r>
        <w:rPr>
          <w:rFonts w:hint="cs"/>
          <w:rtl/>
        </w:rPr>
        <w:t xml:space="preserve"> </w:t>
      </w:r>
      <w:r w:rsidRPr="00A32B69">
        <w:rPr>
          <w:rFonts w:hint="cs"/>
          <w:b/>
          <w:bCs/>
          <w:rtl/>
        </w:rPr>
        <w:t>לחוק העונשין</w:t>
      </w:r>
      <w:r>
        <w:rPr>
          <w:rFonts w:hint="cs"/>
          <w:rtl/>
        </w:rPr>
        <w:t xml:space="preserve"> קובע כי </w:t>
      </w:r>
      <w:r w:rsidR="008345C2">
        <w:rPr>
          <w:rFonts w:hint="cs"/>
          <w:rtl/>
        </w:rPr>
        <w:t>"</w:t>
      </w:r>
      <w:r>
        <w:rPr>
          <w:rFonts w:hint="cs"/>
          <w:rtl/>
        </w:rPr>
        <w:t>אין עבירה ואין עונש עליה, אלא אם כן נקבעו בחוק או על פיו</w:t>
      </w:r>
      <w:r w:rsidR="008345C2">
        <w:rPr>
          <w:rFonts w:hint="cs"/>
          <w:rtl/>
        </w:rPr>
        <w:t>"</w:t>
      </w:r>
      <w:r>
        <w:rPr>
          <w:rFonts w:hint="cs"/>
          <w:rtl/>
        </w:rPr>
        <w:t xml:space="preserve"> (על פיו = או בחוק או בחקיקת משנה).</w:t>
      </w:r>
    </w:p>
    <w:p w14:paraId="2D9C424B" w14:textId="77777777" w:rsidR="004E62D9" w:rsidRDefault="004E62D9" w:rsidP="004E62D9">
      <w:pPr>
        <w:pStyle w:val="a3"/>
        <w:rPr>
          <w:rtl/>
        </w:rPr>
      </w:pPr>
    </w:p>
    <w:p w14:paraId="7601178F" w14:textId="77777777" w:rsidR="008345C2" w:rsidRDefault="008345C2" w:rsidP="004E62D9">
      <w:pPr>
        <w:pStyle w:val="a3"/>
      </w:pPr>
    </w:p>
    <w:p w14:paraId="5EA7FA61" w14:textId="1686E9FD" w:rsidR="004E62D9" w:rsidRPr="002936DC" w:rsidRDefault="004E62D9" w:rsidP="00A5236D">
      <w:pPr>
        <w:pStyle w:val="a3"/>
        <w:rPr>
          <w:u w:val="single"/>
          <w:rtl/>
        </w:rPr>
      </w:pPr>
      <w:r w:rsidRPr="002936DC">
        <w:rPr>
          <w:rFonts w:hint="cs"/>
          <w:u w:val="single"/>
          <w:rtl/>
        </w:rPr>
        <w:lastRenderedPageBreak/>
        <w:t xml:space="preserve">מדוע אנו צריכים </w:t>
      </w:r>
      <w:r w:rsidR="00A5236D">
        <w:rPr>
          <w:rFonts w:hint="cs"/>
          <w:u w:val="single"/>
          <w:rtl/>
        </w:rPr>
        <w:t>ש</w:t>
      </w:r>
      <w:r w:rsidRPr="002936DC">
        <w:rPr>
          <w:rFonts w:hint="cs"/>
          <w:u w:val="single"/>
          <w:rtl/>
        </w:rPr>
        <w:t>העבירות יקבעו בחוק מראש?</w:t>
      </w:r>
    </w:p>
    <w:p w14:paraId="6D3D51D9" w14:textId="77777777" w:rsidR="004E62D9" w:rsidRDefault="004E62D9" w:rsidP="004E62D9">
      <w:pPr>
        <w:pStyle w:val="a3"/>
        <w:numPr>
          <w:ilvl w:val="0"/>
          <w:numId w:val="32"/>
        </w:numPr>
      </w:pPr>
      <w:r w:rsidRPr="00A5236D">
        <w:rPr>
          <w:rFonts w:hint="cs"/>
          <w:b/>
          <w:bCs/>
          <w:rtl/>
        </w:rPr>
        <w:t>אזהרה מוקדמת</w:t>
      </w:r>
      <w:r>
        <w:rPr>
          <w:rFonts w:hint="cs"/>
          <w:rtl/>
        </w:rPr>
        <w:t xml:space="preserve"> - אנשים לא ידעו כיצד הם צריכים לנהוג אם לא נזהירם קודם לכן. אדם צריך לדעת כיצד לתכנן את צעדיו.</w:t>
      </w:r>
    </w:p>
    <w:p w14:paraId="6479E046" w14:textId="74CC44FE" w:rsidR="004E62D9" w:rsidRDefault="004E62D9" w:rsidP="004E62D9">
      <w:pPr>
        <w:pStyle w:val="a3"/>
        <w:numPr>
          <w:ilvl w:val="0"/>
          <w:numId w:val="32"/>
        </w:numPr>
      </w:pPr>
      <w:r w:rsidRPr="00A5236D">
        <w:rPr>
          <w:rFonts w:hint="cs"/>
          <w:b/>
          <w:bCs/>
          <w:rtl/>
        </w:rPr>
        <w:t>אשם</w:t>
      </w:r>
      <w:r>
        <w:rPr>
          <w:rFonts w:hint="cs"/>
          <w:rtl/>
        </w:rPr>
        <w:t xml:space="preserve"> </w:t>
      </w:r>
      <w:r>
        <w:rPr>
          <w:rtl/>
        </w:rPr>
        <w:t>–</w:t>
      </w:r>
      <w:r>
        <w:rPr>
          <w:rFonts w:hint="cs"/>
          <w:rtl/>
        </w:rPr>
        <w:t xml:space="preserve"> האשם בא לידי ביטוי בכך שהאדם בהלך רוח רצוני הפר את החוק. אם הוא לא יודע מה החוק, ואם החוק לא היה קיים, כאשר הוא ביצע את המעשה לא קיים אלמנט של אשם, </w:t>
      </w:r>
      <w:r w:rsidR="00E94C79">
        <w:rPr>
          <w:rFonts w:hint="cs"/>
          <w:rtl/>
        </w:rPr>
        <w:t>ו</w:t>
      </w:r>
      <w:r>
        <w:rPr>
          <w:rFonts w:hint="cs"/>
          <w:rtl/>
        </w:rPr>
        <w:t>אין על מה לגמול לו מבחינה גמולנית.</w:t>
      </w:r>
    </w:p>
    <w:p w14:paraId="329DD3BE" w14:textId="5B7FCAC5" w:rsidR="004E62D9" w:rsidRDefault="00A5236D" w:rsidP="004E62D9">
      <w:pPr>
        <w:pStyle w:val="a3"/>
        <w:numPr>
          <w:ilvl w:val="0"/>
          <w:numId w:val="32"/>
        </w:numPr>
      </w:pPr>
      <w:r w:rsidRPr="00A5236D">
        <w:rPr>
          <w:rFonts w:hint="cs"/>
          <w:b/>
          <w:bCs/>
          <w:rtl/>
        </w:rPr>
        <w:t>דיקטטורה</w:t>
      </w:r>
      <w:r>
        <w:rPr>
          <w:rFonts w:hint="cs"/>
          <w:rtl/>
        </w:rPr>
        <w:t xml:space="preserve"> - </w:t>
      </w:r>
      <w:r w:rsidR="004E62D9">
        <w:rPr>
          <w:rFonts w:hint="cs"/>
          <w:rtl/>
        </w:rPr>
        <w:t>הניסיון ההיסטורי מראה כי סוגי השלטון אשר משתמשים בעבירות מגירה (קביעת עבירות בדיעבד) הם דיקטטורות. יש חשש לפגיעת זכויות אדם ושרירות</w:t>
      </w:r>
      <w:r w:rsidR="00E94C79">
        <w:rPr>
          <w:rFonts w:hint="cs"/>
          <w:rtl/>
        </w:rPr>
        <w:t>יות</w:t>
      </w:r>
      <w:r w:rsidR="004E62D9">
        <w:rPr>
          <w:rFonts w:hint="cs"/>
          <w:rtl/>
        </w:rPr>
        <w:t xml:space="preserve"> של השלטון אם לא נדרוש חקיקה של עבירות בחוק.</w:t>
      </w:r>
    </w:p>
    <w:p w14:paraId="6BD0F298" w14:textId="3ED88D2C" w:rsidR="004E62D9" w:rsidRDefault="004E62D9" w:rsidP="004E62D9">
      <w:pPr>
        <w:pStyle w:val="a3"/>
        <w:numPr>
          <w:ilvl w:val="0"/>
          <w:numId w:val="32"/>
        </w:numPr>
      </w:pPr>
      <w:r w:rsidRPr="00A5236D">
        <w:rPr>
          <w:rFonts w:hint="cs"/>
          <w:b/>
          <w:bCs/>
          <w:rtl/>
        </w:rPr>
        <w:t>שיקול תוצאתני</w:t>
      </w:r>
      <w:r>
        <w:rPr>
          <w:rFonts w:hint="cs"/>
          <w:rtl/>
        </w:rPr>
        <w:t xml:space="preserve"> </w:t>
      </w:r>
      <w:r>
        <w:rPr>
          <w:rtl/>
        </w:rPr>
        <w:t>–</w:t>
      </w:r>
      <w:r>
        <w:rPr>
          <w:rFonts w:hint="cs"/>
          <w:rtl/>
        </w:rPr>
        <w:t xml:space="preserve"> אם מטרתנו בקביעת העברות הפליליות היא לכוון את ה</w:t>
      </w:r>
      <w:r w:rsidR="00E94C79">
        <w:rPr>
          <w:rFonts w:hint="cs"/>
          <w:rtl/>
        </w:rPr>
        <w:t>תנהגות האדם, כדאי שמראש נגיד לו מה הוא צריך</w:t>
      </w:r>
      <w:r>
        <w:rPr>
          <w:rFonts w:hint="cs"/>
          <w:rtl/>
        </w:rPr>
        <w:t xml:space="preserve"> לעשות.</w:t>
      </w:r>
    </w:p>
    <w:p w14:paraId="49F79180" w14:textId="77777777" w:rsidR="004E62D9" w:rsidRDefault="004E62D9" w:rsidP="004E62D9">
      <w:pPr>
        <w:pStyle w:val="a3"/>
        <w:rPr>
          <w:rtl/>
        </w:rPr>
      </w:pPr>
    </w:p>
    <w:p w14:paraId="3995C513" w14:textId="77777777" w:rsidR="004E62D9" w:rsidRPr="009F0D45" w:rsidRDefault="004E62D9" w:rsidP="004E62D9">
      <w:pPr>
        <w:pStyle w:val="a3"/>
        <w:jc w:val="center"/>
        <w:rPr>
          <w:b/>
          <w:bCs/>
          <w:u w:val="single"/>
          <w:rtl/>
        </w:rPr>
      </w:pPr>
      <w:r w:rsidRPr="00E94C79">
        <w:rPr>
          <w:rFonts w:hint="cs"/>
          <w:b/>
          <w:bCs/>
          <w:highlight w:val="yellow"/>
          <w:u w:val="single"/>
          <w:rtl/>
        </w:rPr>
        <w:t>הנגזרות המרכזיות של עקרון החוקיות במשפט הפלילי</w:t>
      </w:r>
    </w:p>
    <w:p w14:paraId="41B6411E" w14:textId="5FCA7D38" w:rsidR="004E62D9" w:rsidRDefault="004E62D9" w:rsidP="004E62D9">
      <w:pPr>
        <w:pStyle w:val="a3"/>
        <w:numPr>
          <w:ilvl w:val="0"/>
          <w:numId w:val="33"/>
        </w:numPr>
      </w:pPr>
      <w:r w:rsidRPr="00B77AFC">
        <w:rPr>
          <w:rFonts w:hint="cs"/>
          <w:b/>
          <w:bCs/>
          <w:rtl/>
        </w:rPr>
        <w:t>הנגזרת הראשונה מופיע ב</w:t>
      </w:r>
      <w:r w:rsidRPr="00B77AFC">
        <w:rPr>
          <w:rFonts w:hint="cs"/>
          <w:b/>
          <w:bCs/>
          <w:highlight w:val="lightGray"/>
          <w:rtl/>
        </w:rPr>
        <w:t>ס' 1 לחוק העונשין</w:t>
      </w:r>
      <w:r>
        <w:rPr>
          <w:rFonts w:hint="cs"/>
          <w:rtl/>
        </w:rPr>
        <w:t xml:space="preserve"> </w:t>
      </w:r>
      <w:r>
        <w:rPr>
          <w:rtl/>
        </w:rPr>
        <w:t>–</w:t>
      </w:r>
      <w:r>
        <w:rPr>
          <w:rFonts w:hint="cs"/>
          <w:rtl/>
        </w:rPr>
        <w:t xml:space="preserve"> </w:t>
      </w:r>
      <w:r w:rsidR="001F42E8">
        <w:rPr>
          <w:rFonts w:hint="cs"/>
          <w:rtl/>
        </w:rPr>
        <w:t>"</w:t>
      </w:r>
      <w:r>
        <w:rPr>
          <w:rFonts w:hint="cs"/>
          <w:rtl/>
        </w:rPr>
        <w:t>אין עבירה ואין עונש אלא אם הם נקבעו בחוק, או לפי חוק</w:t>
      </w:r>
      <w:r w:rsidR="001F42E8">
        <w:rPr>
          <w:rFonts w:hint="cs"/>
          <w:rtl/>
        </w:rPr>
        <w:t>"</w:t>
      </w:r>
      <w:r>
        <w:rPr>
          <w:rFonts w:hint="cs"/>
          <w:rtl/>
        </w:rPr>
        <w:t xml:space="preserve"> (חקיקת משנה), אבל מיד לאחר מכן </w:t>
      </w:r>
      <w:r w:rsidRPr="001F42E8">
        <w:rPr>
          <w:rFonts w:hint="cs"/>
          <w:highlight w:val="lightGray"/>
          <w:rtl/>
        </w:rPr>
        <w:t>ס' 2</w:t>
      </w:r>
      <w:r>
        <w:rPr>
          <w:rFonts w:hint="cs"/>
          <w:rtl/>
        </w:rPr>
        <w:t xml:space="preserve"> בא ואומר שאם קבעת את העבירה בחקיקת משנה, עונש המאסר לא יכול להיות יותר מחצי שנה, ויש גם הגבלה על גובה הקנס. </w:t>
      </w:r>
      <w:r w:rsidRPr="001F42E8">
        <w:rPr>
          <w:rFonts w:hint="cs"/>
          <w:b/>
          <w:bCs/>
          <w:rtl/>
        </w:rPr>
        <w:t>כלומר, עבירות רציניות חייבות להיות בחקיקה ראשית</w:t>
      </w:r>
      <w:r>
        <w:rPr>
          <w:rFonts w:hint="cs"/>
          <w:rtl/>
        </w:rPr>
        <w:t xml:space="preserve">. זהו בעצם התרגום הישיר של החצי הראשון של עקרון החוקיות הכללי בהקשר הפלילי. העיקרון הראשון אמר לנו כי לפרט מותר לעשות הכל, כל עוד לא נאסר עליו. כאן אומרים לנו כי שום דבר לא יכול להיחשב כעבירה/איסור פלילי, אלא אם נקבע מראש בחקיקה, כאשר אם אני רוצה לתת עונש משמעותי,  זה אפילו צריך להיקבע מראש בחקיקה </w:t>
      </w:r>
      <w:r w:rsidRPr="001F42E8">
        <w:rPr>
          <w:rFonts w:hint="cs"/>
          <w:u w:val="single"/>
          <w:rtl/>
        </w:rPr>
        <w:t>ראשית</w:t>
      </w:r>
      <w:r>
        <w:rPr>
          <w:rFonts w:hint="cs"/>
          <w:rtl/>
        </w:rPr>
        <w:t>.</w:t>
      </w:r>
    </w:p>
    <w:p w14:paraId="4905B27D" w14:textId="77777777" w:rsidR="00090B0F" w:rsidRDefault="00090B0F" w:rsidP="00090B0F">
      <w:pPr>
        <w:pStyle w:val="a3"/>
        <w:ind w:left="360"/>
      </w:pPr>
    </w:p>
    <w:p w14:paraId="07ED063A" w14:textId="77777777" w:rsidR="004E62D9" w:rsidRDefault="004E62D9" w:rsidP="004E62D9">
      <w:pPr>
        <w:pStyle w:val="a3"/>
        <w:numPr>
          <w:ilvl w:val="0"/>
          <w:numId w:val="33"/>
        </w:numPr>
      </w:pPr>
      <w:r w:rsidRPr="00B77AFC">
        <w:rPr>
          <w:rFonts w:hint="cs"/>
          <w:b/>
          <w:bCs/>
          <w:rtl/>
        </w:rPr>
        <w:t xml:space="preserve">היקש </w:t>
      </w:r>
      <w:r>
        <w:rPr>
          <w:rtl/>
        </w:rPr>
        <w:t>–</w:t>
      </w:r>
      <w:r>
        <w:rPr>
          <w:rFonts w:hint="cs"/>
          <w:rtl/>
        </w:rPr>
        <w:t xml:space="preserve"> לקונה (</w:t>
      </w:r>
      <w:r>
        <w:t>(Lacuna</w:t>
      </w:r>
      <w:r>
        <w:rPr>
          <w:rFonts w:hint="cs"/>
          <w:rtl/>
        </w:rPr>
        <w:t xml:space="preserve"> מתמלאת ככלל בדרך ההיקש. זה למה כמעט אף פעם לא מגיעים לעקרונות הצדק, החירות והיושר של מורשת ישראל, אם לא פתרת את הבעיה בדרך פרשנות ויש לקונה היא מתמלאת בדרך ההיקש.</w:t>
      </w:r>
    </w:p>
    <w:p w14:paraId="2B1488E2" w14:textId="4B35713F" w:rsidR="004E62D9" w:rsidRDefault="004E62D9" w:rsidP="004E62D9">
      <w:pPr>
        <w:pStyle w:val="a3"/>
        <w:ind w:left="360"/>
        <w:rPr>
          <w:rtl/>
        </w:rPr>
      </w:pPr>
      <w:r w:rsidRPr="009C0967">
        <w:rPr>
          <w:rFonts w:hint="cs"/>
          <w:b/>
          <w:bCs/>
          <w:rtl/>
        </w:rPr>
        <w:t>לקונה</w:t>
      </w:r>
      <w:r>
        <w:rPr>
          <w:rFonts w:hint="cs"/>
          <w:rtl/>
        </w:rPr>
        <w:t xml:space="preserve"> </w:t>
      </w:r>
      <w:r>
        <w:rPr>
          <w:rtl/>
        </w:rPr>
        <w:t>–</w:t>
      </w:r>
      <w:r>
        <w:rPr>
          <w:rFonts w:hint="cs"/>
          <w:rtl/>
        </w:rPr>
        <w:t xml:space="preserve"> בעברית "חסר בדין", הוא מצב שבו ככל הנראה המחוקק התכוון לה</w:t>
      </w:r>
      <w:r w:rsidR="001F42E8">
        <w:rPr>
          <w:rFonts w:hint="cs"/>
          <w:rtl/>
        </w:rPr>
        <w:t>סדיר סוגיה מסוימת, ו"התפקשש לו".</w:t>
      </w:r>
      <w:r>
        <w:rPr>
          <w:rFonts w:hint="cs"/>
          <w:rtl/>
        </w:rPr>
        <w:t xml:space="preserve"> את הלקונה יש לאבחן ממצב של הסדר שלילי. הסדר שלילי הוא מצב בו המחוקק </w:t>
      </w:r>
      <w:r>
        <w:rPr>
          <w:rFonts w:hint="cs"/>
          <w:b/>
          <w:bCs/>
          <w:rtl/>
        </w:rPr>
        <w:t>במתכוון</w:t>
      </w:r>
      <w:r>
        <w:rPr>
          <w:rFonts w:hint="cs"/>
          <w:rtl/>
        </w:rPr>
        <w:t xml:space="preserve"> לא הסדיר סוגיה מסוימת. בכל תחום משפט</w:t>
      </w:r>
      <w:r w:rsidR="000D31B8">
        <w:rPr>
          <w:rFonts w:hint="cs"/>
          <w:rtl/>
        </w:rPr>
        <w:t xml:space="preserve">, </w:t>
      </w:r>
      <w:r w:rsidRPr="000D31B8">
        <w:rPr>
          <w:rFonts w:hint="cs"/>
          <w:b/>
          <w:bCs/>
          <w:u w:val="single"/>
          <w:rtl/>
        </w:rPr>
        <w:t>מלבד המשפט הפלילי</w:t>
      </w:r>
      <w:r>
        <w:rPr>
          <w:rFonts w:hint="cs"/>
          <w:rtl/>
        </w:rPr>
        <w:t>, אם השופט הגיע למסקנה שניצבת בפניו לקונה, דרך המלך לפתירתה היא היקש. אנו מחפשים את התחום הדומה ביותר, הסוגיה הקרובה ביותר בדין שהמחוקק כן הסדיר, ומקישים ממנה כיצד יש להסדיר את הנושא שלגביו יש חסר לקוני.</w:t>
      </w:r>
    </w:p>
    <w:p w14:paraId="5A259CE6" w14:textId="7A9D4670" w:rsidR="004E62D9" w:rsidRDefault="004E62D9" w:rsidP="00090B0F">
      <w:pPr>
        <w:pStyle w:val="a3"/>
        <w:ind w:left="360"/>
        <w:rPr>
          <w:b/>
          <w:bCs/>
          <w:rtl/>
        </w:rPr>
      </w:pPr>
      <w:r w:rsidRPr="00537C1A">
        <w:rPr>
          <w:rFonts w:hint="cs"/>
          <w:b/>
          <w:bCs/>
          <w:rtl/>
        </w:rPr>
        <w:t>בתחום הפלילי חל כלל אחר, והכלל הזה קובע שאין עבירות בדרך ההיקש</w:t>
      </w:r>
      <w:r>
        <w:rPr>
          <w:rFonts w:hint="cs"/>
          <w:b/>
          <w:bCs/>
          <w:rtl/>
        </w:rPr>
        <w:t>.</w:t>
      </w:r>
    </w:p>
    <w:p w14:paraId="70010E2D" w14:textId="77777777" w:rsidR="004E62D9" w:rsidRDefault="004E62D9" w:rsidP="004E62D9">
      <w:pPr>
        <w:pStyle w:val="a3"/>
        <w:ind w:left="360"/>
        <w:rPr>
          <w:b/>
          <w:bCs/>
          <w:rtl/>
        </w:rPr>
      </w:pPr>
      <w:r w:rsidRPr="001F42E8">
        <w:rPr>
          <w:rFonts w:hint="cs"/>
          <w:b/>
          <w:bCs/>
          <w:highlight w:val="magenta"/>
          <w:rtl/>
        </w:rPr>
        <w:t>פסה"ד חירות</w:t>
      </w:r>
      <w:r w:rsidRPr="00537C1A">
        <w:rPr>
          <w:rFonts w:hint="cs"/>
          <w:b/>
          <w:bCs/>
          <w:rtl/>
        </w:rPr>
        <w:t xml:space="preserve"> (רשות)</w:t>
      </w:r>
    </w:p>
    <w:p w14:paraId="7389C064" w14:textId="45011C79" w:rsidR="004E62D9" w:rsidRDefault="004E62D9" w:rsidP="00090B0F">
      <w:pPr>
        <w:pStyle w:val="a3"/>
        <w:ind w:left="360"/>
        <w:rPr>
          <w:rtl/>
        </w:rPr>
      </w:pPr>
      <w:r>
        <w:rPr>
          <w:rFonts w:hint="cs"/>
          <w:rtl/>
        </w:rPr>
        <w:t xml:space="preserve">החוק קובע שבתקופת בחירות </w:t>
      </w:r>
      <w:r>
        <w:rPr>
          <w:rFonts w:hint="cs"/>
          <w:b/>
          <w:bCs/>
          <w:rtl/>
        </w:rPr>
        <w:t>אסור</w:t>
      </w:r>
      <w:r>
        <w:rPr>
          <w:rFonts w:hint="cs"/>
          <w:rtl/>
        </w:rPr>
        <w:t xml:space="preserve"> לשדר שידורי תעמולה בטלוויזיה אלא באישור יושב ראש וועדת הבחירות המרכזית (שופט בביהמ"ש העליון), ובכפוף למגבלות שהוא קובע. עם זאת, בנוגע לתשדירי תעמולה ברדיו </w:t>
      </w:r>
      <w:r>
        <w:rPr>
          <w:rFonts w:hint="cs"/>
          <w:b/>
          <w:bCs/>
          <w:rtl/>
        </w:rPr>
        <w:t>המחוקק שכח להסדיר את סוגיה זו (תשדירי התעמולה ברדיו)</w:t>
      </w:r>
      <w:r>
        <w:rPr>
          <w:rFonts w:hint="cs"/>
          <w:rtl/>
        </w:rPr>
        <w:t>. ברור שזו טעות, ולא מקרה שהמחוקק התכוון שהמפלגות יעשו מה שהן רוצות ברדיו ורק בטלוויזיה יוטלו עליהן מגבלות. החוק קובע השלכות שונות באם רשימה לכנסת מפירה את הוראות החוק (אם רשימה בכנסת משדרת ת</w:t>
      </w:r>
      <w:r w:rsidR="000D31B8">
        <w:rPr>
          <w:rFonts w:hint="cs"/>
          <w:rtl/>
        </w:rPr>
        <w:t xml:space="preserve">שדיר ללא אישור יושב ראש </w:t>
      </w:r>
      <w:r w:rsidR="000D31B8" w:rsidRPr="00090B0F">
        <w:rPr>
          <w:rFonts w:hint="cs"/>
          <w:rtl/>
        </w:rPr>
        <w:t>וועדת ה</w:t>
      </w:r>
      <w:r w:rsidRPr="00090B0F">
        <w:rPr>
          <w:rFonts w:hint="cs"/>
          <w:rtl/>
        </w:rPr>
        <w:t>ב</w:t>
      </w:r>
      <w:r w:rsidR="000D31B8" w:rsidRPr="00090B0F">
        <w:rPr>
          <w:rFonts w:hint="cs"/>
          <w:rtl/>
        </w:rPr>
        <w:t>ח</w:t>
      </w:r>
      <w:r w:rsidRPr="00090B0F">
        <w:rPr>
          <w:rFonts w:hint="cs"/>
          <w:rtl/>
        </w:rPr>
        <w:t>ירות</w:t>
      </w:r>
      <w:r>
        <w:rPr>
          <w:rFonts w:hint="cs"/>
          <w:rtl/>
        </w:rPr>
        <w:t xml:space="preserve"> או כאשר היא מפרה את התנאים שהוא קבע). חלק מההשלכות </w:t>
      </w:r>
      <w:r w:rsidR="00090B0F">
        <w:rPr>
          <w:rFonts w:hint="cs"/>
          <w:rtl/>
        </w:rPr>
        <w:t>הן</w:t>
      </w:r>
      <w:r>
        <w:rPr>
          <w:rFonts w:hint="cs"/>
          <w:rtl/>
        </w:rPr>
        <w:t xml:space="preserve"> פליליות (שידור כזה מהווה עבירה), וחלק מההשלכות הן לא פליליות.</w:t>
      </w:r>
    </w:p>
    <w:p w14:paraId="06A6B9D6" w14:textId="77777777" w:rsidR="004E62D9" w:rsidRDefault="004E62D9" w:rsidP="004E62D9">
      <w:pPr>
        <w:pStyle w:val="a3"/>
        <w:ind w:left="360"/>
        <w:rPr>
          <w:rtl/>
        </w:rPr>
      </w:pPr>
      <w:r>
        <w:rPr>
          <w:rFonts w:hint="cs"/>
          <w:b/>
          <w:bCs/>
          <w:rtl/>
        </w:rPr>
        <w:t>לדוגמא:</w:t>
      </w:r>
      <w:r>
        <w:rPr>
          <w:rFonts w:hint="cs"/>
          <w:rtl/>
        </w:rPr>
        <w:t xml:space="preserve"> יש ליושב ראש וועדת הבחירות סמכות להורות לערוץ השידור הרלוונטי להפסיק את תעמולת הבחירות באמצע (מיד). כזכור החוק מתייחס רק לתשדירים בטלוויזיה.</w:t>
      </w:r>
    </w:p>
    <w:p w14:paraId="453403CF" w14:textId="77777777" w:rsidR="004E62D9" w:rsidRDefault="004E62D9" w:rsidP="004E62D9">
      <w:pPr>
        <w:pStyle w:val="a3"/>
        <w:ind w:left="360"/>
        <w:rPr>
          <w:rtl/>
        </w:rPr>
      </w:pPr>
      <w:r>
        <w:rPr>
          <w:rFonts w:hint="cs"/>
          <w:rtl/>
        </w:rPr>
        <w:t xml:space="preserve">אז מה עושים? </w:t>
      </w:r>
    </w:p>
    <w:p w14:paraId="7782F775" w14:textId="77777777" w:rsidR="004E62D9" w:rsidRDefault="004E62D9" w:rsidP="004E62D9">
      <w:pPr>
        <w:pStyle w:val="a3"/>
        <w:ind w:left="360"/>
        <w:rPr>
          <w:b/>
          <w:bCs/>
          <w:rtl/>
        </w:rPr>
      </w:pPr>
      <w:r>
        <w:rPr>
          <w:rFonts w:hint="cs"/>
          <w:rtl/>
        </w:rPr>
        <w:t xml:space="preserve">בא בג"ץ וקובע כי ההסדרים הלא פליליים של החוק חלים על דרך ההיקש גם במקרה של שידור תעמולה ברדיו. יחד עם זאת, לא הסעיפים הפליליים בחוק. </w:t>
      </w:r>
    </w:p>
    <w:p w14:paraId="765C4CD8" w14:textId="77777777" w:rsidR="004E62D9" w:rsidRDefault="004E62D9" w:rsidP="004E62D9">
      <w:pPr>
        <w:pStyle w:val="a3"/>
        <w:ind w:left="360"/>
        <w:rPr>
          <w:rtl/>
        </w:rPr>
      </w:pPr>
      <w:r>
        <w:rPr>
          <w:rFonts w:hint="cs"/>
          <w:b/>
          <w:bCs/>
          <w:rtl/>
        </w:rPr>
        <w:t xml:space="preserve">לדוגמא: </w:t>
      </w:r>
      <w:r w:rsidR="000D31B8">
        <w:rPr>
          <w:rFonts w:hint="cs"/>
          <w:rtl/>
        </w:rPr>
        <w:t xml:space="preserve">בתור חבר </w:t>
      </w:r>
      <w:r w:rsidR="000D31B8" w:rsidRPr="00090B0F">
        <w:rPr>
          <w:rFonts w:hint="cs"/>
          <w:rtl/>
        </w:rPr>
        <w:t xml:space="preserve">במפלגה שרץ לכנסת, </w:t>
      </w:r>
      <w:r w:rsidRPr="00090B0F">
        <w:rPr>
          <w:rFonts w:hint="cs"/>
          <w:rtl/>
        </w:rPr>
        <w:t>אני דואג</w:t>
      </w:r>
      <w:r>
        <w:rPr>
          <w:rFonts w:hint="cs"/>
          <w:rtl/>
        </w:rPr>
        <w:t xml:space="preserve"> שתשודר תעמולה בטלוויזיה תוך הפרה של הוראות יושב ראש הוועדה המרכזית, במקרה כזה:</w:t>
      </w:r>
    </w:p>
    <w:p w14:paraId="4DFCF8B9" w14:textId="77777777" w:rsidR="004E62D9" w:rsidRDefault="004E62D9" w:rsidP="004E62D9">
      <w:pPr>
        <w:pStyle w:val="a3"/>
        <w:numPr>
          <w:ilvl w:val="0"/>
          <w:numId w:val="34"/>
        </w:numPr>
        <w:ind w:left="720"/>
      </w:pPr>
      <w:r>
        <w:rPr>
          <w:rFonts w:hint="cs"/>
          <w:rtl/>
        </w:rPr>
        <w:t xml:space="preserve">יהיו סמכויות לא פליליות </w:t>
      </w:r>
      <w:r>
        <w:rPr>
          <w:rtl/>
        </w:rPr>
        <w:t>–</w:t>
      </w:r>
      <w:r>
        <w:rPr>
          <w:rFonts w:hint="cs"/>
          <w:rtl/>
        </w:rPr>
        <w:t xml:space="preserve"> הפסקת התשדיר.</w:t>
      </w:r>
    </w:p>
    <w:p w14:paraId="7CDEAD97" w14:textId="77777777" w:rsidR="004E62D9" w:rsidRDefault="004E62D9" w:rsidP="004E62D9">
      <w:pPr>
        <w:pStyle w:val="a3"/>
        <w:numPr>
          <w:ilvl w:val="0"/>
          <w:numId w:val="34"/>
        </w:numPr>
        <w:ind w:left="720"/>
      </w:pPr>
      <w:r>
        <w:rPr>
          <w:rFonts w:hint="cs"/>
          <w:rtl/>
        </w:rPr>
        <w:t>אני ביצעתי עבירה.</w:t>
      </w:r>
    </w:p>
    <w:p w14:paraId="05B678A3" w14:textId="77777777" w:rsidR="004E62D9" w:rsidRDefault="004E62D9" w:rsidP="004E62D9">
      <w:pPr>
        <w:pStyle w:val="a3"/>
        <w:ind w:left="360"/>
        <w:rPr>
          <w:rtl/>
        </w:rPr>
      </w:pPr>
      <w:r>
        <w:rPr>
          <w:rFonts w:hint="cs"/>
          <w:rtl/>
        </w:rPr>
        <w:t xml:space="preserve">אם הייתי עושה את אותה פעולה אך משדר ברדיו, כל הסמכויות הלא פליליות קיימות, אך </w:t>
      </w:r>
      <w:r>
        <w:rPr>
          <w:rFonts w:hint="cs"/>
          <w:b/>
          <w:bCs/>
          <w:rtl/>
        </w:rPr>
        <w:t>לא ביצעתי עבירה</w:t>
      </w:r>
      <w:r>
        <w:rPr>
          <w:rFonts w:hint="cs"/>
          <w:rtl/>
        </w:rPr>
        <w:t>. אם ירצו שזו תהיה עבירה, המחוקק צריך לפעול.</w:t>
      </w:r>
    </w:p>
    <w:p w14:paraId="7056B25E" w14:textId="7EA43F81" w:rsidR="00090B0F" w:rsidRDefault="004E62D9" w:rsidP="00090B0F">
      <w:pPr>
        <w:pStyle w:val="a3"/>
        <w:ind w:left="360"/>
        <w:rPr>
          <w:rtl/>
        </w:rPr>
      </w:pPr>
      <w:r>
        <w:rPr>
          <w:rFonts w:hint="cs"/>
          <w:rtl/>
        </w:rPr>
        <w:t>קשה למצוא פסק דין שמדגים בצורה יותר טובה את ההבדל הזה, מדובר במקרה בו עסקו בשני הצדדים.</w:t>
      </w:r>
    </w:p>
    <w:p w14:paraId="11CC620B" w14:textId="77777777" w:rsidR="004E62D9" w:rsidRDefault="004E62D9" w:rsidP="004E62D9">
      <w:pPr>
        <w:pStyle w:val="a3"/>
        <w:numPr>
          <w:ilvl w:val="0"/>
          <w:numId w:val="33"/>
        </w:numPr>
      </w:pPr>
      <w:r w:rsidRPr="00B77AFC">
        <w:rPr>
          <w:rFonts w:hint="cs"/>
          <w:b/>
          <w:bCs/>
          <w:rtl/>
        </w:rPr>
        <w:lastRenderedPageBreak/>
        <w:t>איסור על קביעת עבירות בדרך הפסיקה</w:t>
      </w:r>
      <w:r>
        <w:rPr>
          <w:rFonts w:hint="cs"/>
          <w:rtl/>
        </w:rPr>
        <w:t xml:space="preserve"> (איסור על קביעת עבירות משפט מקובל).</w:t>
      </w:r>
    </w:p>
    <w:p w14:paraId="68DA01EE" w14:textId="5A4C0153" w:rsidR="004E62D9" w:rsidRDefault="004E62D9" w:rsidP="00DF24DE">
      <w:pPr>
        <w:pStyle w:val="a3"/>
        <w:ind w:left="360"/>
        <w:rPr>
          <w:b/>
          <w:bCs/>
          <w:rtl/>
        </w:rPr>
      </w:pPr>
      <w:r>
        <w:rPr>
          <w:rFonts w:hint="cs"/>
          <w:rtl/>
        </w:rPr>
        <w:t>פעם (בין סוף המאה ה-18 למאה ה-19) במערכות המשפט המערביות, מר</w:t>
      </w:r>
      <w:r w:rsidR="00DF24DE">
        <w:rPr>
          <w:rFonts w:hint="cs"/>
          <w:rtl/>
        </w:rPr>
        <w:t xml:space="preserve">בית העבירות לא היו קבועות בחוק, אלא </w:t>
      </w:r>
      <w:r>
        <w:rPr>
          <w:rFonts w:hint="cs"/>
          <w:rtl/>
        </w:rPr>
        <w:t xml:space="preserve">בפסיקה. </w:t>
      </w:r>
    </w:p>
    <w:p w14:paraId="0E8901AC" w14:textId="77777777" w:rsidR="004E62D9" w:rsidRDefault="004E62D9" w:rsidP="004E62D9">
      <w:pPr>
        <w:pStyle w:val="a3"/>
        <w:ind w:left="360"/>
        <w:rPr>
          <w:rtl/>
        </w:rPr>
      </w:pPr>
      <w:r>
        <w:rPr>
          <w:rFonts w:hint="cs"/>
          <w:b/>
          <w:bCs/>
          <w:rtl/>
        </w:rPr>
        <w:t>לדוגמא</w:t>
      </w:r>
      <w:r>
        <w:rPr>
          <w:rFonts w:hint="cs"/>
          <w:rtl/>
        </w:rPr>
        <w:t xml:space="preserve">: אדם היה עושה משהו מעצבן, היו תופסים אותו, מביאים אותו בפני שופט, והשופט היה </w:t>
      </w:r>
      <w:r>
        <w:rPr>
          <w:rFonts w:hint="cs"/>
          <w:b/>
          <w:bCs/>
          <w:rtl/>
        </w:rPr>
        <w:t>מגלה</w:t>
      </w:r>
      <w:r>
        <w:rPr>
          <w:rFonts w:hint="cs"/>
          <w:rtl/>
        </w:rPr>
        <w:t xml:space="preserve"> שהמעשה שהאדם ביצע הוא לא סתם מעשה מעצבן, אלא </w:t>
      </w:r>
      <w:r>
        <w:rPr>
          <w:rFonts w:hint="cs"/>
          <w:b/>
          <w:bCs/>
          <w:rtl/>
        </w:rPr>
        <w:t>עבירה</w:t>
      </w:r>
      <w:r>
        <w:rPr>
          <w:rFonts w:hint="cs"/>
          <w:rtl/>
        </w:rPr>
        <w:t xml:space="preserve"> על פי המשפט הטבעי/מקובל, ומענישו. מאותו יום, מבחינה תאורטית העיגון של העבירה היה במשפט הטבעי/מקובל. מבחינה מעשית העיגון של העבירה היה באותו התקדים שקבע כי מדובר בעבירה.</w:t>
      </w:r>
    </w:p>
    <w:p w14:paraId="3911E0C7" w14:textId="77777777" w:rsidR="004E62D9" w:rsidRDefault="004E62D9" w:rsidP="004E62D9">
      <w:pPr>
        <w:pStyle w:val="a3"/>
        <w:ind w:left="360"/>
        <w:rPr>
          <w:rtl/>
        </w:rPr>
      </w:pPr>
      <w:r>
        <w:rPr>
          <w:rFonts w:hint="cs"/>
          <w:b/>
          <w:bCs/>
          <w:rtl/>
        </w:rPr>
        <w:t>ניתן לטעון כי מדובר בשיטה נוראית</w:t>
      </w:r>
      <w:r>
        <w:rPr>
          <w:rFonts w:hint="cs"/>
          <w:rtl/>
        </w:rPr>
        <w:t xml:space="preserve">, ולכן, בגלל שהשיטה מעלה חשד לשרירותיות וחוסר הוגנות, מרבית שיטות המשפט המערביות איפשהו בין סוף המאה ה-18 לאיפשהו במאה ה-20 נוטשות את הפרקטיקה הזאת </w:t>
      </w:r>
      <w:r>
        <w:rPr>
          <w:rtl/>
        </w:rPr>
        <w:t>–</w:t>
      </w:r>
      <w:r>
        <w:rPr>
          <w:rFonts w:hint="cs"/>
          <w:rtl/>
        </w:rPr>
        <w:t xml:space="preserve"> וקבועות </w:t>
      </w:r>
      <w:r>
        <w:rPr>
          <w:rFonts w:hint="cs"/>
          <w:b/>
          <w:bCs/>
          <w:rtl/>
        </w:rPr>
        <w:t>כי לשופטים אין סמכות ליצור/לגלות עבירות</w:t>
      </w:r>
      <w:r>
        <w:rPr>
          <w:rFonts w:hint="cs"/>
          <w:rtl/>
        </w:rPr>
        <w:t>.</w:t>
      </w:r>
    </w:p>
    <w:p w14:paraId="7DE8FC18" w14:textId="77777777" w:rsidR="004E62D9" w:rsidRDefault="004E62D9" w:rsidP="004E62D9">
      <w:pPr>
        <w:pStyle w:val="a3"/>
        <w:ind w:left="360"/>
        <w:rPr>
          <w:rtl/>
        </w:rPr>
      </w:pPr>
    </w:p>
    <w:p w14:paraId="6E1C21B2" w14:textId="77777777" w:rsidR="004E62D9" w:rsidRPr="009C0967" w:rsidRDefault="004E62D9" w:rsidP="004E62D9">
      <w:pPr>
        <w:pStyle w:val="a3"/>
        <w:ind w:left="360"/>
        <w:rPr>
          <w:u w:val="single"/>
          <w:rtl/>
        </w:rPr>
      </w:pPr>
      <w:r w:rsidRPr="009C0967">
        <w:rPr>
          <w:rFonts w:hint="cs"/>
          <w:u w:val="single"/>
          <w:rtl/>
        </w:rPr>
        <w:t>קיימים 2 חריגים בולטים:</w:t>
      </w:r>
    </w:p>
    <w:p w14:paraId="4845A8F8" w14:textId="77777777" w:rsidR="004E62D9" w:rsidRDefault="004E62D9" w:rsidP="004E62D9">
      <w:pPr>
        <w:pStyle w:val="a3"/>
        <w:numPr>
          <w:ilvl w:val="0"/>
          <w:numId w:val="35"/>
        </w:numPr>
      </w:pPr>
      <w:r>
        <w:rPr>
          <w:rFonts w:hint="cs"/>
          <w:rtl/>
        </w:rPr>
        <w:t>ל</w:t>
      </w:r>
      <w:r w:rsidRPr="0050711A">
        <w:rPr>
          <w:rFonts w:hint="cs"/>
          <w:b/>
          <w:bCs/>
          <w:rtl/>
        </w:rPr>
        <w:t>סקוטלנד</w:t>
      </w:r>
      <w:r>
        <w:rPr>
          <w:rFonts w:hint="cs"/>
          <w:rtl/>
        </w:rPr>
        <w:t xml:space="preserve"> יש מערכת משפט עצמאית שמנותקת ממערכת המשפט האנגלית. במערכת המשפט הסקוטית לשופטים עדיין יש סמכות לגלות עבירות. (בקריאת הרשות </w:t>
      </w:r>
      <w:r>
        <w:rPr>
          <w:rtl/>
        </w:rPr>
        <w:t>–</w:t>
      </w:r>
      <w:r>
        <w:rPr>
          <w:rFonts w:hint="cs"/>
          <w:rtl/>
        </w:rPr>
        <w:t xml:space="preserve"> פסה"ד מ-87 מאשר את קיומה של סמכות זו).</w:t>
      </w:r>
    </w:p>
    <w:p w14:paraId="336FFCF3" w14:textId="77777777" w:rsidR="004E62D9" w:rsidRDefault="004E62D9" w:rsidP="004E62D9">
      <w:pPr>
        <w:pStyle w:val="a3"/>
        <w:numPr>
          <w:ilvl w:val="0"/>
          <w:numId w:val="35"/>
        </w:numPr>
      </w:pPr>
      <w:r>
        <w:rPr>
          <w:rFonts w:hint="cs"/>
          <w:rtl/>
        </w:rPr>
        <w:t>ב</w:t>
      </w:r>
      <w:r w:rsidRPr="0050711A">
        <w:rPr>
          <w:rFonts w:hint="cs"/>
          <w:b/>
          <w:bCs/>
          <w:rtl/>
        </w:rPr>
        <w:t>אנגליה</w:t>
      </w:r>
      <w:r>
        <w:rPr>
          <w:rFonts w:hint="cs"/>
          <w:rtl/>
        </w:rPr>
        <w:t xml:space="preserve"> לשופטים הייתה סמכות לגלות עבירות עד 1973. ב-1973 בית הלורדים (ביהמ"ש העליון הבריטי) </w:t>
      </w:r>
      <w:r>
        <w:rPr>
          <w:rFonts w:hint="cs"/>
          <w:b/>
          <w:bCs/>
          <w:rtl/>
        </w:rPr>
        <w:t>מוותר באופן וולנטרי על הסמכות לגלות עבירות משפט מקובל חדשות</w:t>
      </w:r>
      <w:r>
        <w:rPr>
          <w:rFonts w:hint="cs"/>
          <w:rtl/>
        </w:rPr>
        <w:t>.</w:t>
      </w:r>
    </w:p>
    <w:p w14:paraId="6A47BB5C" w14:textId="471D5900" w:rsidR="004E62D9" w:rsidRDefault="004E62D9" w:rsidP="00643F80">
      <w:pPr>
        <w:pStyle w:val="a3"/>
        <w:ind w:left="720"/>
        <w:rPr>
          <w:rtl/>
        </w:rPr>
      </w:pPr>
      <w:r>
        <w:rPr>
          <w:rFonts w:hint="cs"/>
          <w:rtl/>
        </w:rPr>
        <w:t>עם זאת, עבירות</w:t>
      </w:r>
      <w:r w:rsidR="000D31B8">
        <w:rPr>
          <w:rFonts w:hint="cs"/>
          <w:rtl/>
        </w:rPr>
        <w:t xml:space="preserve"> </w:t>
      </w:r>
      <w:r w:rsidR="000D31B8" w:rsidRPr="0050711A">
        <w:rPr>
          <w:rFonts w:hint="cs"/>
          <w:rtl/>
        </w:rPr>
        <w:t>המשפט ה</w:t>
      </w:r>
      <w:r w:rsidRPr="0050711A">
        <w:rPr>
          <w:rFonts w:hint="cs"/>
          <w:rtl/>
        </w:rPr>
        <w:t>מקובל</w:t>
      </w:r>
      <w:r>
        <w:rPr>
          <w:rFonts w:hint="cs"/>
          <w:rtl/>
        </w:rPr>
        <w:t xml:space="preserve"> </w:t>
      </w:r>
      <w:r w:rsidR="000D31B8">
        <w:rPr>
          <w:rFonts w:hint="cs"/>
          <w:rtl/>
        </w:rPr>
        <w:t xml:space="preserve">ששופטים גילו עד אותו רגע תקפות </w:t>
      </w:r>
      <w:r>
        <w:rPr>
          <w:rFonts w:hint="cs"/>
          <w:rtl/>
        </w:rPr>
        <w:t>גם היום, אל</w:t>
      </w:r>
      <w:r w:rsidR="00643F80">
        <w:rPr>
          <w:rFonts w:hint="cs"/>
          <w:rtl/>
        </w:rPr>
        <w:t>א אם המחוקק החליט אחד מ-2 דברים:</w:t>
      </w:r>
      <w:r>
        <w:rPr>
          <w:rFonts w:hint="cs"/>
          <w:rtl/>
        </w:rPr>
        <w:t xml:space="preserve"> לעגן אותם בחוק או לבטלם. כל עוד המחוקק לא עשה אחד מ-2 אלה, העבירה היא עבירת משפט מקובל והיא תקיפה. האיסור לביצוע עבירת רצח במשפט האנגלי נמצא במשפט המקובל.</w:t>
      </w:r>
    </w:p>
    <w:p w14:paraId="5CEBA464" w14:textId="77777777" w:rsidR="004E62D9" w:rsidRDefault="004E62D9" w:rsidP="004E62D9">
      <w:pPr>
        <w:pStyle w:val="a3"/>
        <w:ind w:left="720"/>
        <w:rPr>
          <w:rtl/>
        </w:rPr>
      </w:pPr>
    </w:p>
    <w:p w14:paraId="570E86B7" w14:textId="77777777" w:rsidR="004E62D9" w:rsidRDefault="004E62D9" w:rsidP="004E62D9">
      <w:pPr>
        <w:pStyle w:val="a3"/>
        <w:ind w:left="360"/>
        <w:rPr>
          <w:rtl/>
        </w:rPr>
      </w:pPr>
      <w:r>
        <w:rPr>
          <w:rFonts w:hint="cs"/>
          <w:rtl/>
        </w:rPr>
        <w:t>בארץ, עוד בראשית המדינה, בזמן שבאנגליה עוד הייתה סמכות לגלות עבירות, באים השופטים בישראל ואומרים כי בהתאם לעיקרון החוקיות אין לנו סמכות ליצור משפט מקובל.</w:t>
      </w:r>
    </w:p>
    <w:p w14:paraId="00683FFB" w14:textId="52FDB202" w:rsidR="004E62D9" w:rsidRDefault="004E62D9" w:rsidP="00643F80">
      <w:pPr>
        <w:pStyle w:val="a3"/>
        <w:ind w:left="360"/>
        <w:rPr>
          <w:rtl/>
        </w:rPr>
      </w:pPr>
      <w:r>
        <w:rPr>
          <w:rFonts w:hint="cs"/>
          <w:rtl/>
        </w:rPr>
        <w:t xml:space="preserve">כיום, האיסור הזה מעוגן </w:t>
      </w:r>
      <w:r w:rsidRPr="00B67C18">
        <w:rPr>
          <w:rFonts w:hint="cs"/>
          <w:b/>
          <w:bCs/>
          <w:rtl/>
        </w:rPr>
        <w:t>ב</w:t>
      </w:r>
      <w:r w:rsidRPr="00643F80">
        <w:rPr>
          <w:rFonts w:hint="cs"/>
          <w:b/>
          <w:bCs/>
          <w:highlight w:val="lightGray"/>
          <w:rtl/>
        </w:rPr>
        <w:t>ס' 1</w:t>
      </w:r>
      <w:r w:rsidRPr="00B67C18">
        <w:rPr>
          <w:rFonts w:hint="cs"/>
          <w:b/>
          <w:bCs/>
          <w:rtl/>
        </w:rPr>
        <w:t xml:space="preserve"> לחוק העונשין</w:t>
      </w:r>
      <w:r>
        <w:rPr>
          <w:rFonts w:hint="cs"/>
          <w:rtl/>
        </w:rPr>
        <w:t xml:space="preserve">. </w:t>
      </w:r>
    </w:p>
    <w:p w14:paraId="3A6B43B2" w14:textId="77777777" w:rsidR="004E62D9" w:rsidRDefault="004E62D9" w:rsidP="004E62D9">
      <w:pPr>
        <w:pStyle w:val="a3"/>
        <w:rPr>
          <w:rtl/>
        </w:rPr>
      </w:pPr>
    </w:p>
    <w:p w14:paraId="4010D064" w14:textId="77777777" w:rsidR="004E62D9" w:rsidRPr="00643F80" w:rsidRDefault="004E62D9" w:rsidP="004E62D9">
      <w:pPr>
        <w:pStyle w:val="a3"/>
        <w:ind w:left="360"/>
        <w:rPr>
          <w:color w:val="A6A6A6" w:themeColor="background1" w:themeShade="A6"/>
          <w:rtl/>
        </w:rPr>
      </w:pPr>
      <w:r w:rsidRPr="00643F80">
        <w:rPr>
          <w:rFonts w:hint="cs"/>
          <w:color w:val="A6A6A6" w:themeColor="background1" w:themeShade="A6"/>
          <w:rtl/>
        </w:rPr>
        <w:t xml:space="preserve">דיון צד </w:t>
      </w:r>
      <w:r w:rsidRPr="00643F80">
        <w:rPr>
          <w:color w:val="A6A6A6" w:themeColor="background1" w:themeShade="A6"/>
          <w:rtl/>
        </w:rPr>
        <w:t>–</w:t>
      </w:r>
      <w:r w:rsidRPr="00643F80">
        <w:rPr>
          <w:rFonts w:hint="cs"/>
          <w:color w:val="A6A6A6" w:themeColor="background1" w:themeShade="A6"/>
          <w:rtl/>
        </w:rPr>
        <w:t xml:space="preserve"> </w:t>
      </w:r>
      <w:r w:rsidRPr="00643F80">
        <w:rPr>
          <w:rFonts w:hint="cs"/>
          <w:color w:val="A6A6A6" w:themeColor="background1" w:themeShade="A6"/>
          <w:u w:val="single"/>
          <w:rtl/>
        </w:rPr>
        <w:t>אין איסור דומה על יצירה בדרך הפסיקה של סייגים חדשים לאחריות הפלילית</w:t>
      </w:r>
      <w:r w:rsidRPr="00643F80">
        <w:rPr>
          <w:rFonts w:hint="cs"/>
          <w:color w:val="A6A6A6" w:themeColor="background1" w:themeShade="A6"/>
          <w:rtl/>
        </w:rPr>
        <w:t>.</w:t>
      </w:r>
    </w:p>
    <w:p w14:paraId="6017748D" w14:textId="77777777" w:rsidR="004E62D9" w:rsidRPr="00643F80" w:rsidRDefault="004E62D9" w:rsidP="004E62D9">
      <w:pPr>
        <w:pStyle w:val="a3"/>
        <w:ind w:left="360"/>
        <w:rPr>
          <w:color w:val="A6A6A6" w:themeColor="background1" w:themeShade="A6"/>
          <w:rtl/>
        </w:rPr>
      </w:pPr>
      <w:r w:rsidRPr="00643F80">
        <w:rPr>
          <w:rFonts w:hint="cs"/>
          <w:color w:val="A6A6A6" w:themeColor="background1" w:themeShade="A6"/>
          <w:rtl/>
        </w:rPr>
        <w:t xml:space="preserve">כמו שנלמד בהמשך, סייג לאחריות הפלילית הוא כלל משפטי שקובע שבהינתן תנאי מסוים, </w:t>
      </w:r>
      <w:r w:rsidRPr="00643F80">
        <w:rPr>
          <w:rFonts w:hint="cs"/>
          <w:b/>
          <w:bCs/>
          <w:color w:val="A6A6A6" w:themeColor="background1" w:themeShade="A6"/>
          <w:rtl/>
        </w:rPr>
        <w:t>לא תוטל אחריות פלילית על אדם למרות שהתקיימו בו כל יסודות העבירה.</w:t>
      </w:r>
    </w:p>
    <w:p w14:paraId="7EDF3875" w14:textId="2BB1CF48" w:rsidR="004E62D9" w:rsidRPr="00643F80" w:rsidRDefault="004E62D9" w:rsidP="00643F80">
      <w:pPr>
        <w:pStyle w:val="a3"/>
        <w:ind w:left="360"/>
        <w:rPr>
          <w:color w:val="A6A6A6" w:themeColor="background1" w:themeShade="A6"/>
          <w:rtl/>
        </w:rPr>
      </w:pPr>
      <w:r w:rsidRPr="00643F80">
        <w:rPr>
          <w:rFonts w:hint="cs"/>
          <w:b/>
          <w:bCs/>
          <w:color w:val="A6A6A6" w:themeColor="background1" w:themeShade="A6"/>
          <w:rtl/>
        </w:rPr>
        <w:t>לדוגמא:</w:t>
      </w:r>
      <w:r w:rsidR="00CF4359" w:rsidRPr="00643F80">
        <w:rPr>
          <w:rFonts w:hint="cs"/>
          <w:color w:val="A6A6A6" w:themeColor="background1" w:themeShade="A6"/>
          <w:rtl/>
        </w:rPr>
        <w:t xml:space="preserve"> ילד בן 6 דקר את אחותו</w:t>
      </w:r>
      <w:r w:rsidRPr="00643F80">
        <w:rPr>
          <w:rFonts w:hint="cs"/>
          <w:color w:val="A6A6A6" w:themeColor="background1" w:themeShade="A6"/>
          <w:rtl/>
        </w:rPr>
        <w:t xml:space="preserve"> כי</w:t>
      </w:r>
      <w:r w:rsidR="00CF4359" w:rsidRPr="00643F80">
        <w:rPr>
          <w:rFonts w:hint="cs"/>
          <w:color w:val="A6A6A6" w:themeColor="background1" w:themeShade="A6"/>
          <w:rtl/>
        </w:rPr>
        <w:t xml:space="preserve"> היא</w:t>
      </w:r>
      <w:r w:rsidRPr="00643F80">
        <w:rPr>
          <w:rFonts w:hint="cs"/>
          <w:color w:val="A6A6A6" w:themeColor="background1" w:themeShade="A6"/>
          <w:rtl/>
        </w:rPr>
        <w:t xml:space="preserve"> עצבנה אותו, התקיימו בו כל יסודות עבירת הרצח, ועדיין אנו לא מענישים אותו כי חל לו סייג הקטינות. אני גורם למותו של אדם בכוונה תחילה אך עושה זאת מתוך הגנה עצמית, לא ניתן להרשיע אותי ברצח כי חל </w:t>
      </w:r>
      <w:r w:rsidR="00643F80">
        <w:rPr>
          <w:rFonts w:hint="cs"/>
          <w:color w:val="A6A6A6" w:themeColor="background1" w:themeShade="A6"/>
          <w:rtl/>
        </w:rPr>
        <w:t>בי</w:t>
      </w:r>
      <w:r w:rsidRPr="00643F80">
        <w:rPr>
          <w:rFonts w:hint="cs"/>
          <w:color w:val="A6A6A6" w:themeColor="background1" w:themeShade="A6"/>
          <w:rtl/>
        </w:rPr>
        <w:t xml:space="preserve"> סייג ההגנה העצמית. במקור, בהצעת החוק שהיוותה את הבסיס לתיקון 39, היה סעיף שקבע שלשופטים גם אין סמכות ליצור סייגים בדרך הפסיקה. עם זאת, המחוקק החליט החלטה מודעת (שר המשפטים עולה לדוכן הנאומים בכנסת ומסביר שזו החלטה מודעת להוריד את הסעיף) מתוך הבנה כי המציאות מורכבת. מכיוון שכאן מדובר בהסדר שדווקא יקל עם נאשמים, אז אין סיבה למנוע מבתי המשפט את הסמכות ליצור סייגים חדשים. נכון לרגע זה שופטים מאוד מצמצמים בסמכות זו. כיוון שאין מקום שקבוע בחוק שלבתי המשפט יש סמכות לקבוע סייגים, עורכי דין יכולים לטעון כי הם יכולים לקבוע סייגים והם לרוב שוכחים לעשות כן. (כמו סייג האישה המכה, או הילד העשיר).</w:t>
      </w:r>
    </w:p>
    <w:p w14:paraId="5485EEA4" w14:textId="77777777" w:rsidR="004E62D9" w:rsidRDefault="004E62D9" w:rsidP="004E62D9">
      <w:pPr>
        <w:pStyle w:val="a3"/>
        <w:rPr>
          <w:rtl/>
        </w:rPr>
      </w:pPr>
    </w:p>
    <w:p w14:paraId="3120F973" w14:textId="77777777" w:rsidR="004E62D9" w:rsidRDefault="004E62D9" w:rsidP="00CF4359">
      <w:pPr>
        <w:pStyle w:val="a3"/>
        <w:numPr>
          <w:ilvl w:val="0"/>
          <w:numId w:val="33"/>
        </w:numPr>
        <w:jc w:val="both"/>
      </w:pPr>
      <w:r>
        <w:rPr>
          <w:rFonts w:hint="cs"/>
          <w:rtl/>
        </w:rPr>
        <w:t xml:space="preserve">הנגזרת הבאה של עקרון החוקיות במשפט הפלילי קובעת כי </w:t>
      </w:r>
      <w:r>
        <w:rPr>
          <w:rFonts w:hint="cs"/>
          <w:b/>
          <w:bCs/>
          <w:rtl/>
        </w:rPr>
        <w:t>אין ענישה למפרע (רטרואקטיבית)</w:t>
      </w:r>
      <w:r>
        <w:rPr>
          <w:rFonts w:hint="cs"/>
          <w:rtl/>
        </w:rPr>
        <w:t xml:space="preserve">, או בניסוח של חוק העונשין עצמו </w:t>
      </w:r>
      <w:r>
        <w:rPr>
          <w:rtl/>
        </w:rPr>
        <w:t>–</w:t>
      </w:r>
      <w:r>
        <w:rPr>
          <w:rFonts w:hint="cs"/>
          <w:rtl/>
        </w:rPr>
        <w:t xml:space="preserve"> </w:t>
      </w:r>
      <w:r w:rsidRPr="00643F80">
        <w:rPr>
          <w:rFonts w:hint="cs"/>
          <w:b/>
          <w:bCs/>
          <w:highlight w:val="lightGray"/>
          <w:rtl/>
        </w:rPr>
        <w:t>ס' 3(א)</w:t>
      </w:r>
      <w:r>
        <w:rPr>
          <w:rFonts w:hint="cs"/>
          <w:rtl/>
        </w:rPr>
        <w:t xml:space="preserve"> </w:t>
      </w:r>
      <w:r>
        <w:rPr>
          <w:rtl/>
        </w:rPr>
        <w:t>–</w:t>
      </w:r>
      <w:r>
        <w:rPr>
          <w:rFonts w:hint="cs"/>
          <w:rtl/>
        </w:rPr>
        <w:t xml:space="preserve"> "חיקוק היוצר עבירה לא יחול על מעשה שנעשה לפני יום פרסומו כדין (=ברישומון </w:t>
      </w:r>
      <w:r>
        <w:rPr>
          <w:rtl/>
        </w:rPr>
        <w:t>–</w:t>
      </w:r>
      <w:r>
        <w:rPr>
          <w:rFonts w:hint="cs"/>
          <w:rtl/>
        </w:rPr>
        <w:t xml:space="preserve"> סאח"י או ספר התקנון)".</w:t>
      </w:r>
    </w:p>
    <w:p w14:paraId="590E6B85" w14:textId="77777777" w:rsidR="004E62D9" w:rsidRDefault="004E62D9" w:rsidP="004E62D9">
      <w:pPr>
        <w:pStyle w:val="a3"/>
        <w:ind w:left="360"/>
        <w:rPr>
          <w:rtl/>
        </w:rPr>
      </w:pPr>
      <w:r w:rsidRPr="00643F80">
        <w:rPr>
          <w:rFonts w:hint="cs"/>
          <w:b/>
          <w:bCs/>
          <w:highlight w:val="lightGray"/>
          <w:rtl/>
        </w:rPr>
        <w:t>ס' 3(ב)</w:t>
      </w:r>
      <w:r>
        <w:rPr>
          <w:rFonts w:hint="cs"/>
          <w:rtl/>
        </w:rPr>
        <w:t xml:space="preserve"> קובע </w:t>
      </w:r>
      <w:r>
        <w:rPr>
          <w:rtl/>
        </w:rPr>
        <w:t>–</w:t>
      </w:r>
      <w:r>
        <w:rPr>
          <w:rFonts w:hint="cs"/>
          <w:rtl/>
        </w:rPr>
        <w:t xml:space="preserve"> "חיקוק הקובע לעבירה עונש חמור מזה שנקבע לה בשעת ביצוע העבירה, לא יחול על מעשה שנעשה לפני פרסומו כדין או לפני תחילתו (כניסתו לתוקף) לפי המאוחר". בדין הישראלי יש רק חריג אחד לאיסור על חקיקה רטרואקטיבית, חוק עשיית דין בנאצים ועוזריהם. העבירות שהחוק עוסק בהן נעשו מחוץ למדינה לפני קום המדינה ולפני חקיקת החוקים שלה. העמדה המקובלת היא שהחריג הזה מוצדק מכיוון שבהקשר של העבירות שקבועות בו, הייתה אזהרה מוקדמת, מהסיבות הבאות:</w:t>
      </w:r>
    </w:p>
    <w:p w14:paraId="193FB6BE" w14:textId="77777777" w:rsidR="004E62D9" w:rsidRDefault="004E62D9" w:rsidP="004E62D9">
      <w:pPr>
        <w:pStyle w:val="a3"/>
        <w:numPr>
          <w:ilvl w:val="0"/>
          <w:numId w:val="36"/>
        </w:numPr>
      </w:pPr>
      <w:r>
        <w:rPr>
          <w:rFonts w:hint="cs"/>
          <w:rtl/>
        </w:rPr>
        <w:t>מדובר בנורמות מוסר אוניברסליות יסודיות.</w:t>
      </w:r>
    </w:p>
    <w:p w14:paraId="3F455C8A" w14:textId="2E104C66" w:rsidR="004E62D9" w:rsidRDefault="004E62D9" w:rsidP="00643F80">
      <w:pPr>
        <w:pStyle w:val="a3"/>
        <w:numPr>
          <w:ilvl w:val="0"/>
          <w:numId w:val="36"/>
        </w:numPr>
        <w:rPr>
          <w:rtl/>
        </w:rPr>
      </w:pPr>
      <w:r>
        <w:rPr>
          <w:rFonts w:hint="cs"/>
          <w:rtl/>
        </w:rPr>
        <w:t>האיסורים הללו היו קיימים כבר במשפט הבינלאומי.</w:t>
      </w:r>
    </w:p>
    <w:p w14:paraId="62FBE98E" w14:textId="77777777" w:rsidR="004E62D9" w:rsidRDefault="004E62D9" w:rsidP="004E62D9">
      <w:pPr>
        <w:pStyle w:val="a3"/>
        <w:ind w:left="360"/>
        <w:rPr>
          <w:rtl/>
        </w:rPr>
      </w:pPr>
      <w:r>
        <w:rPr>
          <w:rFonts w:hint="cs"/>
          <w:rtl/>
        </w:rPr>
        <w:t xml:space="preserve">תמונת הראי של הכלל האוסר חקיקה רטרואקטיבית היא העיקרון של </w:t>
      </w:r>
      <w:r>
        <w:rPr>
          <w:rFonts w:hint="cs"/>
          <w:b/>
          <w:bCs/>
          <w:rtl/>
        </w:rPr>
        <w:t>אי ידיעת החוק אינה פותרת מעונש</w:t>
      </w:r>
      <w:r>
        <w:rPr>
          <w:rFonts w:hint="cs"/>
          <w:rtl/>
        </w:rPr>
        <w:t>.</w:t>
      </w:r>
    </w:p>
    <w:p w14:paraId="753BDB1A" w14:textId="77777777" w:rsidR="004E62D9" w:rsidRPr="00B77AFC" w:rsidRDefault="004E62D9" w:rsidP="004E62D9">
      <w:pPr>
        <w:pStyle w:val="a3"/>
        <w:ind w:left="360"/>
        <w:rPr>
          <w:color w:val="A6A6A6" w:themeColor="background1" w:themeShade="A6"/>
          <w:rtl/>
        </w:rPr>
      </w:pPr>
      <w:r w:rsidRPr="00B77AFC">
        <w:rPr>
          <w:rFonts w:hint="cs"/>
          <w:color w:val="A6A6A6" w:themeColor="background1" w:themeShade="A6"/>
          <w:rtl/>
        </w:rPr>
        <w:lastRenderedPageBreak/>
        <w:t xml:space="preserve">דיון צד </w:t>
      </w:r>
      <w:r w:rsidRPr="00B77AFC">
        <w:rPr>
          <w:color w:val="A6A6A6" w:themeColor="background1" w:themeShade="A6"/>
          <w:rtl/>
        </w:rPr>
        <w:t>–</w:t>
      </w:r>
      <w:r w:rsidRPr="00B77AFC">
        <w:rPr>
          <w:rFonts w:hint="cs"/>
          <w:color w:val="A6A6A6" w:themeColor="background1" w:themeShade="A6"/>
          <w:rtl/>
        </w:rPr>
        <w:t xml:space="preserve"> </w:t>
      </w:r>
      <w:r w:rsidRPr="00B77AFC">
        <w:rPr>
          <w:rFonts w:hint="cs"/>
          <w:color w:val="A6A6A6" w:themeColor="background1" w:themeShade="A6"/>
          <w:u w:val="single"/>
          <w:rtl/>
        </w:rPr>
        <w:t>אי ידיעת החוק אינה פותרת מעונש</w:t>
      </w:r>
      <w:r w:rsidRPr="00B77AFC">
        <w:rPr>
          <w:rFonts w:hint="cs"/>
          <w:color w:val="A6A6A6" w:themeColor="background1" w:themeShade="A6"/>
          <w:rtl/>
        </w:rPr>
        <w:t>.</w:t>
      </w:r>
    </w:p>
    <w:p w14:paraId="14517194" w14:textId="642373D1" w:rsidR="004E62D9" w:rsidRPr="00B77AFC" w:rsidRDefault="004E62D9" w:rsidP="00B77AFC">
      <w:pPr>
        <w:pStyle w:val="a3"/>
        <w:ind w:left="360"/>
        <w:rPr>
          <w:color w:val="A6A6A6" w:themeColor="background1" w:themeShade="A6"/>
          <w:rtl/>
        </w:rPr>
      </w:pPr>
      <w:r w:rsidRPr="00B77AFC">
        <w:rPr>
          <w:rFonts w:hint="cs"/>
          <w:color w:val="A6A6A6" w:themeColor="background1" w:themeShade="A6"/>
          <w:rtl/>
        </w:rPr>
        <w:t>הרציונל של עיקרון אי ידיעת החוק אינה פותרת מעונש</w:t>
      </w:r>
      <w:r w:rsidR="00CF4359" w:rsidRPr="00B77AFC">
        <w:rPr>
          <w:rFonts w:hint="cs"/>
          <w:color w:val="A6A6A6" w:themeColor="background1" w:themeShade="A6"/>
          <w:rtl/>
        </w:rPr>
        <w:t>,</w:t>
      </w:r>
      <w:r w:rsidRPr="00B77AFC">
        <w:rPr>
          <w:rFonts w:hint="cs"/>
          <w:color w:val="A6A6A6" w:themeColor="background1" w:themeShade="A6"/>
          <w:rtl/>
        </w:rPr>
        <w:t xml:space="preserve"> נועד ליצור תמריץ לבני האדם ללמוד את החוק. בעצם אנו רוצים למנוע התנהגות של ראש קטן. חשוב להדגיש כי העיקרון של אי ידיעת החוק אינה פותרת, לא נוגע רק לסיטואציה שאני לא יודע/לא ידעתי שקיים חוק. הוא נוגע גם לסיטואציה בה אני מפרש את החוק באופן שגוי, כלומר, קיים חוק, אני מפרש אותו כאילו הוא לא אוסר את המעשה שאני רוצה לבצע, ולכן אני מבצע את המעשה, מעמידים אותי לדין, וביהמ"ש יכול לפרש את החוק אחרת ולקבוע שהחוק </w:t>
      </w:r>
      <w:r w:rsidRPr="00B77AFC">
        <w:rPr>
          <w:rFonts w:hint="cs"/>
          <w:b/>
          <w:bCs/>
          <w:color w:val="A6A6A6" w:themeColor="background1" w:themeShade="A6"/>
          <w:rtl/>
        </w:rPr>
        <w:t>אוסר</w:t>
      </w:r>
      <w:r w:rsidRPr="00B77AFC">
        <w:rPr>
          <w:rFonts w:hint="cs"/>
          <w:color w:val="A6A6A6" w:themeColor="background1" w:themeShade="A6"/>
          <w:rtl/>
        </w:rPr>
        <w:t xml:space="preserve"> את המעשה שביצעתי, כלומר ביצעתי עבירה ויענישו אותי בשל כך.</w:t>
      </w:r>
    </w:p>
    <w:p w14:paraId="137EFB6F" w14:textId="77777777" w:rsidR="004E62D9" w:rsidRPr="00B77AFC" w:rsidRDefault="004E62D9" w:rsidP="004E62D9">
      <w:pPr>
        <w:pStyle w:val="a3"/>
        <w:ind w:left="360"/>
        <w:rPr>
          <w:color w:val="A6A6A6" w:themeColor="background1" w:themeShade="A6"/>
          <w:rtl/>
        </w:rPr>
      </w:pPr>
      <w:r w:rsidRPr="00B77AFC">
        <w:rPr>
          <w:rFonts w:hint="cs"/>
          <w:b/>
          <w:bCs/>
          <w:color w:val="A6A6A6" w:themeColor="background1" w:themeShade="A6"/>
          <w:rtl/>
        </w:rPr>
        <w:t>לדוגמא:</w:t>
      </w:r>
      <w:r w:rsidRPr="00B77AFC">
        <w:rPr>
          <w:rFonts w:hint="cs"/>
          <w:color w:val="A6A6A6" w:themeColor="background1" w:themeShade="A6"/>
          <w:rtl/>
        </w:rPr>
        <w:t xml:space="preserve"> לא ידעתי שלמשרת ציבור אסור לקבל מתנות מחברים.</w:t>
      </w:r>
    </w:p>
    <w:p w14:paraId="09807B70" w14:textId="77777777" w:rsidR="004E62D9" w:rsidRPr="00B77AFC" w:rsidRDefault="004E62D9" w:rsidP="004E62D9">
      <w:pPr>
        <w:pStyle w:val="a3"/>
        <w:ind w:left="360"/>
        <w:rPr>
          <w:color w:val="A6A6A6" w:themeColor="background1" w:themeShade="A6"/>
        </w:rPr>
      </w:pPr>
    </w:p>
    <w:p w14:paraId="1B214A25" w14:textId="77777777" w:rsidR="00B77AFC" w:rsidRPr="00B77AFC" w:rsidRDefault="004E62D9" w:rsidP="00B77AFC">
      <w:pPr>
        <w:pStyle w:val="a3"/>
        <w:ind w:left="360"/>
        <w:rPr>
          <w:color w:val="A6A6A6" w:themeColor="background1" w:themeShade="A6"/>
          <w:rtl/>
        </w:rPr>
      </w:pPr>
      <w:r w:rsidRPr="00B77AFC">
        <w:rPr>
          <w:rFonts w:hint="cs"/>
          <w:color w:val="A6A6A6" w:themeColor="background1" w:themeShade="A6"/>
          <w:rtl/>
        </w:rPr>
        <w:t>באנגליה העיקרון של אי ידיעת החוק אינה פותרת</w:t>
      </w:r>
      <w:r w:rsidR="008252AE" w:rsidRPr="00B77AFC">
        <w:rPr>
          <w:rFonts w:hint="cs"/>
          <w:color w:val="A6A6A6" w:themeColor="background1" w:themeShade="A6"/>
          <w:rtl/>
        </w:rPr>
        <w:t>,</w:t>
      </w:r>
      <w:r w:rsidRPr="00B77AFC">
        <w:rPr>
          <w:rFonts w:hint="cs"/>
          <w:color w:val="A6A6A6" w:themeColor="background1" w:themeShade="A6"/>
          <w:rtl/>
        </w:rPr>
        <w:t xml:space="preserve"> הוא </w:t>
      </w:r>
      <w:r w:rsidRPr="00B77AFC">
        <w:rPr>
          <w:rFonts w:hint="cs"/>
          <w:b/>
          <w:bCs/>
          <w:color w:val="A6A6A6" w:themeColor="background1" w:themeShade="A6"/>
          <w:rtl/>
        </w:rPr>
        <w:t>עקרון נוקשה</w:t>
      </w:r>
      <w:r w:rsidR="00B77AFC" w:rsidRPr="00B77AFC">
        <w:rPr>
          <w:rFonts w:hint="cs"/>
          <w:color w:val="A6A6A6" w:themeColor="background1" w:themeShade="A6"/>
          <w:rtl/>
        </w:rPr>
        <w:t>.</w:t>
      </w:r>
    </w:p>
    <w:p w14:paraId="210C2E50" w14:textId="67261D05" w:rsidR="004E62D9" w:rsidRPr="00B77AFC" w:rsidRDefault="004E62D9" w:rsidP="00B77AFC">
      <w:pPr>
        <w:pStyle w:val="a3"/>
        <w:ind w:left="360"/>
        <w:rPr>
          <w:color w:val="A6A6A6" w:themeColor="background1" w:themeShade="A6"/>
          <w:rtl/>
        </w:rPr>
      </w:pPr>
      <w:r w:rsidRPr="00B77AFC">
        <w:rPr>
          <w:rFonts w:hint="cs"/>
          <w:color w:val="A6A6A6" w:themeColor="background1" w:themeShade="A6"/>
          <w:rtl/>
        </w:rPr>
        <w:t>קיים פס"ד מ-1800 שמדגים עד כמה נוקשה העיקרון במשפט האנגלי.</w:t>
      </w:r>
    </w:p>
    <w:p w14:paraId="6B59767F" w14:textId="77777777" w:rsidR="004E62D9" w:rsidRPr="00B77AFC" w:rsidRDefault="004E62D9" w:rsidP="004E62D9">
      <w:pPr>
        <w:pStyle w:val="a3"/>
        <w:ind w:left="360"/>
        <w:rPr>
          <w:color w:val="A6A6A6" w:themeColor="background1" w:themeShade="A6"/>
          <w:rtl/>
        </w:rPr>
      </w:pPr>
      <w:r w:rsidRPr="00B77AFC">
        <w:rPr>
          <w:rFonts w:hint="cs"/>
          <w:b/>
          <w:bCs/>
          <w:color w:val="A6A6A6" w:themeColor="background1" w:themeShade="A6"/>
          <w:highlight w:val="magenta"/>
          <w:rtl/>
        </w:rPr>
        <w:t xml:space="preserve">פסה"ד </w:t>
      </w:r>
      <w:r w:rsidRPr="00B77AFC">
        <w:rPr>
          <w:b/>
          <w:bCs/>
          <w:color w:val="A6A6A6" w:themeColor="background1" w:themeShade="A6"/>
          <w:highlight w:val="magenta"/>
        </w:rPr>
        <w:t>Bailey</w:t>
      </w:r>
      <w:r w:rsidRPr="00B77AFC">
        <w:rPr>
          <w:rFonts w:hint="cs"/>
          <w:b/>
          <w:bCs/>
          <w:color w:val="A6A6A6" w:themeColor="background1" w:themeShade="A6"/>
          <w:rtl/>
        </w:rPr>
        <w:t xml:space="preserve"> </w:t>
      </w:r>
      <w:r w:rsidRPr="00B77AFC">
        <w:rPr>
          <w:rFonts w:hint="cs"/>
          <w:color w:val="A6A6A6" w:themeColor="background1" w:themeShade="A6"/>
          <w:rtl/>
        </w:rPr>
        <w:t>(לא מופיע בסילבוס)</w:t>
      </w:r>
    </w:p>
    <w:p w14:paraId="13460C04" w14:textId="1DD42DA6" w:rsidR="004E62D9" w:rsidRPr="00B77AFC" w:rsidRDefault="004E62D9" w:rsidP="00B77AFC">
      <w:pPr>
        <w:pStyle w:val="a3"/>
        <w:ind w:left="360"/>
        <w:rPr>
          <w:color w:val="A6A6A6" w:themeColor="background1" w:themeShade="A6"/>
          <w:rtl/>
        </w:rPr>
      </w:pPr>
      <w:r w:rsidRPr="00B77AFC">
        <w:rPr>
          <w:rFonts w:hint="cs"/>
          <w:color w:val="A6A6A6" w:themeColor="background1" w:themeShade="A6"/>
          <w:rtl/>
        </w:rPr>
        <w:t xml:space="preserve">רקע משפטי </w:t>
      </w:r>
      <w:r w:rsidRPr="00B77AFC">
        <w:rPr>
          <w:color w:val="A6A6A6" w:themeColor="background1" w:themeShade="A6"/>
          <w:rtl/>
        </w:rPr>
        <w:t>–</w:t>
      </w:r>
      <w:r w:rsidRPr="00B77AFC">
        <w:rPr>
          <w:rFonts w:hint="cs"/>
          <w:color w:val="A6A6A6" w:themeColor="background1" w:themeShade="A6"/>
          <w:rtl/>
        </w:rPr>
        <w:t xml:space="preserve"> קיים כלל משפטי שקובע שעל ספינה בלב ים חל הדין של מדינת הדגל של הספינה. כלומר, אם מדינת הדגל של ספינה מסוימת היא אנגליה, הדין האנגלי חי באזור הספינה. בתאריך מסוים מפליגה אונייה ללב ים, בעודה בלב ים, מחוקק המחוקק האנגלי חוק שקובע שמעשה מסוים הוא עבירה. כמה זמן לאחר מכן, בעוד הספינה בלב ים, מבצע אדון </w:t>
      </w:r>
      <w:r w:rsidRPr="00B77AFC">
        <w:rPr>
          <w:color w:val="A6A6A6" w:themeColor="background1" w:themeShade="A6"/>
        </w:rPr>
        <w:t>Bailey</w:t>
      </w:r>
      <w:r w:rsidRPr="00B77AFC">
        <w:rPr>
          <w:rFonts w:hint="cs"/>
          <w:color w:val="A6A6A6" w:themeColor="background1" w:themeShade="A6"/>
          <w:rtl/>
        </w:rPr>
        <w:t xml:space="preserve">, שהוא מלח על הספינה הזאת, את המעשה. כמה זמן לאחר מכן הספינה חוזרת לאנגליה. לאחר החזרה לאנגליה מתברר לרשויות אכיפת החוק שאדון </w:t>
      </w:r>
      <w:r w:rsidRPr="00B77AFC">
        <w:rPr>
          <w:color w:val="A6A6A6" w:themeColor="background1" w:themeShade="A6"/>
        </w:rPr>
        <w:t>Bailey</w:t>
      </w:r>
      <w:r w:rsidRPr="00B77AFC">
        <w:rPr>
          <w:rFonts w:hint="cs"/>
          <w:color w:val="A6A6A6" w:themeColor="background1" w:themeShade="A6"/>
          <w:rtl/>
        </w:rPr>
        <w:t xml:space="preserve"> עשה את המעשה האמור, ולכן הם עושים את הדבר ההגיוני היחיד האפשרי ומעמידים אותו לדין. הוא אומר כי הוא היה בלב ים, לא היה לו דרך ליצור קשר עם המדינה, והוא לא יכול היה לדעת כי החקיקה השתנתה. השופטים אומרים לו כי </w:t>
      </w:r>
      <w:r w:rsidRPr="00B77AFC">
        <w:rPr>
          <w:rFonts w:hint="cs"/>
          <w:b/>
          <w:bCs/>
          <w:color w:val="A6A6A6" w:themeColor="background1" w:themeShade="A6"/>
          <w:rtl/>
        </w:rPr>
        <w:t>אי ידיעת החוק אינה פוטרת ומרשיעים אותו</w:t>
      </w:r>
      <w:r w:rsidRPr="00B77AFC">
        <w:rPr>
          <w:rFonts w:hint="cs"/>
          <w:color w:val="A6A6A6" w:themeColor="background1" w:themeShade="A6"/>
          <w:rtl/>
        </w:rPr>
        <w:t>.</w:t>
      </w:r>
    </w:p>
    <w:p w14:paraId="34EC26DA" w14:textId="77777777" w:rsidR="004E62D9" w:rsidRPr="00B77AFC" w:rsidRDefault="004E62D9" w:rsidP="00B77AFC">
      <w:pPr>
        <w:pStyle w:val="a3"/>
        <w:rPr>
          <w:color w:val="A6A6A6" w:themeColor="background1" w:themeShade="A6"/>
          <w:rtl/>
        </w:rPr>
      </w:pPr>
    </w:p>
    <w:p w14:paraId="629B3609" w14:textId="77777777" w:rsidR="004E62D9" w:rsidRPr="00B77AFC" w:rsidRDefault="004E62D9" w:rsidP="004E62D9">
      <w:pPr>
        <w:pStyle w:val="a3"/>
        <w:ind w:left="360"/>
        <w:rPr>
          <w:color w:val="A6A6A6" w:themeColor="background1" w:themeShade="A6"/>
          <w:rtl/>
        </w:rPr>
      </w:pPr>
      <w:r w:rsidRPr="00B77AFC">
        <w:rPr>
          <w:rFonts w:hint="cs"/>
          <w:color w:val="A6A6A6" w:themeColor="background1" w:themeShade="A6"/>
          <w:rtl/>
        </w:rPr>
        <w:t xml:space="preserve">בישראל עד תיקון 39, הלכו בעקבות המשפט האנגלי והעיקרון של אי ידיעת החוק אינה פוטרת היה </w:t>
      </w:r>
      <w:r w:rsidRPr="00B77AFC">
        <w:rPr>
          <w:rFonts w:hint="cs"/>
          <w:b/>
          <w:bCs/>
          <w:color w:val="A6A6A6" w:themeColor="background1" w:themeShade="A6"/>
          <w:rtl/>
        </w:rPr>
        <w:t>עקרון נוקשה</w:t>
      </w:r>
      <w:r w:rsidRPr="00B77AFC">
        <w:rPr>
          <w:rFonts w:hint="cs"/>
          <w:color w:val="A6A6A6" w:themeColor="background1" w:themeShade="A6"/>
          <w:rtl/>
        </w:rPr>
        <w:t xml:space="preserve">. כחלק מתיקון 39, חוקק </w:t>
      </w:r>
      <w:r w:rsidRPr="00B77AFC">
        <w:rPr>
          <w:rFonts w:hint="cs"/>
          <w:color w:val="FFFFFF" w:themeColor="background1"/>
          <w:highlight w:val="lightGray"/>
          <w:rtl/>
        </w:rPr>
        <w:t>ס' 34 י"ט</w:t>
      </w:r>
      <w:r w:rsidRPr="00B77AFC">
        <w:rPr>
          <w:rFonts w:hint="cs"/>
          <w:color w:val="A6A6A6" w:themeColor="background1" w:themeShade="A6"/>
          <w:rtl/>
        </w:rPr>
        <w:t>,  שמעגן גרסה מרוככת של העיקרון: "לעניין האחריות הפלילית, אין נפקא מינה אם אדם דימה שמעשה הוא אינו אסור עקב טעות בדבר קיומו של איסור פלילי, או בדבר הבנתו של האיסור, זולת (חוץ מ), אם הטעות הייתה בלתי נמנעת באורך סביר". בעצם התיקון מוסיף סייג לאחריות הפלילית במצב של טעות במצב המשפטי. אם טעיתי וחשבתי שהמצב המשפטי הוא שונה ממשהו באמת, ובעקבות כך ביצעתי עבירה, אני אהיה פטור מאחריות פלילית אם הטעות הייתה בלתי נמנעת באורח סביר.</w:t>
      </w:r>
    </w:p>
    <w:p w14:paraId="7774EF7D" w14:textId="77777777" w:rsidR="004E62D9" w:rsidRPr="00B77AFC" w:rsidRDefault="004E62D9" w:rsidP="004E62D9">
      <w:pPr>
        <w:pStyle w:val="a3"/>
        <w:ind w:left="360"/>
        <w:rPr>
          <w:color w:val="A6A6A6" w:themeColor="background1" w:themeShade="A6"/>
          <w:rtl/>
        </w:rPr>
      </w:pPr>
      <w:r w:rsidRPr="00B77AFC">
        <w:rPr>
          <w:rFonts w:hint="cs"/>
          <w:color w:val="A6A6A6" w:themeColor="background1" w:themeShade="A6"/>
          <w:rtl/>
        </w:rPr>
        <w:t xml:space="preserve">במקרה זה </w:t>
      </w:r>
      <w:r w:rsidRPr="00B77AFC">
        <w:rPr>
          <w:color w:val="A6A6A6" w:themeColor="background1" w:themeShade="A6"/>
        </w:rPr>
        <w:t>Bailey</w:t>
      </w:r>
      <w:r w:rsidRPr="00B77AFC">
        <w:rPr>
          <w:rFonts w:hint="cs"/>
          <w:color w:val="A6A6A6" w:themeColor="background1" w:themeShade="A6"/>
          <w:rtl/>
        </w:rPr>
        <w:t xml:space="preserve"> היה יוצא זכאי. יש לשים לב כי הגרסה המרוככת לא פוגעת בתכלית העיקרון כי אנו עדיין מתמרצים אנשים לקרוא את החוק. בתי המשפט מפרשים את סעיף זה באופן צר מאוד כדי שלא ינוצל לרעה.</w:t>
      </w:r>
    </w:p>
    <w:p w14:paraId="5C148C70" w14:textId="77777777" w:rsidR="004E62D9" w:rsidRDefault="004E62D9" w:rsidP="004E62D9">
      <w:pPr>
        <w:pStyle w:val="a3"/>
        <w:ind w:left="360"/>
        <w:rPr>
          <w:rtl/>
        </w:rPr>
      </w:pPr>
    </w:p>
    <w:p w14:paraId="3864218B" w14:textId="77777777" w:rsidR="00B77AFC" w:rsidRDefault="004E62D9" w:rsidP="004E62D9">
      <w:pPr>
        <w:pStyle w:val="a3"/>
        <w:numPr>
          <w:ilvl w:val="0"/>
          <w:numId w:val="33"/>
        </w:numPr>
      </w:pPr>
      <w:r>
        <w:rPr>
          <w:rFonts w:hint="cs"/>
          <w:rtl/>
        </w:rPr>
        <w:t xml:space="preserve">נגזרת נוספת של עקרון החוקיות במשפט הפלילי היא </w:t>
      </w:r>
      <w:r w:rsidRPr="00B77AFC">
        <w:rPr>
          <w:rFonts w:hint="cs"/>
          <w:b/>
          <w:bCs/>
          <w:rtl/>
        </w:rPr>
        <w:t>קיומה של דרישה מוגברת לניסוח ברור</w:t>
      </w:r>
      <w:r>
        <w:rPr>
          <w:rFonts w:hint="cs"/>
          <w:rtl/>
        </w:rPr>
        <w:t xml:space="preserve">. בהקשר של כל חוק בין אם פלילי ובין אם לאו, אנו שואפים שהחוק יהיה ברור. יחד עם זאת, לא משנה כמה נשתדל, יהיו מקרים בהם החוק לא יהיה ברור. </w:t>
      </w:r>
    </w:p>
    <w:p w14:paraId="1B5C929C" w14:textId="746797DA" w:rsidR="004E62D9" w:rsidRDefault="004E62D9" w:rsidP="00B77AFC">
      <w:pPr>
        <w:pStyle w:val="a3"/>
        <w:ind w:left="360"/>
      </w:pPr>
      <w:r>
        <w:rPr>
          <w:rFonts w:hint="cs"/>
          <w:rtl/>
        </w:rPr>
        <w:t>בנוסף, חוק חייב להיות כללי, נורמה אחת חייבת להסדיר מקרים רבים. הצורך שהחוק יהיה כללי, גם הוא מגביל את אפשרותנו להגיע לחוקים ברורים באופן מוחלט.</w:t>
      </w:r>
    </w:p>
    <w:p w14:paraId="4971300E" w14:textId="00750F4E" w:rsidR="004E62D9" w:rsidRDefault="004E62D9" w:rsidP="004E62D9">
      <w:pPr>
        <w:pStyle w:val="a3"/>
        <w:ind w:left="360"/>
        <w:rPr>
          <w:rtl/>
        </w:rPr>
      </w:pPr>
      <w:r>
        <w:rPr>
          <w:rFonts w:hint="cs"/>
          <w:rtl/>
        </w:rPr>
        <w:t>יחד עם זאת, בהקשר הפלילי אנו מצפים מהמחוקק להשתדל במי</w:t>
      </w:r>
      <w:r w:rsidR="00B77AFC">
        <w:rPr>
          <w:rFonts w:hint="cs"/>
          <w:rtl/>
        </w:rPr>
        <w:t>וחד כאשר הוא קובע עבירות, כך שהן</w:t>
      </w:r>
      <w:r>
        <w:rPr>
          <w:rFonts w:hint="cs"/>
          <w:rtl/>
        </w:rPr>
        <w:t xml:space="preserve"> יהיו בהירות במיוחד, מהסיבות הבאות:</w:t>
      </w:r>
    </w:p>
    <w:p w14:paraId="164D6A92" w14:textId="77777777" w:rsidR="004E62D9" w:rsidRDefault="004E62D9" w:rsidP="004E62D9">
      <w:pPr>
        <w:pStyle w:val="a3"/>
        <w:numPr>
          <w:ilvl w:val="0"/>
          <w:numId w:val="37"/>
        </w:numPr>
      </w:pPr>
      <w:r>
        <w:rPr>
          <w:rFonts w:hint="cs"/>
          <w:rtl/>
        </w:rPr>
        <w:t>העיקרון שאין עונשין אלא מסבירין (עיקרון החוקיות במשפט הפלילי).</w:t>
      </w:r>
    </w:p>
    <w:p w14:paraId="32FE2294" w14:textId="77777777" w:rsidR="004E62D9" w:rsidRDefault="004E62D9" w:rsidP="004E62D9">
      <w:pPr>
        <w:pStyle w:val="a3"/>
        <w:numPr>
          <w:ilvl w:val="0"/>
          <w:numId w:val="37"/>
        </w:numPr>
      </w:pPr>
      <w:r>
        <w:rPr>
          <w:rFonts w:hint="cs"/>
          <w:rtl/>
        </w:rPr>
        <w:t>בגלל שמדובר בנורמות שהן פוגעניות במיוחד בזכויות האדם.</w:t>
      </w:r>
    </w:p>
    <w:p w14:paraId="5A8162CD" w14:textId="77777777" w:rsidR="004E62D9" w:rsidRDefault="004E62D9" w:rsidP="004E62D9">
      <w:pPr>
        <w:pStyle w:val="a3"/>
        <w:ind w:left="360"/>
        <w:rPr>
          <w:rtl/>
        </w:rPr>
      </w:pPr>
      <w:r>
        <w:rPr>
          <w:rFonts w:hint="cs"/>
          <w:rtl/>
        </w:rPr>
        <w:t xml:space="preserve">לאור זאת, במערכות משפט דמוקרטיות רבות, קיים עקרון שקובע </w:t>
      </w:r>
      <w:r>
        <w:rPr>
          <w:rFonts w:hint="cs"/>
          <w:b/>
          <w:bCs/>
          <w:rtl/>
        </w:rPr>
        <w:t>שאם עבירה היא עמומה מידי, היא בטלה כלא חוקתית</w:t>
      </w:r>
      <w:r>
        <w:rPr>
          <w:rFonts w:hint="cs"/>
          <w:rtl/>
        </w:rPr>
        <w:t xml:space="preserve">. העיקרון הזאת נקרא </w:t>
      </w:r>
      <w:r w:rsidRPr="00B77AFC">
        <w:rPr>
          <w:b/>
          <w:bCs/>
        </w:rPr>
        <w:t>Void For Vagueness</w:t>
      </w:r>
      <w:r>
        <w:rPr>
          <w:rFonts w:hint="cs"/>
          <w:rtl/>
        </w:rPr>
        <w:t xml:space="preserve"> (בטל בגלל עמימות).</w:t>
      </w:r>
    </w:p>
    <w:p w14:paraId="30B846EA" w14:textId="77777777" w:rsidR="004E62D9" w:rsidRDefault="004E62D9" w:rsidP="004E62D9">
      <w:pPr>
        <w:pStyle w:val="a3"/>
        <w:ind w:left="360"/>
        <w:rPr>
          <w:rtl/>
        </w:rPr>
      </w:pPr>
    </w:p>
    <w:p w14:paraId="28853CD3" w14:textId="77777777" w:rsidR="004E62D9" w:rsidRDefault="004E62D9" w:rsidP="004E62D9">
      <w:pPr>
        <w:pStyle w:val="a3"/>
        <w:ind w:left="360"/>
        <w:rPr>
          <w:rtl/>
        </w:rPr>
      </w:pPr>
      <w:r>
        <w:rPr>
          <w:rFonts w:hint="cs"/>
          <w:rtl/>
        </w:rPr>
        <w:t>בפסיקה הישראלית, מאז חקיקת חוקי היסוד יש שלל הערות אגב בהן השופטים אומרים, היה וניתקל בעבירה עמומה באופן בולט שאינה מוגנת על ידי שלילת הדינים, נבטלה.</w:t>
      </w:r>
    </w:p>
    <w:p w14:paraId="1A7B3EE0" w14:textId="77777777" w:rsidR="004E62D9" w:rsidRDefault="004E62D9" w:rsidP="004E62D9">
      <w:pPr>
        <w:pStyle w:val="a3"/>
        <w:ind w:left="360"/>
        <w:rPr>
          <w:rtl/>
        </w:rPr>
      </w:pPr>
      <w:r>
        <w:rPr>
          <w:rFonts w:hint="cs"/>
          <w:rtl/>
        </w:rPr>
        <w:t>בניסוח יותר קצר, בפסיקה הישראלית מאז חוקי היסוד יש שלל הערות אגב שמאמצות את דוקטרינת ה</w:t>
      </w:r>
      <w:r>
        <w:t xml:space="preserve">Void For Vagueness </w:t>
      </w:r>
      <w:r>
        <w:rPr>
          <w:rFonts w:hint="cs"/>
          <w:rtl/>
        </w:rPr>
        <w:t>.</w:t>
      </w:r>
    </w:p>
    <w:p w14:paraId="0527D126" w14:textId="77777777" w:rsidR="004E62D9" w:rsidRDefault="004E62D9" w:rsidP="004E62D9">
      <w:pPr>
        <w:pStyle w:val="a3"/>
        <w:ind w:left="360"/>
        <w:rPr>
          <w:rtl/>
        </w:rPr>
      </w:pPr>
      <w:r>
        <w:rPr>
          <w:rFonts w:hint="cs"/>
          <w:rtl/>
        </w:rPr>
        <w:t xml:space="preserve">בפסיקה, בספרות ובקורסים לדיני עונשין בתואר ראשון למשפטים, נהוג לתת את העבירה של </w:t>
      </w:r>
      <w:r w:rsidRPr="00B77AFC">
        <w:rPr>
          <w:rFonts w:hint="cs"/>
          <w:b/>
          <w:bCs/>
          <w:rtl/>
        </w:rPr>
        <w:t>תקלה ציבורית</w:t>
      </w:r>
      <w:r>
        <w:rPr>
          <w:rFonts w:hint="cs"/>
          <w:rtl/>
        </w:rPr>
        <w:t xml:space="preserve"> כדוגמא המובהקת לעבירה עמומה יתר על המידה.</w:t>
      </w:r>
    </w:p>
    <w:p w14:paraId="638F5400" w14:textId="77777777" w:rsidR="004E62D9" w:rsidRDefault="004E62D9" w:rsidP="004E62D9">
      <w:pPr>
        <w:pStyle w:val="a3"/>
        <w:ind w:left="360"/>
        <w:rPr>
          <w:rtl/>
        </w:rPr>
      </w:pPr>
      <w:r w:rsidRPr="00B77AFC">
        <w:rPr>
          <w:rFonts w:hint="cs"/>
          <w:b/>
          <w:bCs/>
          <w:highlight w:val="cyan"/>
          <w:u w:val="single"/>
          <w:rtl/>
        </w:rPr>
        <w:lastRenderedPageBreak/>
        <w:t>תקלה ציבורית</w:t>
      </w:r>
      <w:r>
        <w:rPr>
          <w:rFonts w:hint="cs"/>
          <w:b/>
          <w:bCs/>
          <w:rtl/>
        </w:rPr>
        <w:t xml:space="preserve"> - </w:t>
      </w:r>
      <w:r>
        <w:rPr>
          <w:rFonts w:hint="cs"/>
          <w:rtl/>
        </w:rPr>
        <w:t>עברת התקלה הציבורית קבעה: "העושה מעשה העלול להוביל לתקלה ציבורית דינו מאסר ל-3 שנים" אותה עבירה הייתה קיימת גם לפני חוק העונשין, כל ההבדל הוא שהעבירה נקראה היזק ציבורי: "העושה מעשה העלול להוביל להיזק ציבורי".</w:t>
      </w:r>
    </w:p>
    <w:p w14:paraId="0C9682DB" w14:textId="77777777" w:rsidR="004E62D9" w:rsidRDefault="004E62D9" w:rsidP="004E62D9">
      <w:pPr>
        <w:pStyle w:val="a3"/>
        <w:ind w:left="360"/>
        <w:rPr>
          <w:rtl/>
        </w:rPr>
      </w:pPr>
    </w:p>
    <w:p w14:paraId="0526D2E5" w14:textId="77777777" w:rsidR="004E62D9" w:rsidRDefault="004E62D9" w:rsidP="004E62D9">
      <w:pPr>
        <w:pStyle w:val="a3"/>
        <w:ind w:left="360"/>
        <w:rPr>
          <w:rtl/>
        </w:rPr>
      </w:pPr>
      <w:r w:rsidRPr="00B77AFC">
        <w:rPr>
          <w:rFonts w:hint="cs"/>
          <w:b/>
          <w:bCs/>
          <w:highlight w:val="magenta"/>
          <w:rtl/>
        </w:rPr>
        <w:t>פסה"ד אשד (אגד) נ' היועמ"ש</w:t>
      </w:r>
    </w:p>
    <w:p w14:paraId="3D754BAC" w14:textId="6F54AEFD" w:rsidR="004E62D9" w:rsidRDefault="004E62D9" w:rsidP="00B77AFC">
      <w:pPr>
        <w:pStyle w:val="a3"/>
        <w:ind w:left="360"/>
        <w:rPr>
          <w:rtl/>
        </w:rPr>
      </w:pPr>
      <w:r>
        <w:rPr>
          <w:rFonts w:hint="cs"/>
          <w:rtl/>
        </w:rPr>
        <w:t>אשד השביתו במשך 5 שעות את האוטובוסים. באותה תקופה לרוב הכמעט מוחלט ש</w:t>
      </w:r>
      <w:r w:rsidR="00B77AFC">
        <w:rPr>
          <w:rFonts w:hint="cs"/>
          <w:rtl/>
        </w:rPr>
        <w:t xml:space="preserve">ל האנשים לא היה רכב פרטי. אשד היה קואופרטיב (תאגיד) ששלט </w:t>
      </w:r>
      <w:r>
        <w:rPr>
          <w:rFonts w:hint="cs"/>
          <w:rtl/>
        </w:rPr>
        <w:t xml:space="preserve">כמעט </w:t>
      </w:r>
      <w:r w:rsidR="00B77AFC">
        <w:rPr>
          <w:rFonts w:hint="cs"/>
          <w:rtl/>
        </w:rPr>
        <w:t>ב</w:t>
      </w:r>
      <w:r>
        <w:rPr>
          <w:rFonts w:hint="cs"/>
          <w:rtl/>
        </w:rPr>
        <w:t xml:space="preserve">כל קווי התחבורה הציבורית. כלומר, במדינה שבה </w:t>
      </w:r>
      <w:r w:rsidR="00B77AFC">
        <w:rPr>
          <w:rFonts w:hint="cs"/>
          <w:rtl/>
        </w:rPr>
        <w:t xml:space="preserve">לרוב האנשים </w:t>
      </w:r>
      <w:r>
        <w:rPr>
          <w:rFonts w:hint="cs"/>
          <w:rtl/>
        </w:rPr>
        <w:t xml:space="preserve">אין רכב פרטי, השבתה למשך 5 שעות של התחבורה הציבורית משתקת את המדינה. לכן, מגישים כתב אישום כנגד אשד בגין ביצוע של היזק ציבורי/תקלה ציבורית. בעיה קטנה מפריע בדרך להרשעה של אשד, </w:t>
      </w:r>
      <w:r>
        <w:rPr>
          <w:rFonts w:hint="cs"/>
          <w:b/>
          <w:bCs/>
          <w:rtl/>
        </w:rPr>
        <w:t>לא הוגדר בחוק מהו היזק/תקלה ציבורית</w:t>
      </w:r>
      <w:r>
        <w:rPr>
          <w:rFonts w:hint="cs"/>
          <w:rtl/>
        </w:rPr>
        <w:t>. השו</w:t>
      </w:r>
      <w:r w:rsidR="00B77AFC">
        <w:rPr>
          <w:rFonts w:hint="cs"/>
          <w:rtl/>
        </w:rPr>
        <w:t>פטים אומרים כי זוהי עבירה נוראה -</w:t>
      </w:r>
      <w:r>
        <w:rPr>
          <w:rFonts w:hint="cs"/>
          <w:rtl/>
        </w:rPr>
        <w:t xml:space="preserve"> היא עמומה לכדי שניתן לפ</w:t>
      </w:r>
      <w:r w:rsidR="008252AE">
        <w:rPr>
          <w:rFonts w:hint="cs"/>
          <w:rtl/>
        </w:rPr>
        <w:t xml:space="preserve">רשה בכל דרך שהיא. עד </w:t>
      </w:r>
      <w:r w:rsidR="008252AE" w:rsidRPr="00B77AFC">
        <w:rPr>
          <w:rFonts w:hint="cs"/>
          <w:rtl/>
        </w:rPr>
        <w:t xml:space="preserve">כאן הדיון </w:t>
      </w:r>
      <w:r w:rsidR="00B77AFC">
        <w:rPr>
          <w:rFonts w:hint="cs"/>
          <w:rtl/>
        </w:rPr>
        <w:t>בשאלה</w:t>
      </w:r>
      <w:r w:rsidR="008252AE" w:rsidRPr="00B77AFC">
        <w:rPr>
          <w:rFonts w:hint="cs"/>
          <w:rtl/>
        </w:rPr>
        <w:t xml:space="preserve"> </w:t>
      </w:r>
      <w:r w:rsidRPr="00B77AFC">
        <w:rPr>
          <w:rFonts w:hint="cs"/>
          <w:rtl/>
        </w:rPr>
        <w:t>איך עבירת התקלה</w:t>
      </w:r>
      <w:r>
        <w:rPr>
          <w:rFonts w:hint="cs"/>
          <w:rtl/>
        </w:rPr>
        <w:t xml:space="preserve"> הציבורית </w:t>
      </w:r>
      <w:r w:rsidR="00B77AFC">
        <w:rPr>
          <w:rFonts w:hint="cs"/>
          <w:rtl/>
        </w:rPr>
        <w:t>ממחישה את הדרישה של חקיקה בהירה.</w:t>
      </w:r>
      <w:r>
        <w:rPr>
          <w:rFonts w:hint="cs"/>
          <w:rtl/>
        </w:rPr>
        <w:t xml:space="preserve"> אף אחד לא יודע מהי תקלה ציבורית והיא ניתנת לפירוש על כל מקרה.</w:t>
      </w:r>
    </w:p>
    <w:p w14:paraId="57E4CCF7" w14:textId="77777777" w:rsidR="004E62D9" w:rsidRDefault="004E62D9" w:rsidP="004E62D9">
      <w:pPr>
        <w:pStyle w:val="a3"/>
        <w:ind w:left="360"/>
        <w:rPr>
          <w:b/>
          <w:bCs/>
          <w:rtl/>
        </w:rPr>
      </w:pPr>
    </w:p>
    <w:p w14:paraId="7F980481" w14:textId="2D4C6642" w:rsidR="004E62D9" w:rsidRPr="00370E0D" w:rsidRDefault="004E62D9" w:rsidP="004E62D9">
      <w:pPr>
        <w:pStyle w:val="a3"/>
        <w:ind w:left="360"/>
        <w:rPr>
          <w:color w:val="A6A6A6" w:themeColor="background1" w:themeShade="A6"/>
          <w:rtl/>
        </w:rPr>
      </w:pPr>
      <w:r w:rsidRPr="00370E0D">
        <w:rPr>
          <w:rFonts w:hint="cs"/>
          <w:b/>
          <w:bCs/>
          <w:color w:val="A6A6A6" w:themeColor="background1" w:themeShade="A6"/>
          <w:rtl/>
        </w:rPr>
        <w:t xml:space="preserve">הערת צד 1 </w:t>
      </w:r>
      <w:r w:rsidRPr="00370E0D">
        <w:rPr>
          <w:b/>
          <w:bCs/>
          <w:color w:val="A6A6A6" w:themeColor="background1" w:themeShade="A6"/>
          <w:rtl/>
        </w:rPr>
        <w:t>–</w:t>
      </w:r>
      <w:r w:rsidRPr="00370E0D">
        <w:rPr>
          <w:rFonts w:hint="cs"/>
          <w:b/>
          <w:bCs/>
          <w:color w:val="A6A6A6" w:themeColor="background1" w:themeShade="A6"/>
          <w:rtl/>
        </w:rPr>
        <w:t xml:space="preserve"> </w:t>
      </w:r>
      <w:r w:rsidRPr="00370E0D">
        <w:rPr>
          <w:rFonts w:hint="cs"/>
          <w:color w:val="A6A6A6" w:themeColor="background1" w:themeShade="A6"/>
          <w:rtl/>
        </w:rPr>
        <w:t>לכל מי שמתגעגע לעולם שלפני האקטיביזם השיפוט, זהו עולם זה. 3 שופטים מציעים פרשנו</w:t>
      </w:r>
      <w:r w:rsidR="002C63CD" w:rsidRPr="00370E0D">
        <w:rPr>
          <w:rFonts w:hint="cs"/>
          <w:color w:val="A6A6A6" w:themeColor="background1" w:themeShade="A6"/>
          <w:rtl/>
        </w:rPr>
        <w:t xml:space="preserve">ת משלהם ו-2 מרשיעים. לשם השוואה, </w:t>
      </w:r>
      <w:r w:rsidRPr="00370E0D">
        <w:rPr>
          <w:rFonts w:hint="cs"/>
          <w:color w:val="A6A6A6" w:themeColor="background1" w:themeShade="A6"/>
          <w:rtl/>
        </w:rPr>
        <w:t xml:space="preserve">לאחר האקטיביזם השיפוטי, מגיעות אמירות כמו של </w:t>
      </w:r>
      <w:r w:rsidRPr="00370E0D">
        <w:rPr>
          <w:rFonts w:hint="cs"/>
          <w:color w:val="A6A6A6" w:themeColor="background1" w:themeShade="A6"/>
          <w:highlight w:val="cyan"/>
          <w:rtl/>
        </w:rPr>
        <w:t>השופט חשין</w:t>
      </w:r>
      <w:r w:rsidRPr="00370E0D">
        <w:rPr>
          <w:rFonts w:hint="cs"/>
          <w:color w:val="A6A6A6" w:themeColor="background1" w:themeShade="A6"/>
          <w:rtl/>
        </w:rPr>
        <w:t xml:space="preserve"> ב</w:t>
      </w:r>
      <w:r w:rsidRPr="00370E0D">
        <w:rPr>
          <w:rFonts w:hint="cs"/>
          <w:b/>
          <w:bCs/>
          <w:color w:val="A6A6A6" w:themeColor="background1" w:themeShade="A6"/>
          <w:highlight w:val="magenta"/>
          <w:rtl/>
        </w:rPr>
        <w:t>פס"ד שבס</w:t>
      </w:r>
      <w:r w:rsidRPr="00370E0D">
        <w:rPr>
          <w:rFonts w:hint="cs"/>
          <w:color w:val="A6A6A6" w:themeColor="background1" w:themeShade="A6"/>
          <w:rtl/>
        </w:rPr>
        <w:t xml:space="preserve"> </w:t>
      </w:r>
      <w:r w:rsidRPr="00370E0D">
        <w:rPr>
          <w:color w:val="A6A6A6" w:themeColor="background1" w:themeShade="A6"/>
          <w:rtl/>
        </w:rPr>
        <w:t>–</w:t>
      </w:r>
      <w:r w:rsidRPr="00370E0D">
        <w:rPr>
          <w:rFonts w:hint="cs"/>
          <w:color w:val="A6A6A6" w:themeColor="background1" w:themeShade="A6"/>
          <w:rtl/>
        </w:rPr>
        <w:t xml:space="preserve"> "מטעמים שעיקרם פגיעה בעיקרון החוקיות, עבירה זו של תקלה ציבורית יפה היה לה שלא נבראה, ומשקמה ונהייתה, יש וראוי לפרשה בצמצום שבצמצום עד שתחום התפרסותה יהיה </w:t>
      </w:r>
      <w:r w:rsidRPr="00370E0D">
        <w:rPr>
          <w:rFonts w:hint="cs"/>
          <w:b/>
          <w:bCs/>
          <w:color w:val="A6A6A6" w:themeColor="background1" w:themeShade="A6"/>
          <w:rtl/>
        </w:rPr>
        <w:t>כחודה של סיכה ומשקלה כנוצה</w:t>
      </w:r>
      <w:r w:rsidRPr="00370E0D">
        <w:rPr>
          <w:rFonts w:hint="cs"/>
          <w:color w:val="A6A6A6" w:themeColor="background1" w:themeShade="A6"/>
          <w:rtl/>
        </w:rPr>
        <w:t xml:space="preserve">" בעקבות זאת המחוקק היהיר שלנו ב-2008 </w:t>
      </w:r>
      <w:r w:rsidRPr="00370E0D">
        <w:rPr>
          <w:rFonts w:hint="cs"/>
          <w:b/>
          <w:bCs/>
          <w:color w:val="A6A6A6" w:themeColor="background1" w:themeShade="A6"/>
          <w:rtl/>
        </w:rPr>
        <w:t>סוף סוף</w:t>
      </w:r>
      <w:r w:rsidRPr="00370E0D">
        <w:rPr>
          <w:rFonts w:hint="cs"/>
          <w:color w:val="A6A6A6" w:themeColor="background1" w:themeShade="A6"/>
          <w:rtl/>
        </w:rPr>
        <w:t xml:space="preserve"> מבטל עבירה זו (בזכות צחי הנגבי). לצורך השיעור היה צריך להבין כיצד ניתן לפרש עבירה כ</w:t>
      </w:r>
      <w:r w:rsidRPr="00370E0D">
        <w:rPr>
          <w:color w:val="A6A6A6" w:themeColor="background1" w:themeShade="A6"/>
        </w:rPr>
        <w:t>Void For Vagueness</w:t>
      </w:r>
      <w:r w:rsidRPr="00370E0D">
        <w:rPr>
          <w:rFonts w:hint="cs"/>
          <w:color w:val="A6A6A6" w:themeColor="background1" w:themeShade="A6"/>
          <w:rtl/>
        </w:rPr>
        <w:t>. כך עבירות התקלה הציבורית נראות.</w:t>
      </w:r>
    </w:p>
    <w:p w14:paraId="05F1D4D5" w14:textId="77777777" w:rsidR="004E62D9" w:rsidRPr="00370E0D" w:rsidRDefault="004E62D9" w:rsidP="004E62D9">
      <w:pPr>
        <w:pStyle w:val="a3"/>
        <w:ind w:left="360"/>
        <w:rPr>
          <w:color w:val="A6A6A6" w:themeColor="background1" w:themeShade="A6"/>
          <w:rtl/>
        </w:rPr>
      </w:pPr>
    </w:p>
    <w:p w14:paraId="297EAE8C" w14:textId="77777777" w:rsidR="004E62D9" w:rsidRPr="00370E0D" w:rsidRDefault="004E62D9" w:rsidP="004E62D9">
      <w:pPr>
        <w:pStyle w:val="a3"/>
        <w:ind w:left="360"/>
        <w:rPr>
          <w:color w:val="A6A6A6" w:themeColor="background1" w:themeShade="A6"/>
          <w:rtl/>
        </w:rPr>
      </w:pPr>
      <w:r w:rsidRPr="00370E0D">
        <w:rPr>
          <w:rFonts w:hint="cs"/>
          <w:b/>
          <w:bCs/>
          <w:color w:val="A6A6A6" w:themeColor="background1" w:themeShade="A6"/>
          <w:rtl/>
        </w:rPr>
        <w:t xml:space="preserve">הערת צד 2 </w:t>
      </w:r>
      <w:r w:rsidRPr="00370E0D">
        <w:rPr>
          <w:b/>
          <w:bCs/>
          <w:color w:val="A6A6A6" w:themeColor="background1" w:themeShade="A6"/>
          <w:rtl/>
        </w:rPr>
        <w:t>–</w:t>
      </w:r>
      <w:r w:rsidRPr="00370E0D">
        <w:rPr>
          <w:rFonts w:hint="cs"/>
          <w:b/>
          <w:bCs/>
          <w:color w:val="A6A6A6" w:themeColor="background1" w:themeShade="A6"/>
          <w:rtl/>
        </w:rPr>
        <w:t xml:space="preserve"> </w:t>
      </w:r>
      <w:r w:rsidRPr="00370E0D">
        <w:rPr>
          <w:rFonts w:hint="cs"/>
          <w:color w:val="A6A6A6" w:themeColor="background1" w:themeShade="A6"/>
          <w:rtl/>
        </w:rPr>
        <w:t>למה אשד השביתה את הקווים? כי אנשים הרגו במכות סדרן שלהם. סדרן של אגד ניסה לעשות סדר בתור ואנשים גרמו למותו, ומי שאומר שפעם היו זמנים יפים וטובים והפשיעה</w:t>
      </w:r>
      <w:r w:rsidR="008252AE" w:rsidRPr="00370E0D">
        <w:rPr>
          <w:rFonts w:hint="cs"/>
          <w:color w:val="A6A6A6" w:themeColor="background1" w:themeShade="A6"/>
          <w:rtl/>
        </w:rPr>
        <w:t xml:space="preserve"> כיום</w:t>
      </w:r>
      <w:r w:rsidRPr="00370E0D">
        <w:rPr>
          <w:rFonts w:hint="cs"/>
          <w:color w:val="A6A6A6" w:themeColor="background1" w:themeShade="A6"/>
          <w:rtl/>
        </w:rPr>
        <w:t xml:space="preserve"> רק מתדרדרת, דוגמא זו יכולה להוכיח אחרת.</w:t>
      </w:r>
    </w:p>
    <w:p w14:paraId="0C67A765" w14:textId="77777777" w:rsidR="00370E0D" w:rsidRDefault="00370E0D" w:rsidP="004E62D9">
      <w:pPr>
        <w:pStyle w:val="a3"/>
        <w:ind w:left="360"/>
        <w:rPr>
          <w:rtl/>
        </w:rPr>
      </w:pPr>
    </w:p>
    <w:p w14:paraId="63CBA0C4" w14:textId="7F8D7660" w:rsidR="004E62D9" w:rsidRDefault="004E62D9" w:rsidP="00370E0D">
      <w:pPr>
        <w:pStyle w:val="a3"/>
        <w:ind w:left="360"/>
        <w:rPr>
          <w:rtl/>
        </w:rPr>
      </w:pPr>
      <w:r w:rsidRPr="00370E0D">
        <w:rPr>
          <w:rFonts w:hint="cs"/>
          <w:rtl/>
        </w:rPr>
        <w:t>חשוב להדגיש שלא כל עבירה עמומה מיד תבוטל. בין השאר זה תלוי בתחום שאותה עבירה מנסה להסדיר ובזהות האנשים שאליהם היא פונה (2 פרמטרים מתוך מספר רב של פרמטרים).</w:t>
      </w:r>
    </w:p>
    <w:p w14:paraId="710332EA" w14:textId="77777777" w:rsidR="00370E0D" w:rsidRPr="00370E0D" w:rsidRDefault="00370E0D" w:rsidP="00370E0D">
      <w:pPr>
        <w:pStyle w:val="a3"/>
        <w:ind w:left="360"/>
        <w:rPr>
          <w:rtl/>
        </w:rPr>
      </w:pPr>
    </w:p>
    <w:p w14:paraId="15E36196" w14:textId="06EE81A2" w:rsidR="004E62D9" w:rsidRDefault="00370E0D" w:rsidP="004E62D9">
      <w:pPr>
        <w:pStyle w:val="a3"/>
        <w:ind w:left="360"/>
        <w:rPr>
          <w:rtl/>
        </w:rPr>
      </w:pPr>
      <w:r w:rsidRPr="00370E0D">
        <w:rPr>
          <w:rFonts w:hint="cs"/>
          <w:b/>
          <w:bCs/>
          <w:highlight w:val="magenta"/>
          <w:rtl/>
        </w:rPr>
        <w:t>פס</w:t>
      </w:r>
      <w:r w:rsidR="004E62D9" w:rsidRPr="00370E0D">
        <w:rPr>
          <w:rFonts w:hint="cs"/>
          <w:b/>
          <w:bCs/>
          <w:highlight w:val="magenta"/>
          <w:rtl/>
        </w:rPr>
        <w:t>"ד שבס</w:t>
      </w:r>
    </w:p>
    <w:p w14:paraId="4F237DED" w14:textId="77777777" w:rsidR="004E62D9" w:rsidRDefault="004E62D9" w:rsidP="004E62D9">
      <w:pPr>
        <w:pStyle w:val="a3"/>
        <w:ind w:left="360"/>
        <w:rPr>
          <w:rtl/>
        </w:rPr>
      </w:pPr>
      <w:r>
        <w:rPr>
          <w:rFonts w:hint="cs"/>
          <w:rtl/>
        </w:rPr>
        <w:t>עסק ב</w:t>
      </w:r>
      <w:r w:rsidRPr="00370E0D">
        <w:rPr>
          <w:rFonts w:hint="cs"/>
          <w:b/>
          <w:bCs/>
          <w:rtl/>
        </w:rPr>
        <w:t>עבירת הפרת אמונים</w:t>
      </w:r>
      <w:r>
        <w:rPr>
          <w:rFonts w:hint="cs"/>
          <w:rtl/>
        </w:rPr>
        <w:t xml:space="preserve">. עבירה זו היא דיי עמומה, וקובעת כי "עובד ציבור שעושה במילוי תפקידו מעשה של הפרת אמונים הפוגע בציבור, אף אם לא היה במעשה משום עבירה אילו נעשה כנגד יחיד, </w:t>
      </w:r>
      <w:r w:rsidRPr="00370E0D">
        <w:rPr>
          <w:rFonts w:hint="cs"/>
          <w:rtl/>
        </w:rPr>
        <w:t>דינו ע</w:t>
      </w:r>
      <w:r w:rsidR="008252AE" w:rsidRPr="00370E0D">
        <w:rPr>
          <w:rFonts w:hint="cs"/>
          <w:rtl/>
        </w:rPr>
        <w:t>ד</w:t>
      </w:r>
      <w:r w:rsidRPr="00370E0D">
        <w:rPr>
          <w:rFonts w:hint="cs"/>
          <w:rtl/>
        </w:rPr>
        <w:t xml:space="preserve"> 3</w:t>
      </w:r>
      <w:r>
        <w:rPr>
          <w:rFonts w:hint="cs"/>
          <w:rtl/>
        </w:rPr>
        <w:t xml:space="preserve"> שנות מאסר". באים עורכי דינו של שבס ואומרים, </w:t>
      </w:r>
      <w:r>
        <w:rPr>
          <w:rFonts w:hint="cs"/>
          <w:b/>
          <w:bCs/>
          <w:rtl/>
        </w:rPr>
        <w:t>הנה!</w:t>
      </w:r>
      <w:r>
        <w:rPr>
          <w:rFonts w:hint="cs"/>
          <w:rtl/>
        </w:rPr>
        <w:t xml:space="preserve"> בדיוק כמו התקלה הציבורית, מה זה הפרת אמונים? ביהמ"ש אומר שלא כך, בשונה מעבירת התקלה הציבורית, עבירת הפרת האמונים פונה לנבחרי/משרתי ציבור, מהם אנו יכולים לדרוש יותר, כי אדם תמיד יכול לבחור לא ללכת למשרה ציבורית, אם הוא פוחד שיעשה מעשים שיפרו את אמון הציבור, הוא יכול לבחור. עניין נוסף הוא שאנו מצפים ממשרתי הציבור לעמוד בסטנדרטים גבוהים יותר, והשילוב של 2 גורמים אלו יחד מצדיק לדעת ביהמ"ש את קיומה של העבירה.</w:t>
      </w:r>
    </w:p>
    <w:p w14:paraId="1FA2BD0C" w14:textId="77777777" w:rsidR="004E62D9" w:rsidRDefault="004E62D9" w:rsidP="004E62D9">
      <w:pPr>
        <w:pStyle w:val="a3"/>
        <w:ind w:left="360"/>
        <w:rPr>
          <w:rtl/>
        </w:rPr>
      </w:pPr>
    </w:p>
    <w:p w14:paraId="413B47EE" w14:textId="77777777" w:rsidR="004E62D9" w:rsidRPr="00370E0D" w:rsidRDefault="004E62D9" w:rsidP="004E62D9">
      <w:pPr>
        <w:pStyle w:val="a3"/>
        <w:numPr>
          <w:ilvl w:val="0"/>
          <w:numId w:val="33"/>
        </w:numPr>
      </w:pPr>
      <w:r w:rsidRPr="00370E0D">
        <w:rPr>
          <w:rFonts w:hint="cs"/>
          <w:b/>
          <w:bCs/>
          <w:rtl/>
        </w:rPr>
        <w:t>השפעת עקרון החוקיות על אופן פרשנותם של האיסורים הפליליים</w:t>
      </w:r>
    </w:p>
    <w:p w14:paraId="1A4355BF" w14:textId="77777777" w:rsidR="004E62D9" w:rsidRDefault="004E62D9" w:rsidP="004E62D9">
      <w:pPr>
        <w:pStyle w:val="a3"/>
        <w:ind w:left="360"/>
        <w:rPr>
          <w:rtl/>
        </w:rPr>
      </w:pPr>
      <w:r>
        <w:rPr>
          <w:rFonts w:hint="cs"/>
          <w:rtl/>
        </w:rPr>
        <w:t>כדי להדגים מהי השפעה, ניתן לדמיין סיטואציה מסוימת: יש חוק וניתן לפרשו במספר דרכים סבירות:</w:t>
      </w:r>
    </w:p>
    <w:p w14:paraId="243D4386" w14:textId="77777777" w:rsidR="004E62D9" w:rsidRPr="00D24F4B" w:rsidRDefault="004E62D9" w:rsidP="004E62D9">
      <w:pPr>
        <w:pStyle w:val="a3"/>
        <w:numPr>
          <w:ilvl w:val="0"/>
          <w:numId w:val="38"/>
        </w:numPr>
        <w:rPr>
          <w:u w:val="single"/>
        </w:rPr>
      </w:pPr>
      <w:r>
        <w:rPr>
          <w:rFonts w:hint="cs"/>
          <w:rtl/>
        </w:rPr>
        <w:t xml:space="preserve">דרך אחת דרשנית יותר </w:t>
      </w:r>
      <w:r>
        <w:rPr>
          <w:rtl/>
        </w:rPr>
        <w:t>–</w:t>
      </w:r>
      <w:r>
        <w:rPr>
          <w:rFonts w:hint="cs"/>
          <w:rtl/>
        </w:rPr>
        <w:t xml:space="preserve"> היקף המעשים שהיא קובעת שהם פליליים הוא רחב יותר.</w:t>
      </w:r>
    </w:p>
    <w:p w14:paraId="5D543BED" w14:textId="77777777" w:rsidR="004E62D9" w:rsidRPr="00D24F4B" w:rsidRDefault="004E62D9" w:rsidP="004E62D9">
      <w:pPr>
        <w:pStyle w:val="a3"/>
        <w:numPr>
          <w:ilvl w:val="0"/>
          <w:numId w:val="38"/>
        </w:numPr>
        <w:rPr>
          <w:u w:val="single"/>
        </w:rPr>
      </w:pPr>
      <w:r>
        <w:rPr>
          <w:rFonts w:hint="cs"/>
          <w:rtl/>
        </w:rPr>
        <w:t xml:space="preserve">דרך שניה דרשנית פחות </w:t>
      </w:r>
      <w:r>
        <w:rPr>
          <w:rtl/>
        </w:rPr>
        <w:t>–</w:t>
      </w:r>
      <w:r>
        <w:rPr>
          <w:rFonts w:hint="cs"/>
          <w:rtl/>
        </w:rPr>
        <w:t xml:space="preserve"> פרשנות זו מצומצמת יותר מבחינת הגדרתה של מעשה פלילי.</w:t>
      </w:r>
    </w:p>
    <w:p w14:paraId="038BE18C" w14:textId="77777777" w:rsidR="004E62D9" w:rsidRDefault="004E62D9" w:rsidP="004E62D9">
      <w:pPr>
        <w:pStyle w:val="a3"/>
        <w:ind w:left="360"/>
        <w:rPr>
          <w:rtl/>
        </w:rPr>
      </w:pPr>
      <w:r>
        <w:rPr>
          <w:rFonts w:hint="cs"/>
          <w:rtl/>
        </w:rPr>
        <w:t>איזה מבין 2 הפרשנויות ראוי לאמץ בהנחה ששניהן סבירות? על פי עקרון החוקיות הכללי לאדם מותר לעשות כל דבר שלא נאסר, אז לאור עקרון החוקיות הכללי כאשר יש 2 פרשנויות סבירות, ראוי שנאמץ את זאת שמותירה לאדם את חירותו (דרך הפרשנות השנייה).</w:t>
      </w:r>
    </w:p>
    <w:p w14:paraId="2858614C" w14:textId="690B93C7" w:rsidR="004E62D9" w:rsidRDefault="004E62D9" w:rsidP="004E62D9">
      <w:pPr>
        <w:pStyle w:val="a3"/>
        <w:ind w:left="360"/>
        <w:rPr>
          <w:rtl/>
        </w:rPr>
      </w:pPr>
      <w:r>
        <w:rPr>
          <w:rFonts w:hint="cs"/>
          <w:rtl/>
        </w:rPr>
        <w:t>בנוסף, זה מתקשר לדריש</w:t>
      </w:r>
      <w:r w:rsidR="00370E0D">
        <w:rPr>
          <w:rFonts w:hint="cs"/>
          <w:rtl/>
        </w:rPr>
        <w:t>ה המוגברת לבהירות בחקיקה פלילית -</w:t>
      </w:r>
      <w:r>
        <w:rPr>
          <w:rFonts w:hint="cs"/>
          <w:rtl/>
        </w:rPr>
        <w:t xml:space="preserve"> אם רצית (המחוקק) </w:t>
      </w:r>
      <w:r w:rsidRPr="006164C2">
        <w:rPr>
          <w:rFonts w:hint="cs"/>
          <w:rtl/>
        </w:rPr>
        <w:t>לאסור משהו</w:t>
      </w:r>
      <w:r>
        <w:rPr>
          <w:rFonts w:hint="cs"/>
          <w:rtl/>
        </w:rPr>
        <w:t xml:space="preserve">, </w:t>
      </w:r>
      <w:r w:rsidRPr="006164C2">
        <w:rPr>
          <w:rFonts w:hint="cs"/>
          <w:rtl/>
        </w:rPr>
        <w:t>מן</w:t>
      </w:r>
      <w:r>
        <w:rPr>
          <w:rFonts w:hint="cs"/>
          <w:rtl/>
        </w:rPr>
        <w:t xml:space="preserve"> הראוי היה שתעשה זאת באופן ברור. עד לשנות ה-80 חלה גרסה פורמליסטית של העיקרון עליו דיברנו, </w:t>
      </w:r>
      <w:r>
        <w:rPr>
          <w:rFonts w:hint="cs"/>
          <w:b/>
          <w:bCs/>
          <w:rtl/>
        </w:rPr>
        <w:t>פרשנות לטובת הנאשם</w:t>
      </w:r>
      <w:r>
        <w:rPr>
          <w:rFonts w:hint="cs"/>
          <w:rtl/>
        </w:rPr>
        <w:t>. כלומר, בהינתן מספר פרשנויות סבירות באופן אוטומטי צריך לבחור בפרשנות לטובת הנאשם (</w:t>
      </w:r>
      <w:r>
        <w:rPr>
          <w:rFonts w:hint="cs"/>
          <w:b/>
          <w:bCs/>
          <w:rtl/>
        </w:rPr>
        <w:t>גרסה דווקנית/פורמליסטית של עקרון הפרשנות המצמצמת</w:t>
      </w:r>
      <w:r>
        <w:rPr>
          <w:rFonts w:hint="cs"/>
          <w:rtl/>
        </w:rPr>
        <w:t>).</w:t>
      </w:r>
    </w:p>
    <w:p w14:paraId="6199653E" w14:textId="77777777" w:rsidR="004E62D9" w:rsidRDefault="004E62D9" w:rsidP="004E62D9">
      <w:pPr>
        <w:pStyle w:val="a3"/>
        <w:ind w:left="360"/>
        <w:rPr>
          <w:rtl/>
        </w:rPr>
      </w:pPr>
    </w:p>
    <w:p w14:paraId="7C312B1B" w14:textId="77777777" w:rsidR="00370E0D" w:rsidRDefault="00370E0D" w:rsidP="004E62D9">
      <w:pPr>
        <w:pStyle w:val="a3"/>
        <w:ind w:left="360"/>
        <w:rPr>
          <w:rtl/>
        </w:rPr>
      </w:pPr>
    </w:p>
    <w:p w14:paraId="054FA7A5" w14:textId="77777777" w:rsidR="00370E0D" w:rsidRDefault="00370E0D" w:rsidP="004E62D9">
      <w:pPr>
        <w:pStyle w:val="a3"/>
        <w:ind w:left="360"/>
        <w:rPr>
          <w:rtl/>
        </w:rPr>
      </w:pPr>
    </w:p>
    <w:p w14:paraId="54CDE40C" w14:textId="77777777" w:rsidR="004E62D9" w:rsidRDefault="004E62D9" w:rsidP="004E62D9">
      <w:pPr>
        <w:pStyle w:val="a3"/>
        <w:ind w:left="360"/>
        <w:rPr>
          <w:rtl/>
        </w:rPr>
      </w:pPr>
      <w:r w:rsidRPr="00370E0D">
        <w:rPr>
          <w:rFonts w:hint="cs"/>
          <w:b/>
          <w:bCs/>
          <w:highlight w:val="magenta"/>
          <w:rtl/>
        </w:rPr>
        <w:lastRenderedPageBreak/>
        <w:t>פס"ד בר שלום</w:t>
      </w:r>
    </w:p>
    <w:p w14:paraId="79B2891B" w14:textId="77777777" w:rsidR="004E62D9" w:rsidRDefault="004E62D9" w:rsidP="004E62D9">
      <w:pPr>
        <w:pStyle w:val="a3"/>
        <w:ind w:left="360"/>
        <w:rPr>
          <w:rtl/>
        </w:rPr>
      </w:pPr>
      <w:r>
        <w:rPr>
          <w:rFonts w:hint="cs"/>
          <w:rtl/>
        </w:rPr>
        <w:t>מעשה באדון בר שלום שנוסע ברחוב ביאליק ברמת גן, ורואה כי יש איסור חניה בין</w:t>
      </w:r>
    </w:p>
    <w:p w14:paraId="4242F90C" w14:textId="77777777" w:rsidR="00261C45" w:rsidRDefault="004E62D9" w:rsidP="004E62D9">
      <w:pPr>
        <w:pStyle w:val="a3"/>
        <w:ind w:left="360"/>
        <w:rPr>
          <w:rtl/>
        </w:rPr>
      </w:pPr>
      <w:r>
        <w:rPr>
          <w:rFonts w:hint="cs"/>
          <w:rtl/>
        </w:rPr>
        <w:t xml:space="preserve"> 07:00-19:00. הוא מיד מניח כי בלילה אסור לחנות, בצהריים מותר והוא חונה (למרות שקיים יותר סיכוי כי תיאסר חנייה בצהריים, כי אז החניה מפריעה לזרימת התנועה) כאשר המקרה מגיע לבימה"ש העליון, הוא אומר כי הפרשנות היא לטובת הנאשם, ומזכה את אדון בר שלום. כל חובבי העידן שלפני השופט ברק מזילים ריר על פסקי דין כאלה, זהו האזרח הקטן שהצליח לחמוק בזכות הפרשנות הפורמליסטית. כל העידן הפורמליסטי "היפיפה" הזה נהרס ברגע שברק נכנס לביהמ"ש העליון, ומשווק לעולם את </w:t>
      </w:r>
      <w:r>
        <w:rPr>
          <w:rFonts w:hint="cs"/>
          <w:b/>
          <w:bCs/>
          <w:rtl/>
        </w:rPr>
        <w:t>הפרשנות התכליתית</w:t>
      </w:r>
      <w:r w:rsidR="00261C45">
        <w:rPr>
          <w:rFonts w:hint="cs"/>
          <w:rtl/>
        </w:rPr>
        <w:t>:</w:t>
      </w:r>
      <w:r>
        <w:rPr>
          <w:rFonts w:hint="cs"/>
          <w:rtl/>
        </w:rPr>
        <w:t xml:space="preserve"> לפני שמגיעים להחלטה אם הפרשנויות סבירות או לא, צריך לחשו</w:t>
      </w:r>
      <w:r w:rsidR="00261C45">
        <w:rPr>
          <w:rFonts w:hint="cs"/>
          <w:rtl/>
        </w:rPr>
        <w:t>ב בשכל הישר מה הייתה תכלית החוק.</w:t>
      </w:r>
      <w:r>
        <w:rPr>
          <w:rFonts w:hint="cs"/>
          <w:rtl/>
        </w:rPr>
        <w:t xml:space="preserve"> </w:t>
      </w:r>
    </w:p>
    <w:p w14:paraId="5142CE76" w14:textId="1E590CF7" w:rsidR="004E62D9" w:rsidRDefault="004E62D9" w:rsidP="004E62D9">
      <w:pPr>
        <w:pStyle w:val="a3"/>
        <w:ind w:left="360"/>
        <w:rPr>
          <w:rtl/>
        </w:rPr>
      </w:pPr>
      <w:r>
        <w:rPr>
          <w:rFonts w:hint="cs"/>
          <w:rtl/>
        </w:rPr>
        <w:t>במקרה של בר שלום, מטרת החוק הייתה להסדיר את התנועה בשעות העומס.</w:t>
      </w:r>
    </w:p>
    <w:p w14:paraId="0AF7763D" w14:textId="77777777" w:rsidR="004E62D9" w:rsidRDefault="004E62D9" w:rsidP="004E62D9">
      <w:pPr>
        <w:pStyle w:val="a3"/>
        <w:ind w:left="360"/>
        <w:rPr>
          <w:rtl/>
        </w:rPr>
      </w:pPr>
    </w:p>
    <w:p w14:paraId="527FAED1" w14:textId="1D85303A" w:rsidR="004E62D9" w:rsidRDefault="004E62D9" w:rsidP="00261C45">
      <w:pPr>
        <w:pStyle w:val="a3"/>
        <w:ind w:left="360"/>
        <w:rPr>
          <w:rtl/>
        </w:rPr>
      </w:pPr>
      <w:r>
        <w:rPr>
          <w:rFonts w:hint="cs"/>
          <w:rtl/>
        </w:rPr>
        <w:t xml:space="preserve">פסה"ד בו הומצאה גרסת </w:t>
      </w:r>
      <w:r w:rsidR="00261C45">
        <w:rPr>
          <w:rFonts w:hint="cs"/>
          <w:rtl/>
        </w:rPr>
        <w:t>ה</w:t>
      </w:r>
      <w:r>
        <w:rPr>
          <w:rFonts w:hint="cs"/>
          <w:rtl/>
        </w:rPr>
        <w:t xml:space="preserve">פרשנות </w:t>
      </w:r>
      <w:r w:rsidR="00261C45">
        <w:rPr>
          <w:rFonts w:hint="cs"/>
          <w:rtl/>
        </w:rPr>
        <w:t>ה</w:t>
      </w:r>
      <w:r>
        <w:rPr>
          <w:rFonts w:hint="cs"/>
          <w:rtl/>
        </w:rPr>
        <w:t>תכליתית של עקרון הפרשנות התכליתית</w:t>
      </w:r>
      <w:r w:rsidR="00261C45">
        <w:rPr>
          <w:rFonts w:hint="cs"/>
          <w:rtl/>
        </w:rPr>
        <w:t>:</w:t>
      </w:r>
    </w:p>
    <w:p w14:paraId="07626BA9" w14:textId="77777777" w:rsidR="004E62D9" w:rsidRPr="007B09F6" w:rsidRDefault="004E62D9" w:rsidP="004E62D9">
      <w:pPr>
        <w:pStyle w:val="a3"/>
        <w:ind w:left="360"/>
        <w:rPr>
          <w:rtl/>
        </w:rPr>
      </w:pPr>
      <w:r w:rsidRPr="00261C45">
        <w:rPr>
          <w:rFonts w:hint="cs"/>
          <w:b/>
          <w:bCs/>
          <w:highlight w:val="magenta"/>
          <w:rtl/>
        </w:rPr>
        <w:t>פס"ד מזרחי נ' מ"י</w:t>
      </w:r>
    </w:p>
    <w:p w14:paraId="65C8DCCD" w14:textId="77777777" w:rsidR="004E62D9" w:rsidRDefault="004E62D9" w:rsidP="004E62D9">
      <w:pPr>
        <w:pStyle w:val="a3"/>
        <w:ind w:left="360"/>
        <w:rPr>
          <w:rtl/>
        </w:rPr>
      </w:pPr>
      <w:r>
        <w:rPr>
          <w:rFonts w:hint="cs"/>
          <w:rtl/>
        </w:rPr>
        <w:t>מעשה באדון מזרחי, אסיר שיוצא מהכלא, ובחוץ יפה, יש ריח של חופש אשר קוסם לו, והוא פשוט לא חוזר מהחופשה. כשבאים לאסוף אותו חזרה מהכלא, אומרים לו כי הוא ביצע עבירה של בריחה ממשמורת חוקית. הוא אומר כי אינו ברח והיה בבית, הוא לא חזר, אך לא ברח.</w:t>
      </w:r>
    </w:p>
    <w:p w14:paraId="65CB9D54" w14:textId="72B6B129" w:rsidR="004E62D9" w:rsidRDefault="004E62D9" w:rsidP="004E62D9">
      <w:pPr>
        <w:pStyle w:val="a3"/>
        <w:ind w:left="360"/>
        <w:rPr>
          <w:rtl/>
        </w:rPr>
      </w:pPr>
      <w:r>
        <w:rPr>
          <w:rFonts w:hint="cs"/>
          <w:rtl/>
        </w:rPr>
        <w:t>פסה"ד ממח</w:t>
      </w:r>
      <w:r w:rsidR="001B43B9">
        <w:rPr>
          <w:rFonts w:hint="cs"/>
          <w:rtl/>
        </w:rPr>
        <w:t>יש את הבעייתיות בפרשנות הדבקנית.</w:t>
      </w:r>
      <w:r>
        <w:rPr>
          <w:rFonts w:hint="cs"/>
          <w:rtl/>
        </w:rPr>
        <w:t xml:space="preserve"> ברור לכולנו וגם לאדון מזרחי שהוא היה צריך לחזור, אין פה באמת בעיה של אזהרה מוחלטת. תכלית החוק/האיסור של בריחה ממשמורת חוקית הוא להעניש את אלו שלא נמצאים במשמרות </w:t>
      </w:r>
      <w:r w:rsidR="00A40B4C">
        <w:rPr>
          <w:rFonts w:hint="cs"/>
          <w:rtl/>
        </w:rPr>
        <w:t>החוקית</w:t>
      </w:r>
      <w:r>
        <w:rPr>
          <w:rFonts w:hint="cs"/>
          <w:rtl/>
        </w:rPr>
        <w:t xml:space="preserve">, שדאגו לא להימצא במשמורת החוקית שהם היו אמורים להיות בה, ולכן, במקום להתחכם, יש לשאול מהי תכלית החוק. היה ושאלנו מהי תכלית החוק, נשארנו עם מצב בו יש מספר פרשנויות סבירות, </w:t>
      </w:r>
      <w:r w:rsidR="001B43B9">
        <w:rPr>
          <w:rFonts w:hint="cs"/>
          <w:rtl/>
        </w:rPr>
        <w:t>ו</w:t>
      </w:r>
      <w:r>
        <w:rPr>
          <w:rFonts w:hint="cs"/>
          <w:rtl/>
        </w:rPr>
        <w:t>רק אז הגיוני לבחור את הפרשנות שהיא לטובת הנאשם.</w:t>
      </w:r>
    </w:p>
    <w:p w14:paraId="4F5F9F31" w14:textId="77777777" w:rsidR="004E62D9" w:rsidRDefault="004E62D9" w:rsidP="004E62D9">
      <w:pPr>
        <w:pStyle w:val="a3"/>
        <w:ind w:left="360"/>
        <w:rPr>
          <w:rtl/>
        </w:rPr>
      </w:pPr>
    </w:p>
    <w:p w14:paraId="226B086C" w14:textId="77777777" w:rsidR="004E62D9" w:rsidRDefault="004E62D9" w:rsidP="004E62D9">
      <w:pPr>
        <w:pStyle w:val="a3"/>
        <w:ind w:left="360"/>
        <w:rPr>
          <w:rtl/>
        </w:rPr>
      </w:pPr>
      <w:r>
        <w:rPr>
          <w:rFonts w:hint="cs"/>
          <w:rtl/>
        </w:rPr>
        <w:t xml:space="preserve">כיום, הגרסה התכליתית (שנראתה במזרחי נ' מ"י) של עקרון הפרשנות המצומצמת מעוגנת מפורשות בחוק העונשין. כחלק מתיקון 39 חוקק </w:t>
      </w:r>
      <w:r w:rsidRPr="001B43B9">
        <w:rPr>
          <w:rFonts w:hint="cs"/>
          <w:highlight w:val="lightGray"/>
          <w:rtl/>
        </w:rPr>
        <w:t>ס' 34 כ"א</w:t>
      </w:r>
      <w:r>
        <w:rPr>
          <w:rFonts w:hint="cs"/>
          <w:rtl/>
        </w:rPr>
        <w:t xml:space="preserve"> שקובע </w:t>
      </w:r>
      <w:r>
        <w:rPr>
          <w:rtl/>
        </w:rPr>
        <w:t>–</w:t>
      </w:r>
      <w:r>
        <w:rPr>
          <w:rFonts w:hint="cs"/>
          <w:rtl/>
        </w:rPr>
        <w:t xml:space="preserve"> "ניתן דין לפירושים סבירים אחדים לפי תכליתו, יוכרע העניין לפי הפירוש המקל ביותר עם מי שאמור לשאת באחריות פלילית לפי אותו דין" </w:t>
      </w:r>
      <w:r>
        <w:rPr>
          <w:rtl/>
        </w:rPr>
        <w:t>–</w:t>
      </w:r>
      <w:r>
        <w:rPr>
          <w:rFonts w:hint="cs"/>
          <w:rtl/>
        </w:rPr>
        <w:t xml:space="preserve"> למעשה נוספו המילים </w:t>
      </w:r>
      <w:r>
        <w:rPr>
          <w:rFonts w:hint="cs"/>
          <w:b/>
          <w:bCs/>
          <w:rtl/>
        </w:rPr>
        <w:t>לפי תכליתו</w:t>
      </w:r>
      <w:r>
        <w:rPr>
          <w:rFonts w:hint="cs"/>
          <w:rtl/>
        </w:rPr>
        <w:t>.</w:t>
      </w:r>
    </w:p>
    <w:p w14:paraId="7F2EE71B" w14:textId="77777777" w:rsidR="004E62D9" w:rsidRDefault="004E62D9" w:rsidP="004E62D9">
      <w:pPr>
        <w:pStyle w:val="a3"/>
        <w:ind w:left="360"/>
        <w:rPr>
          <w:rtl/>
        </w:rPr>
      </w:pPr>
      <w:r>
        <w:rPr>
          <w:rFonts w:hint="cs"/>
          <w:rtl/>
        </w:rPr>
        <w:t xml:space="preserve">בפסה"ד </w:t>
      </w:r>
      <w:r w:rsidRPr="001B43B9">
        <w:rPr>
          <w:rFonts w:hint="cs"/>
          <w:b/>
          <w:bCs/>
          <w:highlight w:val="magenta"/>
          <w:rtl/>
        </w:rPr>
        <w:t>אהובה לוי</w:t>
      </w:r>
      <w:r>
        <w:rPr>
          <w:rFonts w:hint="cs"/>
          <w:rtl/>
        </w:rPr>
        <w:t>, גם אחרי שמאמצים את הגישה הזאת יהיו מספר פרשנויות חלופיות ואז יבחרו את הגרסה שמקלה עם הנאשם.</w:t>
      </w:r>
    </w:p>
    <w:p w14:paraId="4564E8C6" w14:textId="77777777" w:rsidR="004E62D9" w:rsidRDefault="004E62D9" w:rsidP="004E62D9">
      <w:pPr>
        <w:pStyle w:val="a3"/>
        <w:ind w:left="360"/>
        <w:rPr>
          <w:rtl/>
        </w:rPr>
      </w:pPr>
    </w:p>
    <w:p w14:paraId="4B42D868" w14:textId="77777777" w:rsidR="004E62D9" w:rsidRPr="001B43B9" w:rsidRDefault="004E62D9" w:rsidP="004E62D9">
      <w:pPr>
        <w:pStyle w:val="a3"/>
        <w:ind w:left="360"/>
        <w:rPr>
          <w:color w:val="A6A6A6" w:themeColor="background1" w:themeShade="A6"/>
          <w:rtl/>
        </w:rPr>
      </w:pPr>
      <w:r w:rsidRPr="001B43B9">
        <w:rPr>
          <w:rFonts w:hint="cs"/>
          <w:b/>
          <w:bCs/>
          <w:color w:val="A6A6A6" w:themeColor="background1" w:themeShade="A6"/>
          <w:highlight w:val="magenta"/>
          <w:rtl/>
        </w:rPr>
        <w:t>פסה"ד אנגיסטר</w:t>
      </w:r>
      <w:r w:rsidRPr="001B43B9">
        <w:rPr>
          <w:rFonts w:hint="cs"/>
          <w:color w:val="A6A6A6" w:themeColor="background1" w:themeShade="A6"/>
          <w:rtl/>
        </w:rPr>
        <w:t xml:space="preserve"> (אין צורך לכתוב).</w:t>
      </w:r>
    </w:p>
    <w:p w14:paraId="5E74FDDF" w14:textId="77777777" w:rsidR="004E62D9" w:rsidRPr="001B43B9" w:rsidRDefault="004E62D9" w:rsidP="004E62D9">
      <w:pPr>
        <w:pStyle w:val="a3"/>
        <w:ind w:left="360"/>
        <w:rPr>
          <w:color w:val="A6A6A6" w:themeColor="background1" w:themeShade="A6"/>
          <w:rtl/>
        </w:rPr>
      </w:pPr>
      <w:r w:rsidRPr="001B43B9">
        <w:rPr>
          <w:rFonts w:hint="cs"/>
          <w:color w:val="A6A6A6" w:themeColor="background1" w:themeShade="A6"/>
          <w:rtl/>
        </w:rPr>
        <w:t>שופטי הרוב במחוזי הגיעו למסקנה כי אין ברירה חוץ מלהרשיע אותו בפשעים נגד האנושות, למרות שהוא עצמו היה יהודי שנקלע לסיטואציה מאוד לא פשוטה. בשלב השני באותה תקופה, החוק קבע עונש מוות אוטומטי במקרה של הרשעה על פשעים נגד האנושות. לכן הרוב קובע כי אם זה היה תלוי בהם הם היו נותנים לו 10 שנות מאסר, אך אין להם ברירה אלא לציית לחוק, ולכן הם גוזרים עליו עונש מוות. העידן הפורמליסטי לא נראה כל</w:t>
      </w:r>
      <w:r w:rsidR="002A0F89" w:rsidRPr="001B43B9">
        <w:rPr>
          <w:rFonts w:hint="cs"/>
          <w:color w:val="A6A6A6" w:themeColor="background1" w:themeShade="A6"/>
          <w:rtl/>
        </w:rPr>
        <w:t>-</w:t>
      </w:r>
      <w:r w:rsidRPr="001B43B9">
        <w:rPr>
          <w:rFonts w:hint="cs"/>
          <w:color w:val="A6A6A6" w:themeColor="background1" w:themeShade="A6"/>
          <w:rtl/>
        </w:rPr>
        <w:t>כך טוב. מוגש ערעור לעליון ומרשיעים אותו בעבירות קלות יותר בפסה"ד שלעולם לא נכתב. ההשערה היא שכולם ידעו שאנגיסטר גוסס (חולה סוכרת וכרתו לו רגל). ביהמ"ש יודע כי הוא כנראה יצטרך לפסוק כמו דעת הרוב, אז הם מזכים אותו (מרשיעים בעבירה פחותה ומשחררים אותו הביתה) ומחכים עד שהוא ימות עם כתיבת פסה"ד, כי ברגע שהוא ימות לא יהיה צורך לכתוב את פסה"ד.</w:t>
      </w:r>
    </w:p>
    <w:p w14:paraId="493C4A06" w14:textId="77777777" w:rsidR="004E62D9" w:rsidRDefault="004E62D9" w:rsidP="004E62D9">
      <w:pPr>
        <w:pStyle w:val="a3"/>
        <w:ind w:left="360"/>
        <w:rPr>
          <w:rtl/>
        </w:rPr>
      </w:pPr>
    </w:p>
    <w:p w14:paraId="28F0A53E" w14:textId="77777777" w:rsidR="004E62D9" w:rsidRDefault="004E62D9" w:rsidP="004E62D9">
      <w:pPr>
        <w:pStyle w:val="a3"/>
        <w:ind w:left="360"/>
        <w:jc w:val="right"/>
        <w:rPr>
          <w:rtl/>
        </w:rPr>
      </w:pPr>
      <w:r>
        <w:rPr>
          <w:rFonts w:hint="cs"/>
          <w:rtl/>
        </w:rPr>
        <w:t>29.03.17</w:t>
      </w:r>
    </w:p>
    <w:p w14:paraId="330005EE" w14:textId="77777777" w:rsidR="004E62D9" w:rsidRDefault="004E62D9" w:rsidP="004E62D9">
      <w:pPr>
        <w:pStyle w:val="a3"/>
        <w:jc w:val="center"/>
        <w:rPr>
          <w:b/>
          <w:bCs/>
          <w:u w:val="single"/>
          <w:rtl/>
        </w:rPr>
      </w:pPr>
      <w:r w:rsidRPr="00A7627D">
        <w:rPr>
          <w:rFonts w:hint="cs"/>
          <w:b/>
          <w:bCs/>
          <w:highlight w:val="green"/>
          <w:u w:val="single"/>
          <w:rtl/>
        </w:rPr>
        <w:t xml:space="preserve">שיעור 4 </w:t>
      </w:r>
      <w:r w:rsidRPr="00A7627D">
        <w:rPr>
          <w:b/>
          <w:bCs/>
          <w:highlight w:val="green"/>
          <w:u w:val="single"/>
          <w:rtl/>
        </w:rPr>
        <w:t>–</w:t>
      </w:r>
      <w:r w:rsidRPr="00A7627D">
        <w:rPr>
          <w:rFonts w:hint="cs"/>
          <w:b/>
          <w:bCs/>
          <w:highlight w:val="green"/>
          <w:u w:val="single"/>
          <w:rtl/>
        </w:rPr>
        <w:t xml:space="preserve"> שיעור מתרגל </w:t>
      </w:r>
      <w:r w:rsidRPr="00A7627D">
        <w:rPr>
          <w:b/>
          <w:bCs/>
          <w:highlight w:val="green"/>
          <w:u w:val="single"/>
          <w:rtl/>
        </w:rPr>
        <w:t>–</w:t>
      </w:r>
      <w:r w:rsidRPr="00A7627D">
        <w:rPr>
          <w:rFonts w:hint="cs"/>
          <w:b/>
          <w:bCs/>
          <w:highlight w:val="green"/>
          <w:u w:val="single"/>
          <w:rtl/>
        </w:rPr>
        <w:t xml:space="preserve"> יסודות העבירה</w:t>
      </w:r>
    </w:p>
    <w:p w14:paraId="22F03D1A" w14:textId="77777777" w:rsidR="004E62D9" w:rsidRDefault="004E62D9" w:rsidP="004E62D9">
      <w:pPr>
        <w:pStyle w:val="a3"/>
        <w:rPr>
          <w:rtl/>
        </w:rPr>
      </w:pPr>
      <w:r>
        <w:rPr>
          <w:rFonts w:hint="cs"/>
          <w:rtl/>
        </w:rPr>
        <w:t>השיעור היום יהווה הבסיס לכל דיני העונשין. גם הפרקליטות עוסקת בנושא זה (יסודות עבירה).</w:t>
      </w:r>
    </w:p>
    <w:p w14:paraId="7564C66A" w14:textId="77777777" w:rsidR="004E62D9" w:rsidRDefault="004E62D9" w:rsidP="004E62D9">
      <w:pPr>
        <w:pStyle w:val="a3"/>
        <w:rPr>
          <w:rtl/>
        </w:rPr>
      </w:pPr>
      <w:r>
        <w:rPr>
          <w:rFonts w:hint="cs"/>
          <w:rtl/>
        </w:rPr>
        <w:t>כל עבירה בנויה מיסוד עובדתי ויסוד נפשי, וחוק העונשין מחולק ל</w:t>
      </w:r>
      <w:r w:rsidR="002A0F89">
        <w:rPr>
          <w:rFonts w:hint="cs"/>
          <w:rtl/>
        </w:rPr>
        <w:t>-</w:t>
      </w:r>
      <w:r>
        <w:rPr>
          <w:rFonts w:hint="cs"/>
          <w:rtl/>
        </w:rPr>
        <w:t>2 חלקים:</w:t>
      </w:r>
    </w:p>
    <w:p w14:paraId="2E223AEE" w14:textId="65F0FFB0" w:rsidR="00CA794F" w:rsidRDefault="004E62D9" w:rsidP="00CA794F">
      <w:pPr>
        <w:pStyle w:val="a3"/>
        <w:numPr>
          <w:ilvl w:val="0"/>
          <w:numId w:val="39"/>
        </w:numPr>
      </w:pPr>
      <w:r w:rsidRPr="00CA794F">
        <w:rPr>
          <w:rFonts w:hint="cs"/>
          <w:b/>
          <w:bCs/>
          <w:rtl/>
        </w:rPr>
        <w:t>חלק כללי</w:t>
      </w:r>
      <w:r w:rsidR="00CA794F">
        <w:rPr>
          <w:rFonts w:hint="cs"/>
          <w:rtl/>
        </w:rPr>
        <w:t xml:space="preserve"> </w:t>
      </w:r>
      <w:r w:rsidR="00CA794F">
        <w:rPr>
          <w:rtl/>
        </w:rPr>
        <w:t>–</w:t>
      </w:r>
      <w:r w:rsidR="00CA794F">
        <w:rPr>
          <w:rFonts w:hint="cs"/>
          <w:rtl/>
        </w:rPr>
        <w:t xml:space="preserve"> הינו חלק חדש יחסית - נעשה תיקון.. </w:t>
      </w:r>
    </w:p>
    <w:p w14:paraId="698DE8B0" w14:textId="687FA39E" w:rsidR="00CA794F" w:rsidRPr="00CA794F" w:rsidRDefault="004E62D9" w:rsidP="00CA794F">
      <w:pPr>
        <w:pStyle w:val="a3"/>
        <w:numPr>
          <w:ilvl w:val="0"/>
          <w:numId w:val="39"/>
        </w:numPr>
        <w:rPr>
          <w:rtl/>
        </w:rPr>
      </w:pPr>
      <w:r w:rsidRPr="00CA794F">
        <w:rPr>
          <w:rFonts w:hint="cs"/>
          <w:b/>
          <w:bCs/>
          <w:rtl/>
        </w:rPr>
        <w:t>חלק ספציפי</w:t>
      </w:r>
      <w:r w:rsidR="00CA794F">
        <w:rPr>
          <w:rFonts w:hint="cs"/>
          <w:rtl/>
        </w:rPr>
        <w:t xml:space="preserve"> - (כל העבירות) אלו דברים שירשנו מתקופת המנדט. </w:t>
      </w:r>
      <w:r>
        <w:rPr>
          <w:rFonts w:hint="cs"/>
          <w:rtl/>
        </w:rPr>
        <w:t>מפורטות שם כמעט כל העבירות שאדם יכול לעבור ושניתן להגיש כנגדו כתב אישום. במשפט הפלילי יש כתב אישום, והמדינה היא זו שתובעת את מבצע העבירה בכתב אישום.</w:t>
      </w:r>
      <w:r w:rsidR="00CA794F">
        <w:rPr>
          <w:rFonts w:hint="cs"/>
          <w:rtl/>
        </w:rPr>
        <w:t xml:space="preserve"> מצב זה יוצר קשיים - ונעמוד על פערים אלו בשיעור הנוכחי.</w:t>
      </w:r>
    </w:p>
    <w:p w14:paraId="3F5BE24B" w14:textId="77777777" w:rsidR="004E62D9" w:rsidRDefault="004E62D9" w:rsidP="004E62D9">
      <w:pPr>
        <w:pStyle w:val="a3"/>
        <w:rPr>
          <w:rtl/>
        </w:rPr>
      </w:pPr>
    </w:p>
    <w:p w14:paraId="43051B48" w14:textId="77777777" w:rsidR="004E62D9" w:rsidRDefault="004E62D9" w:rsidP="004E62D9">
      <w:pPr>
        <w:pStyle w:val="a3"/>
        <w:rPr>
          <w:rtl/>
        </w:rPr>
      </w:pPr>
      <w:r w:rsidRPr="00CA794F">
        <w:rPr>
          <w:rFonts w:hint="cs"/>
          <w:b/>
          <w:bCs/>
          <w:highlight w:val="lightGray"/>
          <w:rtl/>
        </w:rPr>
        <w:t>ס' 1</w:t>
      </w:r>
      <w:r>
        <w:rPr>
          <w:rFonts w:hint="cs"/>
          <w:b/>
          <w:bCs/>
          <w:rtl/>
        </w:rPr>
        <w:t xml:space="preserve"> לחוק העונשין</w:t>
      </w:r>
      <w:r>
        <w:rPr>
          <w:rFonts w:hint="cs"/>
          <w:rtl/>
        </w:rPr>
        <w:t xml:space="preserve"> </w:t>
      </w:r>
      <w:r>
        <w:rPr>
          <w:rtl/>
        </w:rPr>
        <w:t>–</w:t>
      </w:r>
      <w:r>
        <w:rPr>
          <w:rFonts w:hint="cs"/>
          <w:rtl/>
        </w:rPr>
        <w:t xml:space="preserve"> אין ענישה ללא חוק.</w:t>
      </w:r>
    </w:p>
    <w:p w14:paraId="71033606" w14:textId="03B4E1D5" w:rsidR="004E62D9" w:rsidRDefault="004E62D9" w:rsidP="00CA794F">
      <w:pPr>
        <w:pStyle w:val="a3"/>
        <w:rPr>
          <w:rtl/>
        </w:rPr>
      </w:pPr>
      <w:r>
        <w:rPr>
          <w:rFonts w:hint="cs"/>
          <w:rtl/>
        </w:rPr>
        <w:t xml:space="preserve">ברמה המוסרית והערכית אנו יודעים מה נחשב כ"לא בסדר" (לרצוח, לגנוב) אבל כחלק מעקרון החוקיות, כדי שתהיה לגיטימציה להרשיע בעבירה מסוימת היא צריכה להיות </w:t>
      </w:r>
      <w:r>
        <w:rPr>
          <w:rFonts w:hint="cs"/>
          <w:b/>
          <w:bCs/>
          <w:rtl/>
        </w:rPr>
        <w:t>ברורה, כתובה ושהיה ברור שהיא אסורה.</w:t>
      </w:r>
    </w:p>
    <w:p w14:paraId="233C6B5C" w14:textId="77777777" w:rsidR="004E62D9" w:rsidRDefault="004E62D9" w:rsidP="004E62D9">
      <w:pPr>
        <w:pStyle w:val="a3"/>
        <w:rPr>
          <w:rtl/>
        </w:rPr>
      </w:pPr>
      <w:r w:rsidRPr="00CA794F">
        <w:rPr>
          <w:rFonts w:hint="cs"/>
          <w:b/>
          <w:bCs/>
          <w:highlight w:val="lightGray"/>
          <w:rtl/>
        </w:rPr>
        <w:lastRenderedPageBreak/>
        <w:t>ס' 169</w:t>
      </w:r>
      <w:r>
        <w:rPr>
          <w:rFonts w:hint="cs"/>
          <w:b/>
          <w:bCs/>
          <w:rtl/>
        </w:rPr>
        <w:t xml:space="preserve"> </w:t>
      </w:r>
      <w:r>
        <w:rPr>
          <w:b/>
          <w:bCs/>
          <w:rtl/>
        </w:rPr>
        <w:t>–</w:t>
      </w:r>
      <w:r>
        <w:rPr>
          <w:rFonts w:hint="cs"/>
          <w:b/>
          <w:bCs/>
          <w:rtl/>
        </w:rPr>
        <w:t xml:space="preserve"> שוד ים</w:t>
      </w:r>
    </w:p>
    <w:p w14:paraId="5FEF608B" w14:textId="77777777" w:rsidR="004E62D9" w:rsidRPr="002841A8" w:rsidRDefault="004E62D9" w:rsidP="004E62D9">
      <w:pPr>
        <w:pStyle w:val="a3"/>
        <w:rPr>
          <w:rtl/>
        </w:rPr>
      </w:pPr>
      <w:r>
        <w:rPr>
          <w:rFonts w:hint="cs"/>
          <w:rtl/>
        </w:rPr>
        <w:t>העושה מעשה של שוד ים דינו מאסר כ-20 שנים.</w:t>
      </w:r>
    </w:p>
    <w:p w14:paraId="7D579034" w14:textId="77777777" w:rsidR="004E62D9" w:rsidRDefault="004E62D9" w:rsidP="004E62D9">
      <w:pPr>
        <w:pStyle w:val="a3"/>
        <w:rPr>
          <w:rtl/>
        </w:rPr>
      </w:pPr>
      <w:r>
        <w:rPr>
          <w:rFonts w:hint="cs"/>
          <w:rtl/>
        </w:rPr>
        <w:t>עבירה שמעולם לא השתמשו בה. זו בין העבירות היחידות שאין להן הגדרה. אין לנו דרך לדעת לפי חוק העונשין עצמו או לפי חוקים אחרים מה זה שוד ים. כשקורה מצב כזה אנו עושים תהליך "מלמעלה למטה".</w:t>
      </w:r>
    </w:p>
    <w:p w14:paraId="234427AF" w14:textId="77777777" w:rsidR="004E62D9" w:rsidRDefault="004E62D9" w:rsidP="004E62D9">
      <w:pPr>
        <w:pStyle w:val="a3"/>
        <w:rPr>
          <w:rtl/>
        </w:rPr>
      </w:pPr>
    </w:p>
    <w:p w14:paraId="08B323BE" w14:textId="77777777" w:rsidR="004E62D9" w:rsidRDefault="004E62D9" w:rsidP="004E62D9">
      <w:pPr>
        <w:pStyle w:val="a3"/>
        <w:rPr>
          <w:rtl/>
        </w:rPr>
      </w:pPr>
      <w:r w:rsidRPr="00CA794F">
        <w:rPr>
          <w:rFonts w:hint="cs"/>
          <w:b/>
          <w:bCs/>
          <w:highlight w:val="lightGray"/>
          <w:rtl/>
        </w:rPr>
        <w:t>ס' 34 כ"א</w:t>
      </w:r>
      <w:r>
        <w:rPr>
          <w:rFonts w:hint="cs"/>
          <w:b/>
          <w:bCs/>
          <w:rtl/>
        </w:rPr>
        <w:t xml:space="preserve"> לחוק העונשין </w:t>
      </w:r>
      <w:r>
        <w:rPr>
          <w:b/>
          <w:bCs/>
          <w:rtl/>
        </w:rPr>
        <w:t>–</w:t>
      </w:r>
      <w:r>
        <w:rPr>
          <w:rFonts w:hint="cs"/>
          <w:b/>
          <w:bCs/>
          <w:rtl/>
        </w:rPr>
        <w:t xml:space="preserve"> </w:t>
      </w:r>
    </w:p>
    <w:p w14:paraId="5B6EE838" w14:textId="77777777" w:rsidR="004E62D9" w:rsidRDefault="004E62D9" w:rsidP="004E62D9">
      <w:pPr>
        <w:pStyle w:val="a3"/>
        <w:rPr>
          <w:rtl/>
        </w:rPr>
      </w:pPr>
      <w:r>
        <w:rPr>
          <w:rFonts w:hint="cs"/>
          <w:rtl/>
        </w:rPr>
        <w:t>כשיש עמימות סביב חוק אנו בוחרים כחלק מרוב הכללים במשפט הפלילי פרשנות שמקלה עם הנאשם, אבל בפרקטיקה זה לא קורה ולרוב העבירות יש פרשנות.</w:t>
      </w:r>
    </w:p>
    <w:p w14:paraId="48CF8F06" w14:textId="77777777" w:rsidR="004E62D9" w:rsidRDefault="004E62D9" w:rsidP="004E62D9">
      <w:pPr>
        <w:pStyle w:val="a3"/>
        <w:rPr>
          <w:rtl/>
        </w:rPr>
      </w:pPr>
    </w:p>
    <w:p w14:paraId="5DAEBB7C" w14:textId="77777777" w:rsidR="004E62D9" w:rsidRDefault="004E62D9" w:rsidP="004E62D9">
      <w:pPr>
        <w:pStyle w:val="a3"/>
        <w:rPr>
          <w:rtl/>
        </w:rPr>
      </w:pPr>
      <w:r w:rsidRPr="00CA794F">
        <w:rPr>
          <w:rFonts w:hint="cs"/>
          <w:b/>
          <w:bCs/>
          <w:highlight w:val="lightGray"/>
          <w:rtl/>
        </w:rPr>
        <w:t>ס' 345</w:t>
      </w:r>
      <w:r>
        <w:rPr>
          <w:rFonts w:hint="cs"/>
          <w:b/>
          <w:bCs/>
          <w:rtl/>
        </w:rPr>
        <w:t xml:space="preserve"> </w:t>
      </w:r>
      <w:r>
        <w:rPr>
          <w:b/>
          <w:bCs/>
          <w:rtl/>
        </w:rPr>
        <w:t>–</w:t>
      </w:r>
      <w:r>
        <w:rPr>
          <w:rFonts w:hint="cs"/>
          <w:b/>
          <w:bCs/>
          <w:rtl/>
        </w:rPr>
        <w:t xml:space="preserve"> עבירת האינוס</w:t>
      </w:r>
    </w:p>
    <w:p w14:paraId="135B69E1" w14:textId="77777777" w:rsidR="004E62D9" w:rsidRDefault="004E62D9" w:rsidP="004E62D9">
      <w:pPr>
        <w:pStyle w:val="a3"/>
        <w:rPr>
          <w:rtl/>
        </w:rPr>
      </w:pPr>
      <w:r>
        <w:rPr>
          <w:rFonts w:hint="cs"/>
          <w:rtl/>
        </w:rPr>
        <w:t>ס' 345 עוסק ב"הבועל אישה", ויש 5 חלופות שמסבירות איך ניתן לעבור על העבירה, אך מה זה הבועל אישה?</w:t>
      </w:r>
    </w:p>
    <w:p w14:paraId="77281505" w14:textId="77777777" w:rsidR="00CA794F" w:rsidRDefault="004E62D9" w:rsidP="00CA794F">
      <w:pPr>
        <w:pStyle w:val="a3"/>
        <w:rPr>
          <w:rtl/>
        </w:rPr>
      </w:pPr>
      <w:r w:rsidRPr="00CA794F">
        <w:rPr>
          <w:rFonts w:hint="cs"/>
          <w:b/>
          <w:bCs/>
          <w:highlight w:val="lightGray"/>
          <w:rtl/>
        </w:rPr>
        <w:t>(ג)</w:t>
      </w:r>
      <w:r>
        <w:rPr>
          <w:rFonts w:hint="cs"/>
          <w:rtl/>
        </w:rPr>
        <w:t xml:space="preserve"> </w:t>
      </w:r>
      <w:r>
        <w:rPr>
          <w:rtl/>
        </w:rPr>
        <w:t>–</w:t>
      </w:r>
      <w:r>
        <w:rPr>
          <w:rFonts w:hint="cs"/>
          <w:rtl/>
        </w:rPr>
        <w:t xml:space="preserve"> </w:t>
      </w:r>
      <w:r w:rsidR="00CA794F">
        <w:rPr>
          <w:rFonts w:hint="cs"/>
          <w:rtl/>
        </w:rPr>
        <w:t>"</w:t>
      </w:r>
      <w:r>
        <w:rPr>
          <w:rFonts w:hint="cs"/>
          <w:rtl/>
        </w:rPr>
        <w:t xml:space="preserve">הבועל, מחדיר </w:t>
      </w:r>
      <w:r w:rsidR="00CA794F">
        <w:rPr>
          <w:rFonts w:hint="cs"/>
          <w:rtl/>
        </w:rPr>
        <w:t xml:space="preserve">איבר או חפץ לאיבר המין של האישה". </w:t>
      </w:r>
      <w:r>
        <w:rPr>
          <w:rFonts w:hint="cs"/>
          <w:rtl/>
        </w:rPr>
        <w:t xml:space="preserve">כלומר </w:t>
      </w:r>
      <w:r>
        <w:rPr>
          <w:rtl/>
        </w:rPr>
        <w:t>–</w:t>
      </w:r>
      <w:r>
        <w:rPr>
          <w:rFonts w:hint="cs"/>
          <w:rtl/>
        </w:rPr>
        <w:t xml:space="preserve"> אינטואיטיבית יכולים להיות מקרים שיחשבו בועל בחוק אבל לא היינו חו</w:t>
      </w:r>
      <w:r w:rsidR="00CA794F">
        <w:rPr>
          <w:rFonts w:hint="cs"/>
          <w:rtl/>
        </w:rPr>
        <w:t>שבים שניתן לבעול אישה באופן הזה.</w:t>
      </w:r>
      <w:r>
        <w:rPr>
          <w:rFonts w:hint="cs"/>
          <w:rtl/>
        </w:rPr>
        <w:t xml:space="preserve"> </w:t>
      </w:r>
    </w:p>
    <w:p w14:paraId="6441099C" w14:textId="57BB466B" w:rsidR="004E62D9" w:rsidRDefault="004E62D9" w:rsidP="00CA794F">
      <w:pPr>
        <w:pStyle w:val="a3"/>
        <w:rPr>
          <w:rtl/>
        </w:rPr>
      </w:pPr>
      <w:r>
        <w:rPr>
          <w:rFonts w:hint="cs"/>
          <w:rtl/>
        </w:rPr>
        <w:t>אישה מחדירה חפץ לאישה אחרת זה אונס, למרות שהיינו חושבים שרק גבר יכול לבצע זאת.</w:t>
      </w:r>
    </w:p>
    <w:p w14:paraId="2E1A897A" w14:textId="77777777" w:rsidR="004E62D9" w:rsidRDefault="004E62D9" w:rsidP="004E62D9">
      <w:pPr>
        <w:pStyle w:val="a3"/>
        <w:rPr>
          <w:rtl/>
        </w:rPr>
      </w:pPr>
    </w:p>
    <w:p w14:paraId="15186531" w14:textId="755B7701" w:rsidR="004E62D9" w:rsidRDefault="004E62D9" w:rsidP="00CA794F">
      <w:pPr>
        <w:pStyle w:val="a3"/>
        <w:rPr>
          <w:rtl/>
        </w:rPr>
      </w:pPr>
      <w:r>
        <w:rPr>
          <w:rFonts w:hint="cs"/>
          <w:rtl/>
        </w:rPr>
        <w:t>אנו רואים כי חוק העונשין נותן לנו עולם חדש של מושגים, ואנו צריכים לפתח לנו טרמינולוגיה חדשה. מה שאנו חושבים שהוא בו</w:t>
      </w:r>
      <w:r w:rsidR="00CA794F">
        <w:rPr>
          <w:rFonts w:hint="cs"/>
          <w:rtl/>
        </w:rPr>
        <w:t>על בחוץ לא רלוונטי בחוק העונשין.</w:t>
      </w:r>
      <w:r>
        <w:rPr>
          <w:rFonts w:hint="cs"/>
          <w:rtl/>
        </w:rPr>
        <w:t xml:space="preserve"> אם אנו רוצים להטיל את עבירת האינוס זה חייב להיות על פי הגדרה, הוא </w:t>
      </w:r>
      <w:r w:rsidR="00CA794F">
        <w:rPr>
          <w:rFonts w:hint="cs"/>
          <w:rtl/>
        </w:rPr>
        <w:t>חייב להחדיר חפץ או איבר מינו, כל</w:t>
      </w:r>
      <w:r>
        <w:rPr>
          <w:rFonts w:hint="cs"/>
          <w:rtl/>
        </w:rPr>
        <w:t xml:space="preserve"> דבר אחר הוא לא אונס.</w:t>
      </w:r>
      <w:r w:rsidR="00CA794F">
        <w:rPr>
          <w:rFonts w:hint="cs"/>
          <w:rtl/>
        </w:rPr>
        <w:t xml:space="preserve"> </w:t>
      </w:r>
      <w:r>
        <w:rPr>
          <w:rFonts w:hint="cs"/>
          <w:rtl/>
        </w:rPr>
        <w:t>אדם שלא יורשע באונס, אי אפשר להג</w:t>
      </w:r>
      <w:r w:rsidR="00CA794F">
        <w:rPr>
          <w:rFonts w:hint="cs"/>
          <w:rtl/>
        </w:rPr>
        <w:t>דירו כאנס, וכך לא ניתן להדביק לו</w:t>
      </w:r>
      <w:r>
        <w:rPr>
          <w:rFonts w:hint="cs"/>
          <w:rtl/>
        </w:rPr>
        <w:t xml:space="preserve"> את התווית החברתית "אנס".</w:t>
      </w:r>
    </w:p>
    <w:p w14:paraId="63EEBC20" w14:textId="77777777" w:rsidR="004E62D9" w:rsidRDefault="004E62D9" w:rsidP="004E62D9">
      <w:pPr>
        <w:pStyle w:val="a3"/>
        <w:rPr>
          <w:rtl/>
        </w:rPr>
      </w:pPr>
    </w:p>
    <w:p w14:paraId="58B401B9" w14:textId="36A9C8D2" w:rsidR="004E62D9" w:rsidRPr="00CA794F" w:rsidRDefault="00CA794F" w:rsidP="004E62D9">
      <w:pPr>
        <w:pStyle w:val="a3"/>
        <w:rPr>
          <w:rtl/>
        </w:rPr>
      </w:pPr>
      <w:r w:rsidRPr="00CA794F">
        <w:rPr>
          <w:rFonts w:hint="cs"/>
          <w:b/>
          <w:bCs/>
          <w:highlight w:val="yellow"/>
          <w:u w:val="single"/>
          <w:rtl/>
        </w:rPr>
        <w:t>היכן ניתן למצוא את הגדרות המילים?</w:t>
      </w:r>
    </w:p>
    <w:p w14:paraId="271A5EE4" w14:textId="4F50B5B5" w:rsidR="00CA794F" w:rsidRDefault="004E62D9" w:rsidP="00CA794F">
      <w:pPr>
        <w:pStyle w:val="a3"/>
        <w:numPr>
          <w:ilvl w:val="0"/>
          <w:numId w:val="40"/>
        </w:numPr>
        <w:rPr>
          <w:rtl/>
        </w:rPr>
      </w:pPr>
      <w:r w:rsidRPr="00CA794F">
        <w:rPr>
          <w:rFonts w:hint="cs"/>
          <w:b/>
          <w:bCs/>
          <w:rtl/>
        </w:rPr>
        <w:t>בראשית הפרק/ בתוך הפרק</w:t>
      </w:r>
      <w:r>
        <w:rPr>
          <w:rFonts w:hint="cs"/>
          <w:rtl/>
        </w:rPr>
        <w:t>.</w:t>
      </w:r>
      <w:r w:rsidR="00CA794F">
        <w:rPr>
          <w:rFonts w:hint="cs"/>
          <w:rtl/>
        </w:rPr>
        <w:t xml:space="preserve"> </w:t>
      </w:r>
      <w:r>
        <w:rPr>
          <w:rFonts w:hint="cs"/>
          <w:rtl/>
        </w:rPr>
        <w:t xml:space="preserve">הסיבה לכך היא שמדובר בעבירות דומות. </w:t>
      </w:r>
    </w:p>
    <w:p w14:paraId="0B1AE6EE" w14:textId="39B71EE7" w:rsidR="004E62D9" w:rsidRDefault="004E62D9" w:rsidP="004E62D9">
      <w:pPr>
        <w:pStyle w:val="a3"/>
        <w:rPr>
          <w:rtl/>
        </w:rPr>
      </w:pPr>
      <w:r>
        <w:rPr>
          <w:rFonts w:hint="cs"/>
          <w:rtl/>
        </w:rPr>
        <w:t>עבירת הגניבה לדוגמא כוללת בסיס דומה של "הגונב דבר" וישתמשו בהגדרה זו לאורך כל הסעיף.</w:t>
      </w:r>
    </w:p>
    <w:p w14:paraId="2219E0ED" w14:textId="77777777" w:rsidR="004E62D9" w:rsidRDefault="004E62D9" w:rsidP="004E62D9">
      <w:pPr>
        <w:pStyle w:val="a3"/>
        <w:rPr>
          <w:rtl/>
        </w:rPr>
      </w:pPr>
    </w:p>
    <w:p w14:paraId="25002E63" w14:textId="6390E0BA" w:rsidR="004E62D9" w:rsidRDefault="004E62D9" w:rsidP="00CA794F">
      <w:pPr>
        <w:pStyle w:val="a3"/>
        <w:numPr>
          <w:ilvl w:val="0"/>
          <w:numId w:val="40"/>
        </w:numPr>
        <w:rPr>
          <w:rtl/>
        </w:rPr>
      </w:pPr>
      <w:r w:rsidRPr="00CA794F">
        <w:rPr>
          <w:rFonts w:hint="cs"/>
          <w:b/>
          <w:bCs/>
          <w:highlight w:val="lightGray"/>
          <w:rtl/>
        </w:rPr>
        <w:t>ס' 34 כ"ד</w:t>
      </w:r>
      <w:r w:rsidR="00CA794F">
        <w:rPr>
          <w:rFonts w:hint="cs"/>
          <w:rtl/>
        </w:rPr>
        <w:t xml:space="preserve"> - </w:t>
      </w:r>
      <w:r>
        <w:rPr>
          <w:rFonts w:hint="cs"/>
          <w:rtl/>
        </w:rPr>
        <w:t>סוג של סעיף שהוא סל של הגדרות. אם אנו לא מוצאים את הה</w:t>
      </w:r>
      <w:r w:rsidR="005C4B24">
        <w:rPr>
          <w:rFonts w:hint="cs"/>
          <w:rtl/>
        </w:rPr>
        <w:t xml:space="preserve">גדרה של העבירה שאנו מתעסקים בה </w:t>
      </w:r>
      <w:r>
        <w:rPr>
          <w:rFonts w:hint="cs"/>
          <w:rtl/>
        </w:rPr>
        <w:t>בראשית הפרק/בתוך הפרק, אפשר ללכת לס' 34 ולחפש שם.</w:t>
      </w:r>
    </w:p>
    <w:p w14:paraId="1300497C" w14:textId="77777777" w:rsidR="004E62D9" w:rsidRDefault="004E62D9" w:rsidP="004E62D9">
      <w:pPr>
        <w:pStyle w:val="a3"/>
        <w:ind w:left="360"/>
        <w:rPr>
          <w:rtl/>
        </w:rPr>
      </w:pPr>
      <w:r>
        <w:rPr>
          <w:rFonts w:hint="cs"/>
          <w:rtl/>
        </w:rPr>
        <w:t>צריך להבין כי אנו חייבים שלכל מילה תהיה הגדרה השייכת אליה. לדוגמא, המילה "מתפרץ" יכולה להיות שונה לחלוטין ממה שאנו חושבים, ואז נטעה בכל המבחן/קייס.</w:t>
      </w:r>
    </w:p>
    <w:p w14:paraId="0D0FD265" w14:textId="77777777" w:rsidR="004E62D9" w:rsidRDefault="004E62D9" w:rsidP="004E62D9">
      <w:pPr>
        <w:pStyle w:val="a3"/>
        <w:rPr>
          <w:rtl/>
        </w:rPr>
      </w:pPr>
    </w:p>
    <w:p w14:paraId="330736F2" w14:textId="0FEA1DA4" w:rsidR="004E62D9" w:rsidRDefault="00CA794F" w:rsidP="004E62D9">
      <w:pPr>
        <w:pStyle w:val="a3"/>
        <w:numPr>
          <w:ilvl w:val="0"/>
          <w:numId w:val="40"/>
        </w:numPr>
      </w:pPr>
      <w:r>
        <w:rPr>
          <w:rFonts w:hint="cs"/>
          <w:b/>
          <w:bCs/>
          <w:rtl/>
        </w:rPr>
        <w:t xml:space="preserve">הפירוש המקל ביותר - </w:t>
      </w:r>
      <w:r w:rsidR="004E62D9">
        <w:rPr>
          <w:rFonts w:hint="cs"/>
          <w:rtl/>
        </w:rPr>
        <w:t>אם לא מצאנו הגד</w:t>
      </w:r>
      <w:r>
        <w:rPr>
          <w:rFonts w:hint="cs"/>
          <w:rtl/>
        </w:rPr>
        <w:t>רה למילה</w:t>
      </w:r>
      <w:r w:rsidR="004E62D9">
        <w:rPr>
          <w:rFonts w:hint="cs"/>
          <w:rtl/>
        </w:rPr>
        <w:t xml:space="preserve"> </w:t>
      </w:r>
      <w:r w:rsidR="004E62D9" w:rsidRPr="00CA794F">
        <w:rPr>
          <w:rFonts w:hint="cs"/>
          <w:rtl/>
        </w:rPr>
        <w:t>ב</w:t>
      </w:r>
      <w:r w:rsidR="004E62D9" w:rsidRPr="00CA794F">
        <w:rPr>
          <w:rFonts w:hint="cs"/>
          <w:b/>
          <w:bCs/>
          <w:rtl/>
        </w:rPr>
        <w:t>ס' 34 כ"א</w:t>
      </w:r>
      <w:r>
        <w:rPr>
          <w:rFonts w:hint="cs"/>
          <w:rtl/>
        </w:rPr>
        <w:t>,</w:t>
      </w:r>
      <w:r w:rsidR="004E62D9">
        <w:rPr>
          <w:rFonts w:hint="cs"/>
          <w:rtl/>
        </w:rPr>
        <w:t xml:space="preserve"> ההגדרה של המילה תוכרע באמצעות </w:t>
      </w:r>
      <w:r w:rsidR="004E62D9" w:rsidRPr="00CA794F">
        <w:rPr>
          <w:rFonts w:hint="cs"/>
          <w:b/>
          <w:bCs/>
          <w:rtl/>
        </w:rPr>
        <w:t>הפירוש המקל ביותר</w:t>
      </w:r>
      <w:r w:rsidR="004E62D9">
        <w:rPr>
          <w:rFonts w:hint="cs"/>
          <w:rtl/>
        </w:rPr>
        <w:t xml:space="preserve"> עם מי שאמור לשאת באחריות פלילית.</w:t>
      </w:r>
    </w:p>
    <w:p w14:paraId="36D3BBFB" w14:textId="77777777" w:rsidR="004E62D9" w:rsidRDefault="004E62D9" w:rsidP="004E62D9">
      <w:pPr>
        <w:pStyle w:val="a3"/>
        <w:ind w:left="360"/>
        <w:rPr>
          <w:rtl/>
        </w:rPr>
      </w:pPr>
      <w:r>
        <w:rPr>
          <w:rFonts w:hint="cs"/>
          <w:rtl/>
        </w:rPr>
        <w:t>כאשר ההגדרה לא מופיע, נשתמש בדרך המקובלת (בפרקטיקה לא נעשה בכך שימוש, אבל טכנית כך זה נעשה).</w:t>
      </w:r>
    </w:p>
    <w:p w14:paraId="73DF4C65" w14:textId="77777777" w:rsidR="004E62D9" w:rsidRDefault="004E62D9" w:rsidP="004E62D9">
      <w:pPr>
        <w:pStyle w:val="a3"/>
        <w:rPr>
          <w:b/>
          <w:bCs/>
          <w:rtl/>
        </w:rPr>
      </w:pPr>
    </w:p>
    <w:p w14:paraId="5882B214" w14:textId="77777777" w:rsidR="004E62D9" w:rsidRPr="00B463C9" w:rsidRDefault="004E62D9" w:rsidP="004E62D9">
      <w:pPr>
        <w:pStyle w:val="a3"/>
        <w:rPr>
          <w:color w:val="A6A6A6" w:themeColor="background1" w:themeShade="A6"/>
          <w:rtl/>
        </w:rPr>
      </w:pPr>
      <w:r w:rsidRPr="00B463C9">
        <w:rPr>
          <w:rFonts w:hint="cs"/>
          <w:b/>
          <w:bCs/>
          <w:color w:val="FFFFFF" w:themeColor="background1"/>
          <w:highlight w:val="lightGray"/>
          <w:rtl/>
        </w:rPr>
        <w:t>ס' 90 א'</w:t>
      </w:r>
      <w:r w:rsidRPr="00B463C9">
        <w:rPr>
          <w:rFonts w:hint="cs"/>
          <w:color w:val="A6A6A6" w:themeColor="background1" w:themeShade="A6"/>
          <w:rtl/>
        </w:rPr>
        <w:t xml:space="preserve"> </w:t>
      </w:r>
      <w:r w:rsidRPr="00B463C9">
        <w:rPr>
          <w:color w:val="A6A6A6" w:themeColor="background1" w:themeShade="A6"/>
          <w:rtl/>
        </w:rPr>
        <w:t>–</w:t>
      </w:r>
      <w:r w:rsidRPr="00B463C9">
        <w:rPr>
          <w:rFonts w:hint="cs"/>
          <w:color w:val="A6A6A6" w:themeColor="background1" w:themeShade="A6"/>
          <w:rtl/>
        </w:rPr>
        <w:t xml:space="preserve"> פרשנות ליסוד הנפשי</w:t>
      </w:r>
    </w:p>
    <w:p w14:paraId="28F69EFB" w14:textId="77777777" w:rsidR="004E62D9" w:rsidRPr="00B463C9" w:rsidRDefault="004E62D9" w:rsidP="004E62D9">
      <w:pPr>
        <w:pStyle w:val="a3"/>
        <w:rPr>
          <w:color w:val="A6A6A6" w:themeColor="background1" w:themeShade="A6"/>
          <w:rtl/>
        </w:rPr>
      </w:pPr>
      <w:r w:rsidRPr="00B463C9">
        <w:rPr>
          <w:rFonts w:hint="cs"/>
          <w:color w:val="A6A6A6" w:themeColor="background1" w:themeShade="A6"/>
          <w:rtl/>
        </w:rPr>
        <w:t>מדובר בסעיף שעשה יישור קו, כי בירושה של החלק הספציפי המון פעמים אוהבים לעשות שימוש במילים זדון/מזיד, ונצטרך להפנות אליו בעבודות ובמבחן.</w:t>
      </w:r>
    </w:p>
    <w:p w14:paraId="183DC460" w14:textId="77777777" w:rsidR="004E62D9" w:rsidRDefault="004E62D9" w:rsidP="004E62D9">
      <w:pPr>
        <w:pStyle w:val="a3"/>
        <w:rPr>
          <w:rtl/>
        </w:rPr>
      </w:pPr>
    </w:p>
    <w:p w14:paraId="14A34B67" w14:textId="4A1D341B" w:rsidR="004E62D9" w:rsidRDefault="004E62D9" w:rsidP="004E62D9">
      <w:pPr>
        <w:pStyle w:val="a3"/>
        <w:numPr>
          <w:ilvl w:val="0"/>
          <w:numId w:val="40"/>
        </w:numPr>
      </w:pPr>
      <w:r>
        <w:rPr>
          <w:rFonts w:hint="cs"/>
          <w:b/>
          <w:bCs/>
          <w:rtl/>
        </w:rPr>
        <w:t xml:space="preserve">חוק הפרשנות - </w:t>
      </w:r>
      <w:r>
        <w:rPr>
          <w:rFonts w:hint="cs"/>
          <w:rtl/>
        </w:rPr>
        <w:t xml:space="preserve">יש חוק שנקרא חוק הפרשנות. יש עבירות שנמצאות מחוץ </w:t>
      </w:r>
      <w:r w:rsidR="00B463C9">
        <w:rPr>
          <w:rFonts w:hint="cs"/>
          <w:rtl/>
        </w:rPr>
        <w:t>לחוק העונשין, כגון פקודת הסמים ו</w:t>
      </w:r>
      <w:r>
        <w:rPr>
          <w:rFonts w:hint="cs"/>
          <w:rtl/>
        </w:rPr>
        <w:t xml:space="preserve">חוק הכניסה לישראל. אלו עבירות שמעמידים עליהם לדין, </w:t>
      </w:r>
      <w:r w:rsidR="00B463C9">
        <w:rPr>
          <w:rFonts w:hint="cs"/>
          <w:rtl/>
        </w:rPr>
        <w:t>ו</w:t>
      </w:r>
      <w:r>
        <w:rPr>
          <w:rFonts w:hint="cs"/>
          <w:rtl/>
        </w:rPr>
        <w:t>א</w:t>
      </w:r>
      <w:r w:rsidR="00B463C9">
        <w:rPr>
          <w:rFonts w:hint="cs"/>
          <w:rtl/>
        </w:rPr>
        <w:t>ז כשבית המשפט נתקע ו</w:t>
      </w:r>
      <w:r>
        <w:rPr>
          <w:rFonts w:hint="cs"/>
          <w:rtl/>
        </w:rPr>
        <w:t>לא מוצא את ההגדרה על פי הסעיפים הקודמים, הוא פונה לחוק הפרשנות התשמ"ע 1981. אז עולה השאלה של מה בוחרים כאשר יש מספר פרשנויות?</w:t>
      </w:r>
    </w:p>
    <w:p w14:paraId="57906E8E" w14:textId="26830049" w:rsidR="004E62D9" w:rsidRDefault="004E62D9" w:rsidP="004E62D9">
      <w:pPr>
        <w:pStyle w:val="a3"/>
        <w:numPr>
          <w:ilvl w:val="0"/>
          <w:numId w:val="41"/>
        </w:numPr>
      </w:pPr>
      <w:r w:rsidRPr="00B463C9">
        <w:rPr>
          <w:rFonts w:hint="cs"/>
          <w:b/>
          <w:bCs/>
          <w:rtl/>
        </w:rPr>
        <w:t>כלל ספציפי גובר על כלל כללי</w:t>
      </w:r>
      <w:r>
        <w:rPr>
          <w:rFonts w:hint="cs"/>
          <w:rtl/>
        </w:rPr>
        <w:t>. אם יש עבירה ספציפית שהוגדרה שבא</w:t>
      </w:r>
      <w:r w:rsidR="00B463C9">
        <w:rPr>
          <w:rFonts w:hint="cs"/>
          <w:rtl/>
        </w:rPr>
        <w:t xml:space="preserve">ה למנוע פגיעה בערך חברתי נקודתי - </w:t>
      </w:r>
      <w:r>
        <w:rPr>
          <w:rFonts w:hint="cs"/>
          <w:rtl/>
        </w:rPr>
        <w:t>הגדרתה תהיה מדויקת יותר לתכליתה. בפועל ההגדרה של סעיף העבירה עצמה תגב</w:t>
      </w:r>
      <w:r w:rsidR="00B463C9">
        <w:rPr>
          <w:rFonts w:hint="cs"/>
          <w:rtl/>
        </w:rPr>
        <w:t>ו</w:t>
      </w:r>
      <w:r>
        <w:rPr>
          <w:rFonts w:hint="cs"/>
          <w:rtl/>
        </w:rPr>
        <w:t xml:space="preserve">ר על הגדרה שנמצאת בסעיף אחר באותו הפרק (לדוגמא, עבירה בסימן י', והגדרה בסימן ו' </w:t>
      </w:r>
      <w:r>
        <w:rPr>
          <w:rtl/>
        </w:rPr>
        <w:t>–</w:t>
      </w:r>
      <w:r>
        <w:rPr>
          <w:rFonts w:hint="cs"/>
          <w:rtl/>
        </w:rPr>
        <w:t xml:space="preserve"> נעדיף את זה שבסימן י').</w:t>
      </w:r>
    </w:p>
    <w:p w14:paraId="5AEE2A01" w14:textId="77777777" w:rsidR="004E62D9" w:rsidRDefault="004E62D9" w:rsidP="004E62D9">
      <w:pPr>
        <w:pStyle w:val="a3"/>
        <w:numPr>
          <w:ilvl w:val="0"/>
          <w:numId w:val="41"/>
        </w:numPr>
      </w:pPr>
      <w:r w:rsidRPr="00B463C9">
        <w:rPr>
          <w:rFonts w:hint="cs"/>
          <w:b/>
          <w:bCs/>
          <w:rtl/>
        </w:rPr>
        <w:t>הגדרה בחלק הספציפי תגבר על הגדרה בחלק הכללי</w:t>
      </w:r>
      <w:r>
        <w:rPr>
          <w:rFonts w:hint="cs"/>
          <w:rtl/>
        </w:rPr>
        <w:t>.</w:t>
      </w:r>
    </w:p>
    <w:p w14:paraId="7DCE6231" w14:textId="77777777" w:rsidR="004E62D9" w:rsidRDefault="004E62D9" w:rsidP="004E62D9">
      <w:pPr>
        <w:pStyle w:val="a3"/>
        <w:numPr>
          <w:ilvl w:val="0"/>
          <w:numId w:val="41"/>
        </w:numPr>
      </w:pPr>
      <w:r w:rsidRPr="00B463C9">
        <w:rPr>
          <w:rFonts w:hint="cs"/>
          <w:b/>
          <w:bCs/>
          <w:rtl/>
        </w:rPr>
        <w:t>הגדרה שנמצאת בחלק הכללי של חוק העונשין תגבר על הגדרה שנמצאת בחוק אחר</w:t>
      </w:r>
      <w:r>
        <w:rPr>
          <w:rFonts w:hint="cs"/>
          <w:rtl/>
        </w:rPr>
        <w:t>, כל עוד משתמע מההקשר שצריך לנקוט בדרך אחרת, אבל לרוב זה מאוד ברור.</w:t>
      </w:r>
    </w:p>
    <w:p w14:paraId="7199FF56" w14:textId="77777777" w:rsidR="004E62D9" w:rsidRDefault="004E62D9" w:rsidP="004E62D9">
      <w:pPr>
        <w:pStyle w:val="a3"/>
        <w:rPr>
          <w:rtl/>
        </w:rPr>
      </w:pPr>
    </w:p>
    <w:p w14:paraId="0AAEC531" w14:textId="77777777" w:rsidR="00B463C9" w:rsidRDefault="00B463C9" w:rsidP="004E62D9">
      <w:pPr>
        <w:pStyle w:val="a3"/>
        <w:rPr>
          <w:b/>
          <w:bCs/>
          <w:u w:val="single"/>
          <w:rtl/>
        </w:rPr>
      </w:pPr>
    </w:p>
    <w:p w14:paraId="6DCFA604" w14:textId="77777777" w:rsidR="00B463C9" w:rsidRDefault="00B463C9" w:rsidP="004E62D9">
      <w:pPr>
        <w:pStyle w:val="a3"/>
        <w:rPr>
          <w:b/>
          <w:bCs/>
          <w:u w:val="single"/>
          <w:rtl/>
        </w:rPr>
      </w:pPr>
    </w:p>
    <w:p w14:paraId="3BE58B17" w14:textId="77777777" w:rsidR="004E62D9" w:rsidRDefault="004E62D9" w:rsidP="004E62D9">
      <w:pPr>
        <w:pStyle w:val="a3"/>
        <w:rPr>
          <w:rtl/>
        </w:rPr>
      </w:pPr>
      <w:r w:rsidRPr="00B463C9">
        <w:rPr>
          <w:rFonts w:hint="cs"/>
          <w:b/>
          <w:bCs/>
          <w:highlight w:val="yellow"/>
          <w:u w:val="single"/>
          <w:rtl/>
        </w:rPr>
        <w:lastRenderedPageBreak/>
        <w:t>איך כותבים את העבירה?</w:t>
      </w:r>
      <w:r>
        <w:rPr>
          <w:rFonts w:hint="cs"/>
          <w:rtl/>
        </w:rPr>
        <w:t xml:space="preserve"> (נכון לעבודה ולמבחן, פחות נעשה בפרקטיקה).</w:t>
      </w:r>
    </w:p>
    <w:p w14:paraId="7015CD24" w14:textId="59826F21" w:rsidR="004E62D9" w:rsidRPr="00B463C9" w:rsidRDefault="004E62D9" w:rsidP="004E62D9">
      <w:pPr>
        <w:pStyle w:val="a3"/>
        <w:rPr>
          <w:rtl/>
        </w:rPr>
      </w:pPr>
      <w:r w:rsidRPr="00B463C9">
        <w:rPr>
          <w:rFonts w:hint="cs"/>
          <w:b/>
          <w:bCs/>
          <w:highlight w:val="lightGray"/>
          <w:rtl/>
        </w:rPr>
        <w:t>עבירה 333</w:t>
      </w:r>
      <w:r>
        <w:rPr>
          <w:rFonts w:hint="cs"/>
          <w:b/>
          <w:bCs/>
          <w:rtl/>
        </w:rPr>
        <w:t xml:space="preserve"> </w:t>
      </w:r>
      <w:r>
        <w:rPr>
          <w:b/>
          <w:bCs/>
          <w:rtl/>
        </w:rPr>
        <w:t>–</w:t>
      </w:r>
      <w:r>
        <w:rPr>
          <w:rFonts w:hint="cs"/>
          <w:b/>
          <w:bCs/>
          <w:rtl/>
        </w:rPr>
        <w:t xml:space="preserve"> </w:t>
      </w:r>
      <w:r w:rsidR="00B463C9">
        <w:rPr>
          <w:rFonts w:hint="cs"/>
          <w:b/>
          <w:bCs/>
          <w:rtl/>
        </w:rPr>
        <w:t>"</w:t>
      </w:r>
      <w:r w:rsidRPr="00B463C9">
        <w:rPr>
          <w:rFonts w:hint="cs"/>
          <w:rtl/>
        </w:rPr>
        <w:t>החובל בחברו חבלה חמורה שלא כדין</w:t>
      </w:r>
      <w:r w:rsidR="00B463C9">
        <w:rPr>
          <w:rFonts w:hint="cs"/>
          <w:rtl/>
        </w:rPr>
        <w:t>"</w:t>
      </w:r>
    </w:p>
    <w:p w14:paraId="0F6BCB7A" w14:textId="77777777" w:rsidR="004E62D9" w:rsidRPr="00CD14E3" w:rsidRDefault="004E62D9" w:rsidP="004E62D9">
      <w:pPr>
        <w:pStyle w:val="a3"/>
        <w:rPr>
          <w:b/>
          <w:bCs/>
          <w:rtl/>
        </w:rPr>
      </w:pPr>
      <w:r>
        <w:rPr>
          <w:rFonts w:hint="cs"/>
          <w:rtl/>
        </w:rPr>
        <w:t>לחבלה חמורה אין הגדרה. אז קודם הולכים לראש הפרק, אבל גם שם אין. ב</w:t>
      </w:r>
      <w:r w:rsidRPr="00231C6F">
        <w:rPr>
          <w:rFonts w:hint="cs"/>
          <w:highlight w:val="lightGray"/>
          <w:rtl/>
        </w:rPr>
        <w:t>ס' 34 כ"ד</w:t>
      </w:r>
      <w:r>
        <w:rPr>
          <w:rFonts w:hint="cs"/>
          <w:rtl/>
        </w:rPr>
        <w:t xml:space="preserve"> לאחר מכן מוצאים הגדרה של חבלה חמורה. אז כשנרשום את סעיף האישום, </w:t>
      </w:r>
      <w:r w:rsidRPr="00CD14E3">
        <w:rPr>
          <w:rFonts w:hint="cs"/>
          <w:b/>
          <w:bCs/>
          <w:rtl/>
        </w:rPr>
        <w:t>נרשום אותו בצורה כזאת:</w:t>
      </w:r>
    </w:p>
    <w:p w14:paraId="3569C24A" w14:textId="03449635" w:rsidR="004E62D9" w:rsidRDefault="004E62D9" w:rsidP="004E62D9">
      <w:pPr>
        <w:pStyle w:val="a3"/>
        <w:rPr>
          <w:rtl/>
        </w:rPr>
      </w:pPr>
      <w:r w:rsidRPr="00CD14E3">
        <w:rPr>
          <w:rFonts w:hint="cs"/>
          <w:b/>
          <w:bCs/>
          <w:rtl/>
        </w:rPr>
        <w:t>"ס' 333</w:t>
      </w:r>
      <w:r w:rsidR="00231C6F">
        <w:rPr>
          <w:rFonts w:hint="cs"/>
          <w:b/>
          <w:bCs/>
          <w:rtl/>
        </w:rPr>
        <w:t xml:space="preserve"> </w:t>
      </w:r>
      <w:r w:rsidRPr="00CD14E3">
        <w:rPr>
          <w:rFonts w:hint="cs"/>
          <w:b/>
          <w:bCs/>
          <w:rtl/>
        </w:rPr>
        <w:t>+ 34</w:t>
      </w:r>
      <w:r>
        <w:rPr>
          <w:rFonts w:hint="cs"/>
          <w:b/>
          <w:bCs/>
          <w:rtl/>
        </w:rPr>
        <w:t xml:space="preserve"> </w:t>
      </w:r>
      <w:r w:rsidRPr="00CD14E3">
        <w:rPr>
          <w:rFonts w:hint="cs"/>
          <w:b/>
          <w:bCs/>
          <w:rtl/>
        </w:rPr>
        <w:t>כד</w:t>
      </w:r>
      <w:r>
        <w:rPr>
          <w:rFonts w:hint="cs"/>
          <w:b/>
          <w:bCs/>
          <w:rtl/>
        </w:rPr>
        <w:t xml:space="preserve"> לחוק העונשין</w:t>
      </w:r>
      <w:r w:rsidRPr="00CD14E3">
        <w:rPr>
          <w:rFonts w:hint="cs"/>
          <w:b/>
          <w:bCs/>
          <w:rtl/>
        </w:rPr>
        <w:t>"</w:t>
      </w:r>
      <w:r>
        <w:rPr>
          <w:rFonts w:hint="cs"/>
          <w:rtl/>
        </w:rPr>
        <w:t xml:space="preserve"> </w:t>
      </w:r>
      <w:r>
        <w:rPr>
          <w:rtl/>
        </w:rPr>
        <w:t>–</w:t>
      </w:r>
      <w:r>
        <w:rPr>
          <w:rFonts w:hint="cs"/>
          <w:rtl/>
        </w:rPr>
        <w:t xml:space="preserve"> צריך להפנות לכל המקורות שבאמצעותן אנו משלימים את הגדרת העבירה. בפועל מה שעושים זה להפנות ל-333 לפי כתב האישום, אבל בעבודות/במבחן צריך להכליל את כל ההגדרות שמתווספות לסעיף (אין הגבלה על "פלוסים").</w:t>
      </w:r>
    </w:p>
    <w:p w14:paraId="4276301D" w14:textId="7943140A" w:rsidR="004E62D9" w:rsidRDefault="004E62D9" w:rsidP="00231C6F">
      <w:pPr>
        <w:pStyle w:val="a3"/>
        <w:rPr>
          <w:rtl/>
        </w:rPr>
      </w:pPr>
      <w:r>
        <w:rPr>
          <w:rFonts w:hint="cs"/>
          <w:rtl/>
        </w:rPr>
        <w:t>אם ההגדרה הייתה בחוק אחר, אז הייתי צריך לכתוב "ס' לחוק משהו + ס' לחוק אחר".</w:t>
      </w:r>
    </w:p>
    <w:p w14:paraId="4B2095DC" w14:textId="1D64CAF5" w:rsidR="004E62D9" w:rsidRDefault="004E62D9" w:rsidP="004E62D9">
      <w:pPr>
        <w:pStyle w:val="a3"/>
        <w:rPr>
          <w:rtl/>
        </w:rPr>
      </w:pPr>
      <w:r>
        <w:rPr>
          <w:rFonts w:hint="cs"/>
          <w:rtl/>
        </w:rPr>
        <w:t xml:space="preserve">בדרך כלל ההגדרה שנחפש תהיה הרכיב הנסיבתי, אם </w:t>
      </w:r>
      <w:r w:rsidR="00231C6F">
        <w:rPr>
          <w:rFonts w:hint="cs"/>
          <w:rtl/>
        </w:rPr>
        <w:t>ה</w:t>
      </w:r>
      <w:r>
        <w:rPr>
          <w:rFonts w:hint="cs"/>
          <w:rtl/>
        </w:rPr>
        <w:t>חלק שמדבר על ההתנהגות לא מוגדר באופן מסוים.</w:t>
      </w:r>
    </w:p>
    <w:p w14:paraId="3ECAE535" w14:textId="77777777" w:rsidR="00231C6F" w:rsidRDefault="00231C6F" w:rsidP="004E62D9">
      <w:pPr>
        <w:pStyle w:val="a3"/>
        <w:rPr>
          <w:rtl/>
        </w:rPr>
      </w:pPr>
    </w:p>
    <w:p w14:paraId="3C220425" w14:textId="77777777" w:rsidR="004E62D9" w:rsidRDefault="004E62D9" w:rsidP="004E62D9">
      <w:pPr>
        <w:pStyle w:val="a3"/>
        <w:rPr>
          <w:rtl/>
        </w:rPr>
      </w:pPr>
      <w:r w:rsidRPr="00B463C9">
        <w:rPr>
          <w:rFonts w:hint="cs"/>
          <w:b/>
          <w:bCs/>
          <w:highlight w:val="lightGray"/>
          <w:rtl/>
        </w:rPr>
        <w:t>ס' 298</w:t>
      </w:r>
      <w:r>
        <w:rPr>
          <w:rFonts w:hint="cs"/>
          <w:b/>
          <w:bCs/>
          <w:rtl/>
        </w:rPr>
        <w:t xml:space="preserve"> </w:t>
      </w:r>
      <w:r>
        <w:rPr>
          <w:b/>
          <w:bCs/>
          <w:rtl/>
        </w:rPr>
        <w:t>–</w:t>
      </w:r>
      <w:r>
        <w:rPr>
          <w:rFonts w:hint="cs"/>
          <w:b/>
          <w:bCs/>
          <w:rtl/>
        </w:rPr>
        <w:t xml:space="preserve"> הריגה</w:t>
      </w:r>
    </w:p>
    <w:p w14:paraId="0005D683" w14:textId="77777777" w:rsidR="004E62D9" w:rsidRDefault="004E62D9" w:rsidP="004E62D9">
      <w:pPr>
        <w:pStyle w:val="a3"/>
        <w:rPr>
          <w:rtl/>
        </w:rPr>
      </w:pPr>
      <w:r>
        <w:rPr>
          <w:rFonts w:hint="cs"/>
          <w:rtl/>
        </w:rPr>
        <w:t xml:space="preserve">"הגורם במעשה או במחדל אסורים למותו של אדם, יואשם בהריגה, ודינו </w:t>
      </w:r>
      <w:r>
        <w:rPr>
          <w:rtl/>
        </w:rPr>
        <w:t>–</w:t>
      </w:r>
      <w:r>
        <w:rPr>
          <w:rFonts w:hint="cs"/>
          <w:rtl/>
        </w:rPr>
        <w:t xml:space="preserve"> מאסר עשרים שנים".</w:t>
      </w:r>
    </w:p>
    <w:p w14:paraId="7B03159C" w14:textId="77777777" w:rsidR="004E62D9" w:rsidRDefault="004E62D9" w:rsidP="004E62D9">
      <w:pPr>
        <w:pStyle w:val="a3"/>
        <w:rPr>
          <w:rtl/>
        </w:rPr>
      </w:pPr>
      <w:r>
        <w:rPr>
          <w:rFonts w:hint="cs"/>
          <w:rtl/>
        </w:rPr>
        <w:t xml:space="preserve">מה זה מעשה או מחדל אסורים? אין פרשנות. בגלל שזה גורם התנהגותי אנו לא צריכים לחפש, יש כאן מרחב רחב לעבירת העבירה. אנו בדרך כלל מחפשים את </w:t>
      </w:r>
      <w:r w:rsidRPr="0018045A">
        <w:rPr>
          <w:rFonts w:hint="cs"/>
          <w:b/>
          <w:bCs/>
          <w:rtl/>
        </w:rPr>
        <w:t>הסיבה.</w:t>
      </w:r>
    </w:p>
    <w:p w14:paraId="37F490C9" w14:textId="77777777" w:rsidR="004E62D9" w:rsidRDefault="004E62D9" w:rsidP="004E62D9">
      <w:pPr>
        <w:pStyle w:val="a3"/>
        <w:rPr>
          <w:b/>
          <w:bCs/>
          <w:rtl/>
        </w:rPr>
      </w:pPr>
    </w:p>
    <w:p w14:paraId="3C633BF9" w14:textId="77777777" w:rsidR="004E62D9" w:rsidRDefault="004E62D9" w:rsidP="004E62D9">
      <w:pPr>
        <w:pStyle w:val="a3"/>
        <w:rPr>
          <w:rtl/>
        </w:rPr>
      </w:pPr>
      <w:r w:rsidRPr="00B463C9">
        <w:rPr>
          <w:rFonts w:hint="cs"/>
          <w:b/>
          <w:bCs/>
          <w:highlight w:val="lightGray"/>
          <w:rtl/>
        </w:rPr>
        <w:t>ס' 24</w:t>
      </w:r>
      <w:r>
        <w:rPr>
          <w:rFonts w:hint="cs"/>
          <w:b/>
          <w:bCs/>
          <w:rtl/>
        </w:rPr>
        <w:t xml:space="preserve"> </w:t>
      </w:r>
      <w:r>
        <w:rPr>
          <w:b/>
          <w:bCs/>
          <w:rtl/>
        </w:rPr>
        <w:t>–</w:t>
      </w:r>
      <w:r>
        <w:rPr>
          <w:rFonts w:hint="cs"/>
          <w:b/>
          <w:bCs/>
          <w:rtl/>
        </w:rPr>
        <w:t xml:space="preserve"> </w:t>
      </w:r>
      <w:r w:rsidRPr="00231C6F">
        <w:rPr>
          <w:rFonts w:hint="cs"/>
          <w:b/>
          <w:bCs/>
          <w:highlight w:val="cyan"/>
          <w:rtl/>
        </w:rPr>
        <w:t>סעיף חשוב מאוד מאוד.</w:t>
      </w:r>
      <w:r>
        <w:rPr>
          <w:rFonts w:hint="cs"/>
          <w:rtl/>
        </w:rPr>
        <w:t xml:space="preserve"> חוק העונשין מחלק את העבירות ל-3:</w:t>
      </w:r>
    </w:p>
    <w:p w14:paraId="460087D6" w14:textId="77777777" w:rsidR="004E62D9" w:rsidRDefault="004E62D9" w:rsidP="004E62D9">
      <w:pPr>
        <w:pStyle w:val="a3"/>
        <w:rPr>
          <w:rtl/>
        </w:rPr>
      </w:pPr>
      <w:r>
        <w:rPr>
          <w:rFonts w:hint="cs"/>
          <w:rtl/>
        </w:rPr>
        <w:t>חטא, עוון ופשע.</w:t>
      </w:r>
    </w:p>
    <w:p w14:paraId="1D68086B" w14:textId="77777777" w:rsidR="004E62D9" w:rsidRDefault="004E62D9" w:rsidP="004E62D9">
      <w:pPr>
        <w:pStyle w:val="a3"/>
        <w:rPr>
          <w:rtl/>
        </w:rPr>
      </w:pPr>
      <w:r>
        <w:rPr>
          <w:rFonts w:hint="cs"/>
          <w:rtl/>
        </w:rPr>
        <w:t>הסיווג נעשה על פי העונש המקסימלי שניתן להשיט על כל עבירה.</w:t>
      </w:r>
    </w:p>
    <w:p w14:paraId="3B17A506" w14:textId="77777777" w:rsidR="004E62D9" w:rsidRDefault="004E62D9" w:rsidP="004E62D9">
      <w:pPr>
        <w:pStyle w:val="a3"/>
        <w:rPr>
          <w:rtl/>
        </w:rPr>
      </w:pPr>
      <w:r>
        <w:rPr>
          <w:rFonts w:hint="cs"/>
          <w:b/>
          <w:bCs/>
          <w:rtl/>
        </w:rPr>
        <w:t xml:space="preserve">חטא </w:t>
      </w:r>
      <w:r>
        <w:rPr>
          <w:b/>
          <w:bCs/>
          <w:rtl/>
        </w:rPr>
        <w:t>–</w:t>
      </w:r>
      <w:r>
        <w:rPr>
          <w:rFonts w:hint="cs"/>
          <w:b/>
          <w:bCs/>
          <w:rtl/>
        </w:rPr>
        <w:t xml:space="preserve"> </w:t>
      </w:r>
      <w:r>
        <w:rPr>
          <w:rFonts w:hint="cs"/>
          <w:rtl/>
        </w:rPr>
        <w:t>עבירה שנקבע לה עונש מאסר לתקופה של לא יותר מ-3 חודשים (כולל).</w:t>
      </w:r>
    </w:p>
    <w:p w14:paraId="15229AD8" w14:textId="77777777" w:rsidR="004E62D9" w:rsidRDefault="004E62D9" w:rsidP="004E62D9">
      <w:pPr>
        <w:pStyle w:val="a3"/>
        <w:rPr>
          <w:rtl/>
        </w:rPr>
      </w:pPr>
      <w:r>
        <w:rPr>
          <w:rFonts w:hint="cs"/>
          <w:b/>
          <w:bCs/>
          <w:rtl/>
        </w:rPr>
        <w:t>עוון</w:t>
      </w:r>
      <w:r>
        <w:rPr>
          <w:rFonts w:hint="cs"/>
          <w:rtl/>
        </w:rPr>
        <w:t xml:space="preserve"> </w:t>
      </w:r>
      <w:r>
        <w:rPr>
          <w:rtl/>
        </w:rPr>
        <w:t>–</w:t>
      </w:r>
      <w:r>
        <w:rPr>
          <w:rFonts w:hint="cs"/>
          <w:rtl/>
        </w:rPr>
        <w:t xml:space="preserve"> עבירה שנקבע לה עונש מאסר לתקופה של יותר מ-3 חודשים ושאינה עולה על 3 שנים</w:t>
      </w:r>
      <w:r w:rsidR="005C4B24">
        <w:rPr>
          <w:rFonts w:hint="cs"/>
          <w:rtl/>
        </w:rPr>
        <w:t>.</w:t>
      </w:r>
    </w:p>
    <w:p w14:paraId="6B9B04C4" w14:textId="77777777" w:rsidR="004E62D9" w:rsidRDefault="004E62D9" w:rsidP="004E62D9">
      <w:pPr>
        <w:pStyle w:val="a3"/>
        <w:rPr>
          <w:rtl/>
        </w:rPr>
      </w:pPr>
      <w:r>
        <w:rPr>
          <w:rFonts w:hint="cs"/>
          <w:b/>
          <w:bCs/>
          <w:rtl/>
        </w:rPr>
        <w:t xml:space="preserve">פשע </w:t>
      </w:r>
      <w:r>
        <w:rPr>
          <w:b/>
          <w:bCs/>
          <w:rtl/>
        </w:rPr>
        <w:t>–</w:t>
      </w:r>
      <w:r>
        <w:rPr>
          <w:rFonts w:hint="cs"/>
          <w:b/>
          <w:bCs/>
          <w:rtl/>
        </w:rPr>
        <w:t xml:space="preserve"> </w:t>
      </w:r>
      <w:r>
        <w:rPr>
          <w:rFonts w:hint="cs"/>
          <w:rtl/>
        </w:rPr>
        <w:t>עבירה שנקבע לה עונש מאסר לתקופה של יותר מ-3 שנים.</w:t>
      </w:r>
    </w:p>
    <w:p w14:paraId="3512CB2A" w14:textId="77777777" w:rsidR="004E62D9" w:rsidRDefault="004E62D9" w:rsidP="004E62D9">
      <w:pPr>
        <w:pStyle w:val="a3"/>
        <w:rPr>
          <w:rtl/>
        </w:rPr>
      </w:pPr>
    </w:p>
    <w:p w14:paraId="2D08DCC1" w14:textId="78E4EDAB" w:rsidR="004E62D9" w:rsidRDefault="00231C6F" w:rsidP="004E62D9">
      <w:pPr>
        <w:pStyle w:val="a3"/>
        <w:rPr>
          <w:rtl/>
        </w:rPr>
      </w:pPr>
      <w:r>
        <w:rPr>
          <w:rFonts w:hint="cs"/>
          <w:rtl/>
        </w:rPr>
        <w:t>נקודה מבלבלת -</w:t>
      </w:r>
      <w:r w:rsidR="004E62D9">
        <w:rPr>
          <w:rFonts w:hint="cs"/>
          <w:rtl/>
        </w:rPr>
        <w:t xml:space="preserve"> עבירת גרימת מוות ברשלנות כוללת 3 שנות מאסר, אז איזו עבירה זאת? זה </w:t>
      </w:r>
      <w:r w:rsidR="004E62D9" w:rsidRPr="00231C6F">
        <w:rPr>
          <w:rFonts w:hint="cs"/>
          <w:b/>
          <w:bCs/>
          <w:rtl/>
        </w:rPr>
        <w:t>עוון</w:t>
      </w:r>
      <w:r w:rsidR="004E62D9">
        <w:rPr>
          <w:rFonts w:hint="cs"/>
          <w:rtl/>
        </w:rPr>
        <w:t xml:space="preserve"> (3 שנים ויום היה פשע).</w:t>
      </w:r>
    </w:p>
    <w:p w14:paraId="4809B16D" w14:textId="5FC1F8DF" w:rsidR="004E62D9" w:rsidRDefault="00231C6F" w:rsidP="004E62D9">
      <w:pPr>
        <w:pStyle w:val="a3"/>
        <w:rPr>
          <w:rtl/>
        </w:rPr>
      </w:pPr>
      <w:r>
        <w:rPr>
          <w:rFonts w:hint="cs"/>
          <w:rtl/>
        </w:rPr>
        <w:t>יש נפקות מאוד חשוב לסיווג זה, זה קובע סמכות עניינית</w:t>
      </w:r>
      <w:r w:rsidR="004E62D9">
        <w:rPr>
          <w:rFonts w:hint="cs"/>
          <w:rtl/>
        </w:rPr>
        <w:t xml:space="preserve"> אם העבירה תדון בשלום או במחוזי. יש</w:t>
      </w:r>
      <w:r>
        <w:rPr>
          <w:rFonts w:hint="cs"/>
          <w:rtl/>
        </w:rPr>
        <w:t xml:space="preserve"> לכך נפקות להסדרי טיעון - </w:t>
      </w:r>
      <w:r w:rsidR="004E62D9">
        <w:rPr>
          <w:rFonts w:hint="cs"/>
          <w:rtl/>
        </w:rPr>
        <w:t>לא ניתן לבצע עסקת טיעון על עבירה שאיננה עוון (פשע). לכן יש לסווג האם העבירה היא חטא/עוון/פשע.</w:t>
      </w:r>
    </w:p>
    <w:p w14:paraId="36E89038" w14:textId="77777777" w:rsidR="004E62D9" w:rsidRDefault="004E62D9" w:rsidP="004E62D9">
      <w:pPr>
        <w:pStyle w:val="a3"/>
        <w:rPr>
          <w:rtl/>
        </w:rPr>
      </w:pPr>
    </w:p>
    <w:p w14:paraId="12F18438" w14:textId="4723CBBF" w:rsidR="004E62D9" w:rsidRPr="00166EA9" w:rsidRDefault="004E62D9" w:rsidP="00231C6F">
      <w:pPr>
        <w:pStyle w:val="a3"/>
        <w:rPr>
          <w:rtl/>
        </w:rPr>
      </w:pPr>
      <w:r w:rsidRPr="00B463C9">
        <w:rPr>
          <w:rFonts w:hint="cs"/>
          <w:b/>
          <w:bCs/>
          <w:highlight w:val="lightGray"/>
          <w:rtl/>
        </w:rPr>
        <w:t>ס' 261</w:t>
      </w:r>
      <w:r>
        <w:rPr>
          <w:rFonts w:hint="cs"/>
          <w:rtl/>
        </w:rPr>
        <w:t xml:space="preserve"> </w:t>
      </w:r>
      <w:r>
        <w:rPr>
          <w:rtl/>
        </w:rPr>
        <w:t>–</w:t>
      </w:r>
      <w:r w:rsidR="00231C6F">
        <w:rPr>
          <w:rFonts w:hint="cs"/>
          <w:rtl/>
        </w:rPr>
        <w:t>מסייע לאחר מעשה.</w:t>
      </w:r>
      <w:r>
        <w:rPr>
          <w:rFonts w:hint="cs"/>
          <w:rtl/>
        </w:rPr>
        <w:t xml:space="preserve"> העונש שלו נגזר מהעבירה המקורית שהוא סייע לחברו לאחר הביצוע. אם העבירה הייתה פשע (אינוס/רצח), אם הוא סייע לאחר מעשה לעבירת פשע מאסרו הוא מ-3 שנים. אם העבירה הייתה עוון (כמו גמירת מוות ברשלנות) העונש של המסייע יהיה מחצית מחברו </w:t>
      </w:r>
      <w:r>
        <w:rPr>
          <w:rtl/>
        </w:rPr>
        <w:t>–</w:t>
      </w:r>
      <w:r>
        <w:rPr>
          <w:rFonts w:hint="cs"/>
          <w:rtl/>
        </w:rPr>
        <w:t xml:space="preserve"> עד שנה וחצי.</w:t>
      </w:r>
    </w:p>
    <w:p w14:paraId="566A23F2" w14:textId="77777777" w:rsidR="004E62D9" w:rsidRDefault="004E62D9" w:rsidP="004E62D9">
      <w:pPr>
        <w:pStyle w:val="a3"/>
        <w:rPr>
          <w:rtl/>
        </w:rPr>
      </w:pPr>
    </w:p>
    <w:p w14:paraId="40F1DF51" w14:textId="77777777" w:rsidR="004E62D9" w:rsidRPr="00377580" w:rsidRDefault="004E62D9" w:rsidP="00377580">
      <w:pPr>
        <w:pStyle w:val="a3"/>
        <w:jc w:val="center"/>
        <w:rPr>
          <w:b/>
          <w:bCs/>
          <w:rtl/>
        </w:rPr>
      </w:pPr>
      <w:r w:rsidRPr="00377580">
        <w:rPr>
          <w:rFonts w:hint="cs"/>
          <w:b/>
          <w:bCs/>
          <w:highlight w:val="yellow"/>
          <w:u w:val="single"/>
          <w:rtl/>
        </w:rPr>
        <w:t>יסודות העבירה</w:t>
      </w:r>
    </w:p>
    <w:p w14:paraId="1A110F8E" w14:textId="77777777" w:rsidR="004E62D9" w:rsidRDefault="004E62D9" w:rsidP="004E62D9">
      <w:pPr>
        <w:pStyle w:val="a3"/>
        <w:rPr>
          <w:rtl/>
        </w:rPr>
      </w:pPr>
      <w:r>
        <w:rPr>
          <w:rFonts w:hint="cs"/>
          <w:rtl/>
        </w:rPr>
        <w:t>מתודולוגית מקובל לחלק כל עבירה ליסוד עובדתי ונפשי.</w:t>
      </w:r>
    </w:p>
    <w:p w14:paraId="1B8E67FF" w14:textId="77777777" w:rsidR="004E62D9" w:rsidRDefault="004E62D9" w:rsidP="004E62D9">
      <w:pPr>
        <w:pStyle w:val="a3"/>
        <w:numPr>
          <w:ilvl w:val="0"/>
          <w:numId w:val="76"/>
        </w:numPr>
      </w:pPr>
      <w:r>
        <w:rPr>
          <w:rFonts w:hint="cs"/>
          <w:rtl/>
        </w:rPr>
        <w:t xml:space="preserve">יסוד עובדתי </w:t>
      </w:r>
      <w:r>
        <w:rPr>
          <w:rtl/>
        </w:rPr>
        <w:t>–</w:t>
      </w:r>
      <w:r>
        <w:rPr>
          <w:rFonts w:hint="cs"/>
          <w:rtl/>
        </w:rPr>
        <w:t xml:space="preserve"> </w:t>
      </w:r>
      <w:r w:rsidRPr="00C037CB">
        <w:rPr>
          <w:i/>
          <w:iCs/>
          <w:u w:val="single"/>
        </w:rPr>
        <w:t>Actus Reus</w:t>
      </w:r>
    </w:p>
    <w:p w14:paraId="413857F6" w14:textId="77777777" w:rsidR="004E62D9" w:rsidRPr="002570F9" w:rsidRDefault="004E62D9" w:rsidP="004E62D9">
      <w:pPr>
        <w:pStyle w:val="a3"/>
        <w:numPr>
          <w:ilvl w:val="0"/>
          <w:numId w:val="76"/>
        </w:numPr>
        <w:rPr>
          <w:rtl/>
        </w:rPr>
      </w:pPr>
      <w:r>
        <w:rPr>
          <w:rFonts w:hint="cs"/>
          <w:rtl/>
        </w:rPr>
        <w:t xml:space="preserve">יסוד נפשי </w:t>
      </w:r>
      <w:r>
        <w:rPr>
          <w:rtl/>
        </w:rPr>
        <w:t>–</w:t>
      </w:r>
      <w:r>
        <w:rPr>
          <w:rFonts w:hint="cs"/>
          <w:rtl/>
        </w:rPr>
        <w:t xml:space="preserve"> </w:t>
      </w:r>
      <w:r w:rsidRPr="00C037CB">
        <w:rPr>
          <w:i/>
          <w:iCs/>
          <w:u w:val="single"/>
        </w:rPr>
        <w:t>Mens Rea</w:t>
      </w:r>
    </w:p>
    <w:p w14:paraId="2993464B" w14:textId="77777777" w:rsidR="004E62D9" w:rsidRDefault="004E62D9" w:rsidP="004E62D9">
      <w:pPr>
        <w:pStyle w:val="a3"/>
        <w:rPr>
          <w:rtl/>
        </w:rPr>
      </w:pPr>
    </w:p>
    <w:p w14:paraId="11FC817E" w14:textId="7551434B" w:rsidR="004E62D9" w:rsidRDefault="00377580" w:rsidP="004E62D9">
      <w:pPr>
        <w:pStyle w:val="a3"/>
        <w:numPr>
          <w:ilvl w:val="0"/>
          <w:numId w:val="77"/>
        </w:numPr>
        <w:rPr>
          <w:b/>
          <w:bCs/>
          <w:u w:val="single"/>
          <w:rtl/>
        </w:rPr>
      </w:pPr>
      <w:r>
        <w:rPr>
          <w:rFonts w:hint="cs"/>
          <w:b/>
          <w:bCs/>
          <w:highlight w:val="cyan"/>
          <w:u w:val="single"/>
          <w:rtl/>
        </w:rPr>
        <w:t>ה</w:t>
      </w:r>
      <w:r w:rsidR="004E62D9" w:rsidRPr="00377580">
        <w:rPr>
          <w:rFonts w:hint="cs"/>
          <w:b/>
          <w:bCs/>
          <w:highlight w:val="cyan"/>
          <w:u w:val="single"/>
          <w:rtl/>
        </w:rPr>
        <w:t>יסוד עובדתי</w:t>
      </w:r>
    </w:p>
    <w:p w14:paraId="1F0074E0" w14:textId="77777777" w:rsidR="004E62D9" w:rsidRDefault="004E62D9" w:rsidP="004E62D9">
      <w:pPr>
        <w:pStyle w:val="a3"/>
        <w:rPr>
          <w:rtl/>
        </w:rPr>
      </w:pPr>
      <w:r w:rsidRPr="00B463C9">
        <w:rPr>
          <w:rFonts w:hint="cs"/>
          <w:b/>
          <w:bCs/>
          <w:highlight w:val="lightGray"/>
          <w:rtl/>
        </w:rPr>
        <w:t>ס' 18 (א)</w:t>
      </w:r>
      <w:r>
        <w:rPr>
          <w:rFonts w:hint="cs"/>
          <w:b/>
          <w:bCs/>
          <w:rtl/>
        </w:rPr>
        <w:t xml:space="preserve"> </w:t>
      </w:r>
      <w:r>
        <w:rPr>
          <w:b/>
          <w:bCs/>
          <w:rtl/>
        </w:rPr>
        <w:t>–</w:t>
      </w:r>
      <w:r>
        <w:rPr>
          <w:rFonts w:hint="cs"/>
          <w:b/>
          <w:bCs/>
          <w:rtl/>
        </w:rPr>
        <w:t xml:space="preserve"> </w:t>
      </w:r>
      <w:r>
        <w:rPr>
          <w:rFonts w:hint="cs"/>
          <w:rtl/>
        </w:rPr>
        <w:t>פרט לעניין העבירה, המעשה בהתאם להגדרתה, וכן סיבה או תוצאה שנגרמה מהמעשה, סיבה ותוצאה.</w:t>
      </w:r>
    </w:p>
    <w:p w14:paraId="6F906E65" w14:textId="77777777" w:rsidR="004E62D9" w:rsidRDefault="004E62D9" w:rsidP="004E62D9">
      <w:pPr>
        <w:pStyle w:val="a3"/>
        <w:rPr>
          <w:rtl/>
        </w:rPr>
      </w:pPr>
      <w:r>
        <w:rPr>
          <w:rFonts w:hint="cs"/>
          <w:rtl/>
        </w:rPr>
        <w:t>היסוד העובדתי בנוי ממעשה שיכול להתבצע מ</w:t>
      </w:r>
      <w:r w:rsidR="005C4B24">
        <w:rPr>
          <w:rFonts w:hint="cs"/>
          <w:rtl/>
        </w:rPr>
        <w:t>:</w:t>
      </w:r>
    </w:p>
    <w:p w14:paraId="12E7FB4D" w14:textId="77777777" w:rsidR="004E62D9" w:rsidRDefault="004E62D9" w:rsidP="004E62D9">
      <w:pPr>
        <w:pStyle w:val="a3"/>
        <w:numPr>
          <w:ilvl w:val="0"/>
          <w:numId w:val="74"/>
        </w:numPr>
      </w:pPr>
      <w:r>
        <w:rPr>
          <w:rFonts w:hint="cs"/>
          <w:rtl/>
        </w:rPr>
        <w:t>התנהגות/מחדל</w:t>
      </w:r>
    </w:p>
    <w:p w14:paraId="68A06DF2" w14:textId="77777777" w:rsidR="004E62D9" w:rsidRDefault="004E62D9" w:rsidP="004E62D9">
      <w:pPr>
        <w:pStyle w:val="a3"/>
        <w:numPr>
          <w:ilvl w:val="0"/>
          <w:numId w:val="74"/>
        </w:numPr>
      </w:pPr>
      <w:r>
        <w:rPr>
          <w:rFonts w:hint="cs"/>
          <w:rtl/>
        </w:rPr>
        <w:t xml:space="preserve">סיבה </w:t>
      </w:r>
    </w:p>
    <w:p w14:paraId="6DA6C6DC" w14:textId="77777777" w:rsidR="004E62D9" w:rsidRDefault="004E62D9" w:rsidP="004E62D9">
      <w:pPr>
        <w:pStyle w:val="a3"/>
        <w:numPr>
          <w:ilvl w:val="0"/>
          <w:numId w:val="74"/>
        </w:numPr>
        <w:rPr>
          <w:rtl/>
        </w:rPr>
      </w:pPr>
      <w:r>
        <w:rPr>
          <w:rFonts w:hint="cs"/>
          <w:rtl/>
        </w:rPr>
        <w:t>תוצאה</w:t>
      </w:r>
    </w:p>
    <w:p w14:paraId="3EC875FA" w14:textId="55ECCA3C" w:rsidR="004E62D9" w:rsidRDefault="004E62D9" w:rsidP="00377580">
      <w:pPr>
        <w:pStyle w:val="a3"/>
        <w:numPr>
          <w:ilvl w:val="0"/>
          <w:numId w:val="75"/>
        </w:numPr>
      </w:pPr>
      <w:r w:rsidRPr="007E62B2">
        <w:rPr>
          <w:rFonts w:hint="cs"/>
          <w:u w:val="single"/>
          <w:rtl/>
        </w:rPr>
        <w:t>הרכיב ההתנהגותי</w:t>
      </w:r>
      <w:r>
        <w:rPr>
          <w:rFonts w:hint="cs"/>
          <w:rtl/>
        </w:rPr>
        <w:t xml:space="preserve"> - הרכיב ההתנהגותי כולל למעשה פירוט אובייקטיבי של ההתנהגות שהעבירה אוסרת. הוא מסביר את התרומה הפיסית מצדו של הנאשם. היא יכולה להיות אקטיבית (לרוב היא תהיה אקטיבית, המשפט הפלילי מחפש להאשים אדם שמבקש לעשות פעולה פיסית) אך, לפעמים היא גם תהיה פסיבית, ובעצם דרישת הרכיב ההתנהגותי באה לידי ביטוי בעקרון שהוא </w:t>
      </w:r>
      <w:r>
        <w:rPr>
          <w:rFonts w:hint="cs"/>
          <w:b/>
          <w:bCs/>
          <w:rtl/>
        </w:rPr>
        <w:t xml:space="preserve">עקרון על בדיני העונשין </w:t>
      </w:r>
      <w:r>
        <w:rPr>
          <w:b/>
          <w:bCs/>
          <w:rtl/>
        </w:rPr>
        <w:t>–</w:t>
      </w:r>
      <w:r>
        <w:rPr>
          <w:rFonts w:hint="cs"/>
          <w:b/>
          <w:bCs/>
          <w:rtl/>
        </w:rPr>
        <w:t xml:space="preserve"> </w:t>
      </w:r>
      <w:r w:rsidRPr="007E62B2">
        <w:rPr>
          <w:rFonts w:hint="cs"/>
          <w:b/>
          <w:bCs/>
          <w:rtl/>
        </w:rPr>
        <w:t>אין עונשין על מחשבות שבלב</w:t>
      </w:r>
      <w:r>
        <w:rPr>
          <w:rFonts w:hint="cs"/>
          <w:rtl/>
        </w:rPr>
        <w:t>. אנו לא רוצים להגיע למצב ש</w:t>
      </w:r>
      <w:r w:rsidR="00377580">
        <w:rPr>
          <w:rFonts w:hint="cs"/>
          <w:rtl/>
        </w:rPr>
        <w:t xml:space="preserve">בו </w:t>
      </w:r>
      <w:r>
        <w:rPr>
          <w:rFonts w:hint="cs"/>
          <w:rtl/>
        </w:rPr>
        <w:t>אנו מכניסים לכלא אדם שדמיין לעצמו דמיונות/חשב מחשבות. אנו רוצים להכניס לכלא אדם שהוציא מהכוח אל הפועל, שהוציא את המחשבה בראשו לכדי מעשה.</w:t>
      </w:r>
    </w:p>
    <w:p w14:paraId="78174A1E" w14:textId="77777777" w:rsidR="00377580" w:rsidRDefault="00377580" w:rsidP="00377580">
      <w:pPr>
        <w:pStyle w:val="a3"/>
        <w:rPr>
          <w:rtl/>
        </w:rPr>
      </w:pPr>
    </w:p>
    <w:p w14:paraId="2B62D0D6" w14:textId="30835770" w:rsidR="004E62D9" w:rsidRDefault="004E62D9" w:rsidP="004E62D9">
      <w:pPr>
        <w:pStyle w:val="a3"/>
        <w:ind w:left="360"/>
        <w:rPr>
          <w:rtl/>
        </w:rPr>
      </w:pPr>
      <w:r>
        <w:rPr>
          <w:rFonts w:hint="cs"/>
          <w:rtl/>
        </w:rPr>
        <w:lastRenderedPageBreak/>
        <w:t>מדוע על הדין ההתנהגותי להופיע?</w:t>
      </w:r>
    </w:p>
    <w:p w14:paraId="08F2737E" w14:textId="77777777" w:rsidR="004E62D9" w:rsidRDefault="004E62D9" w:rsidP="004E62D9">
      <w:pPr>
        <w:pStyle w:val="a3"/>
        <w:numPr>
          <w:ilvl w:val="0"/>
          <w:numId w:val="42"/>
        </w:numPr>
      </w:pPr>
      <w:r>
        <w:rPr>
          <w:rFonts w:hint="cs"/>
          <w:rtl/>
        </w:rPr>
        <w:t>מטרת הדין הפלילי ה</w:t>
      </w:r>
      <w:r w:rsidR="005C4B24">
        <w:rPr>
          <w:rFonts w:hint="cs"/>
          <w:rtl/>
        </w:rPr>
        <w:t>ו</w:t>
      </w:r>
      <w:r>
        <w:rPr>
          <w:rFonts w:hint="cs"/>
          <w:rtl/>
        </w:rPr>
        <w:t>א להכווין התנהגות והרבה יותר קשה לגרום לאדם להפסיק לחשוב על משהו, מול לגרום לו להפסיק לעשות משהו.</w:t>
      </w:r>
    </w:p>
    <w:p w14:paraId="584562C4" w14:textId="38DF4D2D" w:rsidR="004E62D9" w:rsidRDefault="004E62D9" w:rsidP="004E62D9">
      <w:pPr>
        <w:pStyle w:val="a3"/>
        <w:numPr>
          <w:ilvl w:val="0"/>
          <w:numId w:val="42"/>
        </w:numPr>
        <w:rPr>
          <w:rtl/>
        </w:rPr>
      </w:pPr>
      <w:r>
        <w:rPr>
          <w:rFonts w:hint="cs"/>
          <w:rtl/>
        </w:rPr>
        <w:t xml:space="preserve">כל עוד זה נשאר בגדר מחשבה, האדם לא מסוכן שכן הוא לא מאיים על החברה בשום צורה. המשפט לוקח את עקרון זה צעד אחד קדימה, עצם התחלתה של ביצוע העבירה מספיקה </w:t>
      </w:r>
      <w:r w:rsidR="00377580">
        <w:rPr>
          <w:rFonts w:hint="cs"/>
          <w:rtl/>
        </w:rPr>
        <w:t>ב</w:t>
      </w:r>
      <w:r>
        <w:rPr>
          <w:rFonts w:hint="cs"/>
          <w:rtl/>
        </w:rPr>
        <w:t>כדי להרש</w:t>
      </w:r>
      <w:r w:rsidR="00377580">
        <w:rPr>
          <w:rFonts w:hint="cs"/>
          <w:rtl/>
        </w:rPr>
        <w:t>יע</w:t>
      </w:r>
      <w:r>
        <w:rPr>
          <w:rFonts w:hint="cs"/>
          <w:rtl/>
        </w:rPr>
        <w:t>.</w:t>
      </w:r>
    </w:p>
    <w:p w14:paraId="78EAE9AB" w14:textId="77777777" w:rsidR="004E62D9" w:rsidRDefault="004E62D9" w:rsidP="004E62D9">
      <w:pPr>
        <w:pStyle w:val="a3"/>
        <w:numPr>
          <w:ilvl w:val="0"/>
          <w:numId w:val="42"/>
        </w:numPr>
      </w:pPr>
      <w:r>
        <w:rPr>
          <w:rFonts w:hint="cs"/>
          <w:rtl/>
        </w:rPr>
        <w:t xml:space="preserve">אוטונומיית הפרט </w:t>
      </w:r>
      <w:r>
        <w:rPr>
          <w:rtl/>
        </w:rPr>
        <w:t>–</w:t>
      </w:r>
      <w:r>
        <w:rPr>
          <w:rFonts w:hint="cs"/>
          <w:rtl/>
        </w:rPr>
        <w:t xml:space="preserve"> אנו רוצים לשמור על זכויותיו ולא להיכנס לקרביו.</w:t>
      </w:r>
    </w:p>
    <w:p w14:paraId="6713379C" w14:textId="77777777" w:rsidR="004E62D9" w:rsidRDefault="004E62D9" w:rsidP="004E62D9">
      <w:pPr>
        <w:pStyle w:val="a3"/>
        <w:numPr>
          <w:ilvl w:val="0"/>
          <w:numId w:val="42"/>
        </w:numPr>
      </w:pPr>
      <w:r>
        <w:rPr>
          <w:rFonts w:hint="cs"/>
          <w:rtl/>
        </w:rPr>
        <w:t xml:space="preserve">שיקולי פרקטיקה </w:t>
      </w:r>
      <w:r>
        <w:rPr>
          <w:rtl/>
        </w:rPr>
        <w:t>–</w:t>
      </w:r>
      <w:r>
        <w:rPr>
          <w:rFonts w:hint="cs"/>
          <w:rtl/>
        </w:rPr>
        <w:t xml:space="preserve"> אין לנו איך לאכוף מחשבות.</w:t>
      </w:r>
    </w:p>
    <w:p w14:paraId="67494A7D" w14:textId="77777777" w:rsidR="004E62D9" w:rsidRDefault="004E62D9" w:rsidP="004E62D9">
      <w:pPr>
        <w:pStyle w:val="a3"/>
        <w:numPr>
          <w:ilvl w:val="0"/>
          <w:numId w:val="42"/>
        </w:numPr>
      </w:pPr>
      <w:r>
        <w:rPr>
          <w:rFonts w:hint="cs"/>
          <w:rtl/>
        </w:rPr>
        <w:t xml:space="preserve">מידת מסוכנות </w:t>
      </w:r>
      <w:r>
        <w:rPr>
          <w:rtl/>
        </w:rPr>
        <w:t>–</w:t>
      </w:r>
      <w:r>
        <w:rPr>
          <w:rFonts w:hint="cs"/>
          <w:rtl/>
        </w:rPr>
        <w:t xml:space="preserve"> קשה מאוד להעריך כמה אדם מסוכן רק כשהוא חושב מחשבות ולא מבצע מעשה.</w:t>
      </w:r>
    </w:p>
    <w:p w14:paraId="01BB900E" w14:textId="77777777" w:rsidR="004E62D9" w:rsidRDefault="004E62D9" w:rsidP="004E62D9">
      <w:pPr>
        <w:pStyle w:val="a3"/>
        <w:numPr>
          <w:ilvl w:val="0"/>
          <w:numId w:val="42"/>
        </w:numPr>
      </w:pPr>
      <w:r>
        <w:rPr>
          <w:rFonts w:hint="cs"/>
          <w:rtl/>
        </w:rPr>
        <w:t>בתי הכלא יתמלאו ולא יהיה לנו מקום.</w:t>
      </w:r>
    </w:p>
    <w:p w14:paraId="1392191E" w14:textId="77777777" w:rsidR="004E62D9" w:rsidRPr="00A1532E" w:rsidRDefault="004E62D9" w:rsidP="004E62D9">
      <w:pPr>
        <w:pStyle w:val="a3"/>
        <w:ind w:left="360"/>
        <w:rPr>
          <w:rtl/>
        </w:rPr>
      </w:pPr>
      <w:r w:rsidRPr="00377580">
        <w:rPr>
          <w:rFonts w:hint="cs"/>
          <w:color w:val="A6A6A6" w:themeColor="background1" w:themeShade="A6"/>
          <w:rtl/>
        </w:rPr>
        <w:t>יש המון מאמרים ודיבור על כך. לדוגמא, בעשרת הדיברות יש דיבר של לא תחמוד , אך זוהי מחשבה שלא דורשת רכיב התנהגותי. יש נורמה שגם אם אנו רואים אותה מעט פגומה מוסרית, היא עדיין לא מגיעה לרף של דיני העונשין</w:t>
      </w:r>
      <w:r>
        <w:rPr>
          <w:rFonts w:hint="cs"/>
          <w:rtl/>
        </w:rPr>
        <w:t>.</w:t>
      </w:r>
    </w:p>
    <w:p w14:paraId="66DA57EF" w14:textId="77777777" w:rsidR="004E62D9" w:rsidRDefault="004E62D9" w:rsidP="004E62D9">
      <w:pPr>
        <w:pStyle w:val="a3"/>
        <w:rPr>
          <w:b/>
          <w:bCs/>
          <w:rtl/>
        </w:rPr>
      </w:pPr>
    </w:p>
    <w:p w14:paraId="14C45963" w14:textId="6AABAED9" w:rsidR="004E62D9" w:rsidRPr="00377580" w:rsidRDefault="004E62D9" w:rsidP="00377580">
      <w:pPr>
        <w:pStyle w:val="a3"/>
        <w:numPr>
          <w:ilvl w:val="0"/>
          <w:numId w:val="75"/>
        </w:numPr>
        <w:rPr>
          <w:u w:val="single"/>
          <w:rtl/>
        </w:rPr>
      </w:pPr>
      <w:r w:rsidRPr="007E62B2">
        <w:rPr>
          <w:rFonts w:hint="cs"/>
          <w:u w:val="single"/>
          <w:rtl/>
        </w:rPr>
        <w:t>הרכיב הנסיבתי</w:t>
      </w:r>
      <w:r>
        <w:rPr>
          <w:rFonts w:hint="cs"/>
          <w:rtl/>
        </w:rPr>
        <w:t xml:space="preserve"> - </w:t>
      </w:r>
      <w:r w:rsidRPr="007E62B2">
        <w:rPr>
          <w:rFonts w:hint="cs"/>
          <w:rtl/>
        </w:rPr>
        <w:t>הנסיבות</w:t>
      </w:r>
      <w:r>
        <w:rPr>
          <w:rFonts w:hint="cs"/>
          <w:rtl/>
        </w:rPr>
        <w:t xml:space="preserve"> הן בעצם ה"קישוט" של העבירה. הנסיבה עוזרת לנו להסתכל על העבירה בצורה יותר מיוחדת.</w:t>
      </w:r>
      <w:r w:rsidR="00377580">
        <w:rPr>
          <w:rFonts w:hint="cs"/>
          <w:u w:val="single"/>
          <w:rtl/>
        </w:rPr>
        <w:t xml:space="preserve"> </w:t>
      </w:r>
      <w:r>
        <w:rPr>
          <w:rFonts w:hint="cs"/>
          <w:rtl/>
        </w:rPr>
        <w:t>מדובר למעשה בתנאים אובייקטיביים חיצוניים שהגדרת העבירה קובעת שצריכים להתקיים בזמן שהנאשם מבצע את רכיב ההתנהגות.</w:t>
      </w:r>
    </w:p>
    <w:p w14:paraId="50345820" w14:textId="77777777" w:rsidR="00377580" w:rsidRDefault="004E62D9" w:rsidP="00377580">
      <w:pPr>
        <w:pStyle w:val="a3"/>
        <w:ind w:left="360"/>
        <w:rPr>
          <w:rtl/>
        </w:rPr>
      </w:pPr>
      <w:r>
        <w:rPr>
          <w:rFonts w:hint="cs"/>
          <w:rtl/>
        </w:rPr>
        <w:t xml:space="preserve">צריך לעשות הבדלה בין נסיבות שהן רלוונטיות לעצם שכלול העבירה, לבין נסיבות שאנו לא צריכים כדי להשלים את העבירה עצמה, </w:t>
      </w:r>
      <w:r w:rsidR="00377580">
        <w:rPr>
          <w:rFonts w:hint="cs"/>
          <w:rtl/>
        </w:rPr>
        <w:t>אך</w:t>
      </w:r>
      <w:r>
        <w:rPr>
          <w:rFonts w:hint="cs"/>
          <w:rtl/>
        </w:rPr>
        <w:t xml:space="preserve"> </w:t>
      </w:r>
      <w:r w:rsidR="00377580">
        <w:rPr>
          <w:rFonts w:hint="cs"/>
          <w:rtl/>
        </w:rPr>
        <w:t>שביכולתן</w:t>
      </w:r>
      <w:r>
        <w:rPr>
          <w:rFonts w:hint="cs"/>
          <w:rtl/>
        </w:rPr>
        <w:t xml:space="preserve"> להשפיע על שלב </w:t>
      </w:r>
      <w:r w:rsidR="00377580">
        <w:rPr>
          <w:rFonts w:hint="cs"/>
          <w:rtl/>
        </w:rPr>
        <w:t>מאוחר יותר (למשל: גזירת העונש).</w:t>
      </w:r>
      <w:r>
        <w:rPr>
          <w:rFonts w:hint="cs"/>
          <w:rtl/>
        </w:rPr>
        <w:t xml:space="preserve"> </w:t>
      </w:r>
      <w:r w:rsidRPr="007E62B2">
        <w:rPr>
          <w:rFonts w:hint="cs"/>
          <w:b/>
          <w:bCs/>
          <w:rtl/>
        </w:rPr>
        <w:t>לדוגמא:</w:t>
      </w:r>
      <w:r>
        <w:rPr>
          <w:rFonts w:hint="cs"/>
          <w:rtl/>
        </w:rPr>
        <w:t xml:space="preserve"> אדם שגונב 100 שקלים ואדם שגונב מיליון, שניהם ביצעו את הגניבה, אך מי שגנב מיליון צפוי לעונש חמור יותר. </w:t>
      </w:r>
    </w:p>
    <w:p w14:paraId="349E4EDF" w14:textId="3A0AEEE4" w:rsidR="004E62D9" w:rsidRDefault="004E62D9" w:rsidP="002E7955">
      <w:pPr>
        <w:pStyle w:val="a3"/>
        <w:ind w:left="360"/>
        <w:rPr>
          <w:rtl/>
        </w:rPr>
      </w:pPr>
      <w:r w:rsidRPr="00377580">
        <w:rPr>
          <w:rFonts w:hint="cs"/>
          <w:rtl/>
        </w:rPr>
        <w:t xml:space="preserve">ניתן לראות את הנסיבה </w:t>
      </w:r>
      <w:r w:rsidR="005C4B24" w:rsidRPr="00377580">
        <w:rPr>
          <w:rFonts w:hint="cs"/>
          <w:rtl/>
        </w:rPr>
        <w:t>כ</w:t>
      </w:r>
      <w:r w:rsidRPr="00377580">
        <w:rPr>
          <w:rFonts w:hint="cs"/>
          <w:rtl/>
        </w:rPr>
        <w:t xml:space="preserve">צובעת את העבירה בצבע יותר כהה, </w:t>
      </w:r>
      <w:r w:rsidR="005C4B24" w:rsidRPr="00377580">
        <w:rPr>
          <w:rFonts w:hint="cs"/>
          <w:rtl/>
        </w:rPr>
        <w:t xml:space="preserve">אך </w:t>
      </w:r>
      <w:r w:rsidRPr="00377580">
        <w:rPr>
          <w:rFonts w:hint="cs"/>
          <w:rtl/>
        </w:rPr>
        <w:t xml:space="preserve">היא </w:t>
      </w:r>
      <w:r w:rsidR="00377580">
        <w:rPr>
          <w:rFonts w:hint="cs"/>
          <w:rtl/>
        </w:rPr>
        <w:t xml:space="preserve">למעשה </w:t>
      </w:r>
      <w:r w:rsidRPr="00377580">
        <w:rPr>
          <w:rFonts w:hint="cs"/>
          <w:rtl/>
        </w:rPr>
        <w:t>לא</w:t>
      </w:r>
      <w:r>
        <w:rPr>
          <w:rFonts w:hint="cs"/>
          <w:rtl/>
        </w:rPr>
        <w:t xml:space="preserve"> משפיעה על שקלול העבירה (שניהם יואשמו בגניבה). </w:t>
      </w:r>
      <w:r w:rsidRPr="007E62B2">
        <w:rPr>
          <w:rFonts w:hint="cs"/>
          <w:b/>
          <w:bCs/>
          <w:rtl/>
        </w:rPr>
        <w:t>דוגמא נוספת</w:t>
      </w:r>
      <w:r w:rsidR="00377580">
        <w:rPr>
          <w:rFonts w:hint="cs"/>
          <w:rtl/>
        </w:rPr>
        <w:t xml:space="preserve"> - המתת חסד,</w:t>
      </w:r>
      <w:r>
        <w:rPr>
          <w:rFonts w:hint="cs"/>
          <w:rtl/>
        </w:rPr>
        <w:t xml:space="preserve"> בשונה מכל מיני מקומות באירופה, אינה מותרת בישראל. אדם שהמית יקיר לו בהמתת חסד, מבצע הריגה, אך ביהמ"ש לא צפוי לתת לו עונש שקרוב לאדם שביצע הריגה בדקירת סכין. ניתן לראות זאת גם בתיק של אליאור אזריה שהואשם ב</w:t>
      </w:r>
      <w:r w:rsidR="00377580">
        <w:rPr>
          <w:rFonts w:hint="cs"/>
          <w:rtl/>
        </w:rPr>
        <w:t xml:space="preserve">הריגה - </w:t>
      </w:r>
      <w:r>
        <w:rPr>
          <w:rFonts w:hint="cs"/>
          <w:rtl/>
        </w:rPr>
        <w:t>בגלל הנסיבות העונש היה נמוך יחסית - שנה וחצי.</w:t>
      </w:r>
    </w:p>
    <w:p w14:paraId="3844917C" w14:textId="010AED03" w:rsidR="004E62D9" w:rsidRPr="002E7955" w:rsidRDefault="004E62D9" w:rsidP="00377580">
      <w:pPr>
        <w:pStyle w:val="a3"/>
        <w:ind w:left="360"/>
        <w:rPr>
          <w:color w:val="A6A6A6" w:themeColor="background1" w:themeShade="A6"/>
          <w:rtl/>
        </w:rPr>
      </w:pPr>
      <w:r w:rsidRPr="002E7955">
        <w:rPr>
          <w:rFonts w:hint="cs"/>
          <w:color w:val="A6A6A6" w:themeColor="background1" w:themeShade="A6"/>
          <w:rtl/>
        </w:rPr>
        <w:t xml:space="preserve">יש כל מני עבירות שהנסיבות לא משנות והרכיב ההתנהגותי </w:t>
      </w:r>
      <w:r w:rsidR="00377580" w:rsidRPr="002E7955">
        <w:rPr>
          <w:rFonts w:hint="cs"/>
          <w:color w:val="A6A6A6" w:themeColor="background1" w:themeShade="A6"/>
          <w:rtl/>
        </w:rPr>
        <w:t>מספיק כדי להשלים את העבירה.</w:t>
      </w:r>
      <w:r w:rsidRPr="002E7955">
        <w:rPr>
          <w:rFonts w:hint="cs"/>
          <w:color w:val="A6A6A6" w:themeColor="background1" w:themeShade="A6"/>
          <w:rtl/>
        </w:rPr>
        <w:t xml:space="preserve"> ברמת התיאוריה אנו לא צריכים נסיבה כדי שתתקיים עבירה, אבל פרקטית בכל חוק העונשין בסעיפיו יש נסיבות כאלו ואחרות.</w:t>
      </w:r>
    </w:p>
    <w:p w14:paraId="398E1F09" w14:textId="77777777" w:rsidR="004E62D9" w:rsidRDefault="004E62D9" w:rsidP="004E62D9">
      <w:pPr>
        <w:pStyle w:val="a3"/>
        <w:rPr>
          <w:rtl/>
        </w:rPr>
      </w:pPr>
    </w:p>
    <w:p w14:paraId="1C495FB5" w14:textId="47407A42" w:rsidR="004E62D9" w:rsidRPr="007E62B2" w:rsidRDefault="004E62D9" w:rsidP="004E62D9">
      <w:pPr>
        <w:pStyle w:val="a3"/>
        <w:numPr>
          <w:ilvl w:val="0"/>
          <w:numId w:val="75"/>
        </w:numPr>
        <w:rPr>
          <w:u w:val="single"/>
          <w:rtl/>
        </w:rPr>
      </w:pPr>
      <w:r w:rsidRPr="007E62B2">
        <w:rPr>
          <w:rFonts w:hint="cs"/>
          <w:u w:val="single"/>
          <w:rtl/>
        </w:rPr>
        <w:t>הרכיב התוצאתי</w:t>
      </w:r>
      <w:r w:rsidRPr="007E62B2">
        <w:rPr>
          <w:rFonts w:hint="cs"/>
          <w:rtl/>
        </w:rPr>
        <w:t xml:space="preserve"> - </w:t>
      </w:r>
      <w:r>
        <w:rPr>
          <w:rFonts w:hint="cs"/>
          <w:rtl/>
        </w:rPr>
        <w:t xml:space="preserve">יש מאמרים ששואלים למה עושים הפרדה זו? כל התנהגות מובילה לתוצאה מסוימת. יכול להיות שכל החלוקה הזאת נוגדת את ההיגיון, אך זה מקובל ונעשה, יש הפרדה בין עבירות התנהגות ותוצאה. כדי להבדיל ביניהם צריך לזהות את </w:t>
      </w:r>
      <w:r w:rsidR="00377580">
        <w:rPr>
          <w:rFonts w:hint="cs"/>
          <w:rtl/>
        </w:rPr>
        <w:t xml:space="preserve">התוצאה בסעיף עצמו. (עבירת הרצח - </w:t>
      </w:r>
      <w:r>
        <w:rPr>
          <w:rFonts w:hint="cs"/>
          <w:rtl/>
        </w:rPr>
        <w:t>מותו של אדם היא התוצאה. אם האדם לא מת לא ניתן להאשים בהריגה).</w:t>
      </w:r>
    </w:p>
    <w:p w14:paraId="45E96883" w14:textId="71EFD539" w:rsidR="004E62D9" w:rsidRDefault="004E62D9" w:rsidP="004E62D9">
      <w:pPr>
        <w:pStyle w:val="a3"/>
        <w:ind w:left="360"/>
        <w:rPr>
          <w:rtl/>
        </w:rPr>
      </w:pPr>
      <w:r>
        <w:rPr>
          <w:rFonts w:hint="cs"/>
          <w:rtl/>
        </w:rPr>
        <w:t>תוצא</w:t>
      </w:r>
      <w:r w:rsidR="00377580">
        <w:rPr>
          <w:rFonts w:hint="cs"/>
          <w:rtl/>
        </w:rPr>
        <w:t>ה במקרה הזה (עבירות תוצאתיות) הו</w:t>
      </w:r>
      <w:r>
        <w:rPr>
          <w:rFonts w:hint="cs"/>
          <w:rtl/>
        </w:rPr>
        <w:t>א רכיב שמשקלל את העבירה עצמה. כל עוד לא קרתה התוצאה, לא ניתן להרשיע בעבירה.</w:t>
      </w:r>
    </w:p>
    <w:p w14:paraId="265B478D" w14:textId="77777777" w:rsidR="004E62D9" w:rsidRPr="00856281" w:rsidRDefault="004E62D9" w:rsidP="004E62D9">
      <w:pPr>
        <w:pStyle w:val="a3"/>
        <w:ind w:left="360"/>
        <w:rPr>
          <w:rtl/>
        </w:rPr>
      </w:pPr>
      <w:r w:rsidRPr="007E62B2">
        <w:rPr>
          <w:rFonts w:hint="cs"/>
          <w:b/>
          <w:bCs/>
          <w:rtl/>
        </w:rPr>
        <w:t>דוגמא</w:t>
      </w:r>
      <w:r>
        <w:rPr>
          <w:rFonts w:hint="cs"/>
          <w:rtl/>
        </w:rPr>
        <w:t xml:space="preserve"> לעבירה תוצאתית </w:t>
      </w:r>
      <w:r>
        <w:rPr>
          <w:rtl/>
        </w:rPr>
        <w:t>–</w:t>
      </w:r>
      <w:r>
        <w:rPr>
          <w:rFonts w:hint="cs"/>
          <w:rtl/>
        </w:rPr>
        <w:t xml:space="preserve"> </w:t>
      </w:r>
      <w:r w:rsidRPr="00B463C9">
        <w:rPr>
          <w:rFonts w:hint="cs"/>
          <w:b/>
          <w:bCs/>
          <w:highlight w:val="lightGray"/>
          <w:rtl/>
        </w:rPr>
        <w:t>ס' 333</w:t>
      </w:r>
      <w:r>
        <w:rPr>
          <w:rFonts w:hint="cs"/>
          <w:rtl/>
        </w:rPr>
        <w:t xml:space="preserve"> </w:t>
      </w:r>
      <w:r>
        <w:rPr>
          <w:rtl/>
        </w:rPr>
        <w:t>–</w:t>
      </w:r>
      <w:r>
        <w:rPr>
          <w:rFonts w:hint="cs"/>
          <w:rtl/>
        </w:rPr>
        <w:t xml:space="preserve"> החובל בחברו חבלה חמורה. אם אין חבלה, לא ניתן להאשימו בעבירה.</w:t>
      </w:r>
    </w:p>
    <w:p w14:paraId="16D4BD86" w14:textId="77777777" w:rsidR="004E62D9" w:rsidRDefault="004E62D9" w:rsidP="004E62D9">
      <w:pPr>
        <w:pStyle w:val="a3"/>
        <w:rPr>
          <w:rtl/>
        </w:rPr>
      </w:pPr>
    </w:p>
    <w:p w14:paraId="7A777439" w14:textId="77777777" w:rsidR="004E62D9" w:rsidRDefault="004E62D9" w:rsidP="004E62D9">
      <w:pPr>
        <w:pStyle w:val="a3"/>
        <w:numPr>
          <w:ilvl w:val="0"/>
          <w:numId w:val="77"/>
        </w:numPr>
        <w:rPr>
          <w:rtl/>
        </w:rPr>
      </w:pPr>
      <w:r w:rsidRPr="00377580">
        <w:rPr>
          <w:rFonts w:hint="cs"/>
          <w:b/>
          <w:bCs/>
          <w:highlight w:val="cyan"/>
          <w:u w:val="single"/>
          <w:rtl/>
        </w:rPr>
        <w:t>היסוד הנפשי</w:t>
      </w:r>
    </w:p>
    <w:p w14:paraId="53B2B7E6" w14:textId="77777777" w:rsidR="004E62D9" w:rsidRDefault="004E62D9" w:rsidP="004E62D9">
      <w:pPr>
        <w:pStyle w:val="a3"/>
        <w:rPr>
          <w:rtl/>
        </w:rPr>
      </w:pPr>
      <w:r>
        <w:rPr>
          <w:rFonts w:hint="cs"/>
          <w:rtl/>
        </w:rPr>
        <w:t>כדי להרשיע בעבירה אנו חייבים שגם היסוד העובדתי וגם היסוד הנפשי יתקיימו.</w:t>
      </w:r>
    </w:p>
    <w:p w14:paraId="0A45E2E0" w14:textId="77777777" w:rsidR="004E62D9" w:rsidRDefault="004E62D9" w:rsidP="004E62D9">
      <w:pPr>
        <w:pStyle w:val="a3"/>
        <w:rPr>
          <w:rtl/>
        </w:rPr>
      </w:pPr>
      <w:r>
        <w:rPr>
          <w:rFonts w:hint="cs"/>
          <w:rtl/>
        </w:rPr>
        <w:t xml:space="preserve">מהו בעצם היסוד הנפשי? </w:t>
      </w:r>
      <w:r>
        <w:rPr>
          <w:rtl/>
        </w:rPr>
        <w:t>–</w:t>
      </w:r>
      <w:r>
        <w:rPr>
          <w:rFonts w:hint="cs"/>
          <w:rtl/>
        </w:rPr>
        <w:t xml:space="preserve"> היסוד הנפשי הוא </w:t>
      </w:r>
      <w:r>
        <w:rPr>
          <w:rFonts w:hint="cs"/>
          <w:b/>
          <w:bCs/>
          <w:rtl/>
        </w:rPr>
        <w:t>המצב התודעתי בו היה שרוי מבצע העבירה בעת ביצוע העבירה</w:t>
      </w:r>
      <w:r>
        <w:rPr>
          <w:rFonts w:hint="cs"/>
          <w:rtl/>
        </w:rPr>
        <w:t xml:space="preserve"> </w:t>
      </w:r>
      <w:r>
        <w:rPr>
          <w:rtl/>
        </w:rPr>
        <w:t>–</w:t>
      </w:r>
      <w:r>
        <w:rPr>
          <w:rFonts w:hint="cs"/>
          <w:rtl/>
        </w:rPr>
        <w:t xml:space="preserve"> או בקיצור- "מה עבר לו בראש"?</w:t>
      </w:r>
    </w:p>
    <w:p w14:paraId="361D6991" w14:textId="77777777" w:rsidR="004E62D9" w:rsidRDefault="004E62D9" w:rsidP="004E62D9">
      <w:pPr>
        <w:pStyle w:val="a3"/>
        <w:rPr>
          <w:rtl/>
        </w:rPr>
      </w:pPr>
      <w:r>
        <w:rPr>
          <w:rFonts w:hint="cs"/>
          <w:rtl/>
        </w:rPr>
        <w:t>ביסוד הנפשי יש 2 מישורים, וחשוב לבצע הבחנה זו (מדובר בשני מישורים שונים לחלוטין).</w:t>
      </w:r>
    </w:p>
    <w:p w14:paraId="2167B060" w14:textId="437A62A2" w:rsidR="004E62D9" w:rsidRPr="002E7955" w:rsidRDefault="004E62D9" w:rsidP="004E62D9">
      <w:pPr>
        <w:pStyle w:val="a3"/>
        <w:numPr>
          <w:ilvl w:val="0"/>
          <w:numId w:val="43"/>
        </w:numPr>
        <w:rPr>
          <w:color w:val="A6A6A6" w:themeColor="background1" w:themeShade="A6"/>
        </w:rPr>
      </w:pPr>
      <w:r w:rsidRPr="003D62FE">
        <w:rPr>
          <w:rFonts w:hint="cs"/>
          <w:b/>
          <w:bCs/>
          <w:u w:val="single"/>
          <w:rtl/>
        </w:rPr>
        <w:t>מישור המודעות</w:t>
      </w:r>
      <w:r>
        <w:rPr>
          <w:rFonts w:hint="cs"/>
          <w:rtl/>
        </w:rPr>
        <w:t xml:space="preserve"> </w:t>
      </w:r>
      <w:r>
        <w:rPr>
          <w:rtl/>
        </w:rPr>
        <w:t>–</w:t>
      </w:r>
      <w:r>
        <w:rPr>
          <w:rFonts w:hint="cs"/>
          <w:rtl/>
        </w:rPr>
        <w:t xml:space="preserve"> רוב העבירות הפליליות דורשות מודעות. אדם צ</w:t>
      </w:r>
      <w:r w:rsidR="002E7955">
        <w:rPr>
          <w:rFonts w:hint="cs"/>
          <w:rtl/>
        </w:rPr>
        <w:t xml:space="preserve">ריך להיות מודע למה שקורה סביבו. </w:t>
      </w:r>
      <w:r w:rsidRPr="002E7955">
        <w:rPr>
          <w:rFonts w:hint="cs"/>
          <w:color w:val="A6A6A6" w:themeColor="background1" w:themeShade="A6"/>
          <w:rtl/>
        </w:rPr>
        <w:t>לא צריך לחפור בו ולרוב הוא מתקיים, אבל צריך לבדוק (בעבודה/מבחן צריך לרשום בכמה מילים כי מבצע העבירה היה מודע).</w:t>
      </w:r>
    </w:p>
    <w:p w14:paraId="0B90C272" w14:textId="22F44AAB" w:rsidR="004E62D9" w:rsidRDefault="004E62D9" w:rsidP="002E7955">
      <w:pPr>
        <w:pStyle w:val="a3"/>
        <w:numPr>
          <w:ilvl w:val="0"/>
          <w:numId w:val="43"/>
        </w:numPr>
        <w:rPr>
          <w:rtl/>
        </w:rPr>
      </w:pPr>
      <w:r w:rsidRPr="003D62FE">
        <w:rPr>
          <w:rFonts w:hint="cs"/>
          <w:b/>
          <w:bCs/>
          <w:u w:val="single"/>
          <w:rtl/>
        </w:rPr>
        <w:t>מישור החפציות</w:t>
      </w:r>
      <w:r>
        <w:rPr>
          <w:rFonts w:hint="cs"/>
          <w:rtl/>
        </w:rPr>
        <w:t xml:space="preserve"> </w:t>
      </w:r>
      <w:r>
        <w:rPr>
          <w:rtl/>
        </w:rPr>
        <w:t>–</w:t>
      </w:r>
      <w:r>
        <w:rPr>
          <w:rFonts w:hint="cs"/>
          <w:rtl/>
        </w:rPr>
        <w:t xml:space="preserve"> חפציות מ</w:t>
      </w:r>
      <w:r w:rsidR="002E7955">
        <w:rPr>
          <w:rFonts w:hint="cs"/>
          <w:rtl/>
        </w:rPr>
        <w:t>לשון חפץ/רוצה. מישור זה מתייחס ל</w:t>
      </w:r>
      <w:r>
        <w:rPr>
          <w:rFonts w:hint="cs"/>
          <w:rtl/>
        </w:rPr>
        <w:t xml:space="preserve">עבירות </w:t>
      </w:r>
      <w:r>
        <w:rPr>
          <w:rFonts w:hint="cs"/>
          <w:b/>
          <w:bCs/>
          <w:rtl/>
        </w:rPr>
        <w:t>תוצאתיות בלבד</w:t>
      </w:r>
      <w:r>
        <w:rPr>
          <w:rFonts w:hint="cs"/>
          <w:rtl/>
        </w:rPr>
        <w:t xml:space="preserve">, כיוון שרק בעבירות אלו יש תוצאה ומחפשים יסוד נפשי נוסף/מוגבר לאיזשהו רצון (אפילו המינימלי ביותר) להתרחשות התוצאה. </w:t>
      </w:r>
      <w:r w:rsidRPr="002E7955">
        <w:rPr>
          <w:rFonts w:hint="cs"/>
          <w:b/>
          <w:bCs/>
          <w:rtl/>
        </w:rPr>
        <w:t>לדוגמא</w:t>
      </w:r>
      <w:r>
        <w:rPr>
          <w:rFonts w:hint="cs"/>
          <w:rtl/>
        </w:rPr>
        <w:t xml:space="preserve"> </w:t>
      </w:r>
      <w:r>
        <w:rPr>
          <w:rtl/>
        </w:rPr>
        <w:t>–</w:t>
      </w:r>
      <w:r>
        <w:rPr>
          <w:rFonts w:hint="cs"/>
          <w:rtl/>
        </w:rPr>
        <w:t xml:space="preserve"> כאשר אנו מקבלים קייס לפתירה, אנו בודקים תחילה ביסוד העובדתי, התנהגות, נסיבות... יש תוצאה, ועוברים ליסוד הנפשי. ביסוד הנפשי בודקים האם מדובר בעבירה תוצאתית או לא. אם מדובר בעבירה תוצאתית/עבירות כוונה, אנו יודעים שאנו נדרשים ליסוד נפשי ב-2 המישורים, מישור המודעות, ואז אנו דנים במישור החפציות ביסוד הנפשי המוגבר לאור העבירה.</w:t>
      </w:r>
    </w:p>
    <w:p w14:paraId="4B803C72" w14:textId="77777777" w:rsidR="004E62D9" w:rsidRDefault="004E62D9" w:rsidP="004E62D9">
      <w:pPr>
        <w:pStyle w:val="a3"/>
        <w:rPr>
          <w:rtl/>
        </w:rPr>
      </w:pPr>
      <w:r w:rsidRPr="00FE4F6E">
        <w:rPr>
          <w:rFonts w:hint="cs"/>
          <w:b/>
          <w:bCs/>
          <w:rtl/>
        </w:rPr>
        <w:lastRenderedPageBreak/>
        <w:t xml:space="preserve">לדוגמא </w:t>
      </w:r>
      <w:r>
        <w:rPr>
          <w:rFonts w:hint="cs"/>
          <w:rtl/>
        </w:rPr>
        <w:t xml:space="preserve">- </w:t>
      </w:r>
      <w:r w:rsidRPr="003C0F33">
        <w:rPr>
          <w:rFonts w:hint="cs"/>
          <w:b/>
          <w:bCs/>
          <w:rtl/>
        </w:rPr>
        <w:t>עבירת איום</w:t>
      </w:r>
      <w:r>
        <w:rPr>
          <w:rFonts w:hint="cs"/>
          <w:rtl/>
        </w:rPr>
        <w:t xml:space="preserve"> </w:t>
      </w:r>
      <w:r>
        <w:rPr>
          <w:rtl/>
        </w:rPr>
        <w:t>–</w:t>
      </w:r>
      <w:r>
        <w:rPr>
          <w:rFonts w:hint="cs"/>
          <w:rtl/>
        </w:rPr>
        <w:t xml:space="preserve"> "המאיים על אדם בכל דרך שהיא".</w:t>
      </w:r>
    </w:p>
    <w:p w14:paraId="119BC1A0" w14:textId="49F42C39" w:rsidR="004E62D9" w:rsidRDefault="004E62D9" w:rsidP="004E62D9">
      <w:pPr>
        <w:pStyle w:val="a3"/>
        <w:rPr>
          <w:rtl/>
        </w:rPr>
      </w:pPr>
      <w:r>
        <w:rPr>
          <w:rFonts w:hint="cs"/>
          <w:rtl/>
        </w:rPr>
        <w:t xml:space="preserve">מן </w:t>
      </w:r>
      <w:r w:rsidRPr="002E7955">
        <w:rPr>
          <w:rFonts w:hint="cs"/>
          <w:rtl/>
        </w:rPr>
        <w:t>הסתם</w:t>
      </w:r>
      <w:r w:rsidR="002E7955">
        <w:rPr>
          <w:rFonts w:hint="cs"/>
          <w:rtl/>
        </w:rPr>
        <w:t xml:space="preserve">, </w:t>
      </w:r>
      <w:r w:rsidR="00804E7B" w:rsidRPr="002E7955">
        <w:rPr>
          <w:rFonts w:hint="cs"/>
          <w:rtl/>
        </w:rPr>
        <w:t>בהתאם ל</w:t>
      </w:r>
      <w:r w:rsidRPr="002E7955">
        <w:rPr>
          <w:rFonts w:hint="cs"/>
          <w:rtl/>
        </w:rPr>
        <w:t>מה שגרמתי</w:t>
      </w:r>
      <w:r>
        <w:rPr>
          <w:rFonts w:hint="cs"/>
          <w:rtl/>
        </w:rPr>
        <w:t xml:space="preserve"> לאדם, התוצאה תשנה את האופן שבית המשפט יסתכל על העבירה. התוצאה של מה שגרמה העבירה ההתנהגותית צובעת את העבירה בצורה אחרת, אבל אנו לא צריכים אותה עבור עבירת האיום.</w:t>
      </w:r>
    </w:p>
    <w:p w14:paraId="1F5FD34B" w14:textId="77777777" w:rsidR="004E62D9" w:rsidRPr="00804E7B" w:rsidRDefault="004E62D9" w:rsidP="00804E7B">
      <w:pPr>
        <w:pStyle w:val="a3"/>
        <w:rPr>
          <w:rtl/>
        </w:rPr>
      </w:pPr>
      <w:r>
        <w:rPr>
          <w:rFonts w:hint="cs"/>
          <w:rtl/>
        </w:rPr>
        <w:t>צריך להבדיל בין מצב שהתוצאה היא חלק מהעבירה, לבין מצב שהיא לא חלק ממנה. אם העבירה התנהגותית ומתקיימת תוצאה ,היא צובעת את העבירה בצבע "כהה יותר", אבל יש עבירות כמו רצח שאם לא הייתה תוצאה (מוות), העבירה לא מתקיימת.</w:t>
      </w:r>
    </w:p>
    <w:p w14:paraId="3A39B89E" w14:textId="77777777" w:rsidR="004E62D9" w:rsidRDefault="004E62D9" w:rsidP="004E62D9">
      <w:pPr>
        <w:pStyle w:val="a3"/>
        <w:rPr>
          <w:rtl/>
        </w:rPr>
      </w:pPr>
      <w:r w:rsidRPr="00B463C9">
        <w:rPr>
          <w:rFonts w:hint="cs"/>
          <w:b/>
          <w:bCs/>
          <w:highlight w:val="lightGray"/>
          <w:rtl/>
        </w:rPr>
        <w:t>ס' 345</w:t>
      </w:r>
      <w:r>
        <w:rPr>
          <w:rFonts w:hint="cs"/>
          <w:b/>
          <w:bCs/>
          <w:rtl/>
        </w:rPr>
        <w:t xml:space="preserve"> - עבירת האינוס</w:t>
      </w:r>
      <w:r>
        <w:rPr>
          <w:rFonts w:hint="cs"/>
          <w:rtl/>
        </w:rPr>
        <w:t xml:space="preserve"> </w:t>
      </w:r>
      <w:r>
        <w:rPr>
          <w:rtl/>
        </w:rPr>
        <w:t>–</w:t>
      </w:r>
      <w:r>
        <w:rPr>
          <w:rFonts w:hint="cs"/>
          <w:rtl/>
        </w:rPr>
        <w:t xml:space="preserve"> "הבועל אישה"</w:t>
      </w:r>
    </w:p>
    <w:p w14:paraId="536C4D1B" w14:textId="77777777" w:rsidR="004E62D9" w:rsidRDefault="004E62D9" w:rsidP="004E62D9">
      <w:pPr>
        <w:pStyle w:val="a3"/>
        <w:rPr>
          <w:rtl/>
        </w:rPr>
      </w:pPr>
      <w:r>
        <w:rPr>
          <w:rFonts w:hint="cs"/>
          <w:rtl/>
        </w:rPr>
        <w:t xml:space="preserve">מדובר בעבירה ההתנהגותית, וצריך להוכיח מחשבה פלילית. (לא צריך לחפש תוצאה </w:t>
      </w:r>
      <w:r>
        <w:rPr>
          <w:rtl/>
        </w:rPr>
        <w:t>–</w:t>
      </w:r>
      <w:r>
        <w:rPr>
          <w:rFonts w:hint="cs"/>
          <w:rtl/>
        </w:rPr>
        <w:t xml:space="preserve"> עבירה תוצאתית היא מאוד דיכוטומית </w:t>
      </w:r>
      <w:r>
        <w:rPr>
          <w:rtl/>
        </w:rPr>
        <w:t>–</w:t>
      </w:r>
      <w:r>
        <w:rPr>
          <w:rFonts w:hint="cs"/>
          <w:rtl/>
        </w:rPr>
        <w:t xml:space="preserve"> זה או 1 או 0. עבירת האינוס יכולה להיכנס להרבה סמנטיקה ולכן מדובר בעבירה התנהגותית).</w:t>
      </w:r>
    </w:p>
    <w:p w14:paraId="592E433A" w14:textId="77777777" w:rsidR="004E62D9" w:rsidRDefault="004E62D9" w:rsidP="004E62D9">
      <w:pPr>
        <w:pStyle w:val="a3"/>
        <w:rPr>
          <w:rtl/>
        </w:rPr>
      </w:pPr>
      <w:r w:rsidRPr="002E7955">
        <w:rPr>
          <w:rFonts w:hint="cs"/>
          <w:b/>
          <w:bCs/>
          <w:rtl/>
        </w:rPr>
        <w:t>עבירת הגניבה</w:t>
      </w:r>
      <w:r>
        <w:rPr>
          <w:rFonts w:hint="cs"/>
          <w:rtl/>
        </w:rPr>
        <w:t xml:space="preserve"> היא גם עבירה התנהגותית.</w:t>
      </w:r>
    </w:p>
    <w:p w14:paraId="5ED5EECC" w14:textId="77777777" w:rsidR="004E62D9" w:rsidRDefault="004E62D9" w:rsidP="004E62D9">
      <w:pPr>
        <w:pStyle w:val="a3"/>
        <w:rPr>
          <w:rtl/>
        </w:rPr>
      </w:pPr>
    </w:p>
    <w:p w14:paraId="5036E312" w14:textId="7168C110" w:rsidR="004E62D9" w:rsidRDefault="004E62D9" w:rsidP="002E7955">
      <w:pPr>
        <w:pStyle w:val="a3"/>
        <w:rPr>
          <w:rtl/>
        </w:rPr>
      </w:pPr>
      <w:r>
        <w:rPr>
          <w:rFonts w:hint="cs"/>
          <w:rtl/>
        </w:rPr>
        <w:t xml:space="preserve">צריך לעשות הבדלה בין היסוד הנפשי של הנאשם (מה שאנו מחפשים </w:t>
      </w:r>
      <w:r>
        <w:rPr>
          <w:rtl/>
        </w:rPr>
        <w:t>–</w:t>
      </w:r>
      <w:r>
        <w:rPr>
          <w:rFonts w:hint="cs"/>
          <w:rtl/>
        </w:rPr>
        <w:t xml:space="preserve"> עליו הפוקוס).</w:t>
      </w:r>
      <w:r w:rsidR="002E7955">
        <w:rPr>
          <w:rFonts w:hint="cs"/>
          <w:rtl/>
        </w:rPr>
        <w:t xml:space="preserve"> לקורבן.</w:t>
      </w:r>
    </w:p>
    <w:p w14:paraId="64B21702" w14:textId="1BACEFD7" w:rsidR="004E62D9" w:rsidRDefault="004E62D9" w:rsidP="004E62D9">
      <w:pPr>
        <w:pStyle w:val="a3"/>
        <w:rPr>
          <w:rtl/>
        </w:rPr>
      </w:pPr>
      <w:r>
        <w:rPr>
          <w:rFonts w:hint="cs"/>
          <w:rtl/>
        </w:rPr>
        <w:t>לפעמים העבירה מתארת/מתייחסת להלך הרוח/המצב הנפשי של קורבן העבירה. עבירת האינוס מדבר</w:t>
      </w:r>
      <w:r w:rsidR="002E7955">
        <w:rPr>
          <w:rFonts w:hint="cs"/>
          <w:rtl/>
        </w:rPr>
        <w:t>ת</w:t>
      </w:r>
      <w:r>
        <w:rPr>
          <w:rFonts w:hint="cs"/>
          <w:rtl/>
        </w:rPr>
        <w:t xml:space="preserve"> על הסכמת הקורבן </w:t>
      </w:r>
      <w:r>
        <w:rPr>
          <w:rtl/>
        </w:rPr>
        <w:t>–</w:t>
      </w:r>
      <w:r>
        <w:rPr>
          <w:rFonts w:hint="cs"/>
          <w:rtl/>
        </w:rPr>
        <w:t xml:space="preserve"> הסכמה היא הלך רוח של הקורבן. כשאנו מדברים על יסוד נפשי הכוונה היא היסוד הנפשי של הנאשם בלבד, אותו אנו בוחנים. חוסר ההסכמה של האישה בעבירת האינוס הופכת להיות </w:t>
      </w:r>
      <w:r>
        <w:rPr>
          <w:rFonts w:hint="cs"/>
          <w:b/>
          <w:bCs/>
          <w:rtl/>
        </w:rPr>
        <w:t>נסיבה</w:t>
      </w:r>
      <w:r>
        <w:rPr>
          <w:rFonts w:hint="cs"/>
          <w:rtl/>
        </w:rPr>
        <w:t xml:space="preserve"> לעבירה עצמה.</w:t>
      </w:r>
    </w:p>
    <w:p w14:paraId="1F299007" w14:textId="77777777" w:rsidR="004E62D9" w:rsidRDefault="004E62D9" w:rsidP="004E62D9">
      <w:pPr>
        <w:pStyle w:val="a3"/>
        <w:rPr>
          <w:rtl/>
        </w:rPr>
      </w:pPr>
      <w:r>
        <w:rPr>
          <w:rFonts w:hint="cs"/>
          <w:rtl/>
        </w:rPr>
        <w:t xml:space="preserve">הרבה פעמים טענות ההגנה המשמעותיות של נאשמים באונס זה </w:t>
      </w:r>
      <w:r>
        <w:rPr>
          <w:rFonts w:hint="cs"/>
          <w:b/>
          <w:bCs/>
          <w:rtl/>
        </w:rPr>
        <w:t>הסכמת האישה</w:t>
      </w:r>
      <w:r>
        <w:rPr>
          <w:rFonts w:hint="cs"/>
          <w:rtl/>
        </w:rPr>
        <w:t>. אז בעצם התביעה נדרשת להוכיח את חוסר הסכמת האישה, כי זו נסיבה שמחייבת את קיום העבירה.</w:t>
      </w:r>
    </w:p>
    <w:p w14:paraId="18873064" w14:textId="77777777" w:rsidR="004E62D9" w:rsidRDefault="004E62D9" w:rsidP="004E62D9">
      <w:pPr>
        <w:pStyle w:val="a3"/>
        <w:rPr>
          <w:rtl/>
        </w:rPr>
      </w:pPr>
    </w:p>
    <w:p w14:paraId="7AF4732F" w14:textId="77777777" w:rsidR="002E7955" w:rsidRDefault="004E62D9" w:rsidP="002E7955">
      <w:pPr>
        <w:pStyle w:val="a3"/>
        <w:rPr>
          <w:rtl/>
        </w:rPr>
      </w:pPr>
      <w:r>
        <w:rPr>
          <w:rFonts w:hint="cs"/>
          <w:b/>
          <w:bCs/>
          <w:rtl/>
        </w:rPr>
        <w:t xml:space="preserve">עבירה שותקת </w:t>
      </w:r>
      <w:r>
        <w:rPr>
          <w:b/>
          <w:bCs/>
          <w:rtl/>
        </w:rPr>
        <w:t>–</w:t>
      </w:r>
      <w:r>
        <w:rPr>
          <w:rFonts w:hint="cs"/>
          <w:b/>
          <w:bCs/>
          <w:rtl/>
        </w:rPr>
        <w:t xml:space="preserve"> </w:t>
      </w:r>
      <w:r>
        <w:rPr>
          <w:rFonts w:hint="cs"/>
          <w:rtl/>
        </w:rPr>
        <w:t>יש עבירות שמדברות על כוונה, כמו רצח בכוונה תחילה. עבירה שלא מדברת על כוונ</w:t>
      </w:r>
      <w:r w:rsidR="002E7955">
        <w:rPr>
          <w:rFonts w:hint="cs"/>
          <w:rtl/>
        </w:rPr>
        <w:t>ה/ביטוי שמבטא יסוד נפשי מוגבר הי</w:t>
      </w:r>
      <w:r>
        <w:rPr>
          <w:rFonts w:hint="cs"/>
          <w:rtl/>
        </w:rPr>
        <w:t>א עבירה שותקת</w:t>
      </w:r>
      <w:r w:rsidR="002E7955">
        <w:rPr>
          <w:rFonts w:hint="cs"/>
          <w:rtl/>
        </w:rPr>
        <w:t xml:space="preserve"> ש</w:t>
      </w:r>
      <w:r>
        <w:rPr>
          <w:rFonts w:hint="cs"/>
          <w:rtl/>
        </w:rPr>
        <w:t xml:space="preserve">דורשת מחשבה פלילית. </w:t>
      </w:r>
    </w:p>
    <w:p w14:paraId="1558299F" w14:textId="0EF3BD60" w:rsidR="004E62D9" w:rsidRDefault="004E62D9" w:rsidP="002E7955">
      <w:pPr>
        <w:pStyle w:val="a3"/>
        <w:rPr>
          <w:rtl/>
        </w:rPr>
      </w:pPr>
      <w:r>
        <w:rPr>
          <w:rFonts w:hint="cs"/>
          <w:rtl/>
        </w:rPr>
        <w:t>מחשבה פלילית היא מודעות, מודעות לרכיב ההתנהגות, לנסיבות וכו'....</w:t>
      </w:r>
    </w:p>
    <w:p w14:paraId="72418290" w14:textId="77777777" w:rsidR="004E62D9" w:rsidRDefault="004E62D9" w:rsidP="004E62D9">
      <w:pPr>
        <w:pStyle w:val="a3"/>
        <w:rPr>
          <w:rtl/>
        </w:rPr>
      </w:pPr>
    </w:p>
    <w:p w14:paraId="563ACB4B" w14:textId="77777777" w:rsidR="004E62D9" w:rsidRPr="00872180" w:rsidRDefault="004E62D9" w:rsidP="004E62D9">
      <w:pPr>
        <w:pStyle w:val="a3"/>
        <w:rPr>
          <w:rtl/>
        </w:rPr>
      </w:pPr>
      <w:r>
        <w:rPr>
          <w:rFonts w:hint="cs"/>
          <w:b/>
          <w:bCs/>
          <w:rtl/>
        </w:rPr>
        <w:t>נטל ההוכחה</w:t>
      </w:r>
      <w:r>
        <w:rPr>
          <w:rFonts w:hint="cs"/>
          <w:rtl/>
        </w:rPr>
        <w:t xml:space="preserve"> </w:t>
      </w:r>
      <w:r>
        <w:rPr>
          <w:rtl/>
        </w:rPr>
        <w:t>–</w:t>
      </w:r>
      <w:r>
        <w:rPr>
          <w:rFonts w:hint="cs"/>
          <w:rtl/>
        </w:rPr>
        <w:t xml:space="preserve"> רף גבוה יותר על התביעה במשפט הפלילי.</w:t>
      </w:r>
    </w:p>
    <w:p w14:paraId="2895D530" w14:textId="77777777" w:rsidR="004E62D9" w:rsidRDefault="004E62D9" w:rsidP="004E62D9">
      <w:pPr>
        <w:pStyle w:val="a3"/>
        <w:rPr>
          <w:rtl/>
        </w:rPr>
      </w:pPr>
      <w:r>
        <w:rPr>
          <w:rFonts w:hint="cs"/>
          <w:rtl/>
        </w:rPr>
        <w:t>נטל הוכחת יסודות העבירה מוטל על התובע. זאת בניגוד למשפט האזרחי, שם מאזן ההסתברויות הוא 51%, ועל פיו הוא נוטה לכיוון התובע. הוא לא צריך להוכיח את תביעתו מעל לכל ספק, אלא רק להוכיח ברמה שהיא מעבר לנקודת האמצע.</w:t>
      </w:r>
    </w:p>
    <w:p w14:paraId="17205D38" w14:textId="77777777" w:rsidR="004E62D9" w:rsidRDefault="004E62D9" w:rsidP="004E62D9">
      <w:pPr>
        <w:pStyle w:val="a3"/>
        <w:rPr>
          <w:rtl/>
        </w:rPr>
      </w:pPr>
      <w:r>
        <w:rPr>
          <w:rFonts w:hint="cs"/>
          <w:rtl/>
        </w:rPr>
        <w:t>במשפט הפלילי זה אחרת לגמרי.</w:t>
      </w:r>
    </w:p>
    <w:p w14:paraId="4FA4EB75" w14:textId="01002AB9" w:rsidR="004E62D9" w:rsidRDefault="004E62D9" w:rsidP="002E7955">
      <w:pPr>
        <w:pStyle w:val="a3"/>
        <w:rPr>
          <w:rtl/>
        </w:rPr>
      </w:pPr>
      <w:r>
        <w:rPr>
          <w:rFonts w:hint="cs"/>
          <w:rtl/>
        </w:rPr>
        <w:t>יש אסימטריה מאוד מאוד ברורה ובולטת בין המדינה, שהיא בעצם התובעת/המאשימה במשפט הפלילי, לבין הנאשם/האזרח הקטן. המדינה ה</w:t>
      </w:r>
      <w:r w:rsidR="002E7955">
        <w:rPr>
          <w:rFonts w:hint="cs"/>
          <w:rtl/>
        </w:rPr>
        <w:t>יא חזקה יותר/כוללת יותר משאבים/</w:t>
      </w:r>
      <w:r>
        <w:rPr>
          <w:rFonts w:hint="cs"/>
          <w:rtl/>
        </w:rPr>
        <w:t>ניסיון. כדי לאזן את ה"זירה הלא שוויונית" הזו, מוש</w:t>
      </w:r>
      <w:r w:rsidR="002E7955">
        <w:rPr>
          <w:rFonts w:hint="cs"/>
          <w:rtl/>
        </w:rPr>
        <w:t>ת</w:t>
      </w:r>
      <w:r>
        <w:rPr>
          <w:rFonts w:hint="cs"/>
          <w:rtl/>
        </w:rPr>
        <w:t xml:space="preserve"> נטל ההוכחה של התביעה מעבר </w:t>
      </w:r>
      <w:r>
        <w:rPr>
          <w:rFonts w:hint="cs"/>
          <w:b/>
          <w:bCs/>
          <w:rtl/>
        </w:rPr>
        <w:t>לכל ספק סביר</w:t>
      </w:r>
      <w:r>
        <w:rPr>
          <w:rFonts w:hint="cs"/>
          <w:rtl/>
        </w:rPr>
        <w:t>.</w:t>
      </w:r>
    </w:p>
    <w:p w14:paraId="04E9D79A" w14:textId="77777777" w:rsidR="004E62D9" w:rsidRDefault="004E62D9" w:rsidP="004E62D9">
      <w:pPr>
        <w:pStyle w:val="a3"/>
        <w:rPr>
          <w:rtl/>
        </w:rPr>
      </w:pPr>
    </w:p>
    <w:p w14:paraId="1A00D83C" w14:textId="349679D0" w:rsidR="004E62D9" w:rsidRDefault="004E62D9" w:rsidP="004E62D9">
      <w:pPr>
        <w:pStyle w:val="a3"/>
        <w:rPr>
          <w:rtl/>
        </w:rPr>
      </w:pPr>
      <w:r>
        <w:rPr>
          <w:rFonts w:hint="cs"/>
          <w:rtl/>
        </w:rPr>
        <w:t>בנ</w:t>
      </w:r>
      <w:r w:rsidR="002E7955">
        <w:rPr>
          <w:rFonts w:hint="cs"/>
          <w:rtl/>
        </w:rPr>
        <w:t>וסף, אנו נמצאים במדינה דמוקרטית -</w:t>
      </w:r>
      <w:r>
        <w:rPr>
          <w:rFonts w:hint="cs"/>
          <w:rtl/>
        </w:rPr>
        <w:t xml:space="preserve"> המשפט הפלילי הוא סוג של פעולה ששוללת חירות, וכשאנו באים לשלול חירות מאדם במדינה דמוקרטית וחופשית, אנו רוצים לעשות זאת רק כשאנו בטוחים מעל רף מסוים שהוא באמת ביצע את העבירה.</w:t>
      </w:r>
    </w:p>
    <w:p w14:paraId="2D742C7F" w14:textId="77777777" w:rsidR="004E62D9" w:rsidRDefault="004E62D9" w:rsidP="004E62D9">
      <w:pPr>
        <w:pStyle w:val="a3"/>
        <w:rPr>
          <w:rtl/>
        </w:rPr>
      </w:pPr>
    </w:p>
    <w:p w14:paraId="5CDBCE8A" w14:textId="6F06B63A" w:rsidR="004E62D9" w:rsidRDefault="004E62D9" w:rsidP="004E62D9">
      <w:pPr>
        <w:pStyle w:val="a3"/>
        <w:rPr>
          <w:rtl/>
        </w:rPr>
      </w:pPr>
      <w:r w:rsidRPr="00FE4F6E">
        <w:rPr>
          <w:rFonts w:hint="cs"/>
          <w:b/>
          <w:bCs/>
          <w:rtl/>
        </w:rPr>
        <w:t>חזקת החפות</w:t>
      </w:r>
      <w:r w:rsidR="002E7955">
        <w:rPr>
          <w:rFonts w:hint="cs"/>
          <w:rtl/>
        </w:rPr>
        <w:t xml:space="preserve"> - חזקה זו אומרת דבר פשוט:</w:t>
      </w:r>
      <w:r>
        <w:rPr>
          <w:rFonts w:hint="cs"/>
          <w:rtl/>
        </w:rPr>
        <w:t xml:space="preserve"> כחלק מהאסימטריה הקיימת במשפט הפלילי, כל עוד לא הוכחה אשמתו של נאשם, </w:t>
      </w:r>
      <w:r>
        <w:rPr>
          <w:rFonts w:hint="cs"/>
          <w:b/>
          <w:bCs/>
          <w:rtl/>
        </w:rPr>
        <w:t>הוא בחזקת חף מפשע</w:t>
      </w:r>
      <w:r>
        <w:rPr>
          <w:rFonts w:hint="cs"/>
          <w:rtl/>
        </w:rPr>
        <w:t>. יכולות לעבור 3-5 שנים של הליכים פליליים, וכל הזמן הזה האדם הוא בחזקת חף מפשע.</w:t>
      </w:r>
    </w:p>
    <w:p w14:paraId="778F6C21" w14:textId="77777777" w:rsidR="004E62D9" w:rsidRDefault="004E62D9" w:rsidP="004E62D9">
      <w:pPr>
        <w:pStyle w:val="a3"/>
        <w:rPr>
          <w:rtl/>
        </w:rPr>
      </w:pPr>
    </w:p>
    <w:p w14:paraId="543432AF" w14:textId="77777777" w:rsidR="004E62D9" w:rsidRPr="001D061D" w:rsidRDefault="004E62D9" w:rsidP="002E7955">
      <w:pPr>
        <w:pStyle w:val="a3"/>
        <w:jc w:val="center"/>
        <w:rPr>
          <w:b/>
          <w:bCs/>
          <w:u w:val="single"/>
          <w:rtl/>
        </w:rPr>
      </w:pPr>
      <w:r w:rsidRPr="002E7955">
        <w:rPr>
          <w:rFonts w:hint="cs"/>
          <w:b/>
          <w:bCs/>
          <w:highlight w:val="yellow"/>
          <w:u w:val="single"/>
          <w:rtl/>
        </w:rPr>
        <w:t>יסוד נפשי מול עובדתי</w:t>
      </w:r>
    </w:p>
    <w:p w14:paraId="718957C9" w14:textId="77777777" w:rsidR="004E62D9" w:rsidRDefault="004E62D9" w:rsidP="004E62D9">
      <w:pPr>
        <w:pStyle w:val="a3"/>
        <w:rPr>
          <w:rtl/>
        </w:rPr>
      </w:pPr>
      <w:r>
        <w:rPr>
          <w:rFonts w:hint="cs"/>
          <w:rtl/>
        </w:rPr>
        <w:t>מצב בו אדם נוטל רכוש, אך עושה זאת באמונה כנה (אך מוטעית) כי רכושו שלו, אם היינו בוחרים ביסוד העובדתי בלבד, האדם גנב. עם זאת, בגלל שלא היה לו יסוד נפשי למעשה לא נוכל להאשימו בעבירה. היסוד הנפשי מאפשר לנו לעשות סינון במקרים שבהם אנו לא רוצים להאשים אדם, במקרים בהם היסוד העובדתי היה מביא אותנו לתוצאה אבסורדית.</w:t>
      </w:r>
    </w:p>
    <w:p w14:paraId="3CF9AFA8" w14:textId="77777777" w:rsidR="004E62D9" w:rsidRDefault="004E62D9" w:rsidP="004E62D9">
      <w:pPr>
        <w:pStyle w:val="a3"/>
        <w:rPr>
          <w:rtl/>
        </w:rPr>
      </w:pPr>
    </w:p>
    <w:p w14:paraId="51D4A0C3" w14:textId="77777777" w:rsidR="004E62D9" w:rsidRDefault="004E62D9" w:rsidP="004E62D9">
      <w:pPr>
        <w:pStyle w:val="a3"/>
        <w:rPr>
          <w:rtl/>
        </w:rPr>
      </w:pPr>
      <w:r>
        <w:rPr>
          <w:rFonts w:hint="cs"/>
          <w:rtl/>
        </w:rPr>
        <w:t>יש סיטואציה חריגה שבה למרות שלא היה יסוד נפשי, אנו נאשים בעבירה, מדובר ביסוד נפשי שנקרא רשלנות.</w:t>
      </w:r>
    </w:p>
    <w:p w14:paraId="6DFC0CB4" w14:textId="59542C19" w:rsidR="004E62D9" w:rsidRDefault="004E62D9" w:rsidP="00646FD4">
      <w:pPr>
        <w:pStyle w:val="a3"/>
        <w:rPr>
          <w:rtl/>
        </w:rPr>
      </w:pPr>
      <w:r w:rsidRPr="00646FD4">
        <w:rPr>
          <w:rFonts w:hint="cs"/>
          <w:b/>
          <w:bCs/>
          <w:highlight w:val="cyan"/>
          <w:u w:val="single"/>
          <w:rtl/>
        </w:rPr>
        <w:t>רשלנות</w:t>
      </w:r>
      <w:r>
        <w:rPr>
          <w:rFonts w:hint="cs"/>
          <w:rtl/>
        </w:rPr>
        <w:t xml:space="preserve"> </w:t>
      </w:r>
      <w:r>
        <w:rPr>
          <w:rtl/>
        </w:rPr>
        <w:t>–</w:t>
      </w:r>
      <w:r>
        <w:rPr>
          <w:rFonts w:hint="cs"/>
          <w:rtl/>
        </w:rPr>
        <w:t xml:space="preserve"> לאדם אין מודעות (אפילו לא מינימלית) אבל אנו </w:t>
      </w:r>
      <w:r>
        <w:rPr>
          <w:rFonts w:hint="cs"/>
          <w:b/>
          <w:bCs/>
          <w:rtl/>
        </w:rPr>
        <w:t>מאשימים אותו</w:t>
      </w:r>
      <w:r>
        <w:rPr>
          <w:rFonts w:hint="cs"/>
          <w:rtl/>
        </w:rPr>
        <w:t>. אנו עושים זאת כאשר קיימת מא</w:t>
      </w:r>
      <w:r w:rsidR="00646FD4">
        <w:rPr>
          <w:rFonts w:hint="cs"/>
          <w:rtl/>
        </w:rPr>
        <w:t>חורי ההתנהגות כוונה אנטי חברתית.</w:t>
      </w:r>
      <w:r>
        <w:rPr>
          <w:rFonts w:hint="cs"/>
          <w:rtl/>
        </w:rPr>
        <w:t xml:space="preserve"> אנו אומרים שלא </w:t>
      </w:r>
      <w:r w:rsidR="00646FD4">
        <w:rPr>
          <w:rFonts w:hint="cs"/>
          <w:rtl/>
        </w:rPr>
        <w:t>מעניין אותנו שהוא לא חשב/תכנן,</w:t>
      </w:r>
      <w:r>
        <w:rPr>
          <w:rFonts w:hint="cs"/>
          <w:rtl/>
        </w:rPr>
        <w:t xml:space="preserve"> </w:t>
      </w:r>
      <w:r w:rsidRPr="00646FD4">
        <w:rPr>
          <w:rFonts w:hint="cs"/>
          <w:b/>
          <w:bCs/>
          <w:rtl/>
        </w:rPr>
        <w:t>לדוגמא</w:t>
      </w:r>
      <w:r>
        <w:rPr>
          <w:rFonts w:hint="cs"/>
          <w:rtl/>
        </w:rPr>
        <w:t>, מי שדרס אדם בלא משים לב מואשם בגרימת מוות ברשלנות. המשפט הפלי</w:t>
      </w:r>
      <w:r w:rsidR="00646FD4">
        <w:rPr>
          <w:rFonts w:hint="cs"/>
          <w:rtl/>
        </w:rPr>
        <w:t>לי בא ואומר כי יש לנו ערך עליון -</w:t>
      </w:r>
      <w:r>
        <w:rPr>
          <w:rFonts w:hint="cs"/>
          <w:rtl/>
        </w:rPr>
        <w:t xml:space="preserve"> חיי אדם. אנו רוצים להגן עליו ולכן אנו נקיים את העבירה והשתכללותה גם במקום בו לא הייתה למבצע העבירה מודעות, אך הוא היה רשלן מעבר למה שמקובל בחברה.</w:t>
      </w:r>
    </w:p>
    <w:p w14:paraId="798037EB" w14:textId="77777777" w:rsidR="004E62D9" w:rsidRDefault="004E62D9" w:rsidP="004E62D9">
      <w:pPr>
        <w:pStyle w:val="a3"/>
        <w:rPr>
          <w:rtl/>
        </w:rPr>
      </w:pPr>
      <w:r>
        <w:rPr>
          <w:rFonts w:hint="cs"/>
          <w:rtl/>
        </w:rPr>
        <w:lastRenderedPageBreak/>
        <w:t xml:space="preserve">היסוד הנפשי יכול גם לשמש </w:t>
      </w:r>
      <w:r>
        <w:rPr>
          <w:rFonts w:hint="cs"/>
          <w:b/>
          <w:bCs/>
          <w:rtl/>
        </w:rPr>
        <w:t>לחומרת העבירה</w:t>
      </w:r>
      <w:r>
        <w:rPr>
          <w:rFonts w:hint="cs"/>
          <w:rtl/>
        </w:rPr>
        <w:t>.</w:t>
      </w:r>
    </w:p>
    <w:p w14:paraId="46EE2D2E" w14:textId="295D5F07" w:rsidR="004E62D9" w:rsidRDefault="004E62D9" w:rsidP="004E62D9">
      <w:pPr>
        <w:pStyle w:val="a3"/>
        <w:rPr>
          <w:rtl/>
        </w:rPr>
      </w:pPr>
      <w:r>
        <w:rPr>
          <w:rFonts w:hint="cs"/>
          <w:rtl/>
        </w:rPr>
        <w:t xml:space="preserve">עבירות המתה כוללות כיום 3 סוגים </w:t>
      </w:r>
      <w:r>
        <w:rPr>
          <w:rtl/>
        </w:rPr>
        <w:t>–</w:t>
      </w:r>
      <w:r>
        <w:rPr>
          <w:rFonts w:hint="cs"/>
          <w:rtl/>
        </w:rPr>
        <w:t xml:space="preserve"> </w:t>
      </w:r>
      <w:r w:rsidRPr="006A47DE">
        <w:rPr>
          <w:rFonts w:hint="cs"/>
          <w:b/>
          <w:bCs/>
          <w:rtl/>
        </w:rPr>
        <w:t>רצח, הריגה וגרימת מוות ברשלנות</w:t>
      </w:r>
      <w:r>
        <w:rPr>
          <w:rFonts w:hint="cs"/>
          <w:rtl/>
        </w:rPr>
        <w:t>.</w:t>
      </w:r>
      <w:r w:rsidR="002B2E08">
        <w:rPr>
          <w:rFonts w:hint="cs"/>
          <w:rtl/>
        </w:rPr>
        <w:t xml:space="preserve"> בשלושתן היסוד העובדתי הוא זהה (</w:t>
      </w:r>
      <w:r>
        <w:rPr>
          <w:rFonts w:hint="cs"/>
          <w:rtl/>
        </w:rPr>
        <w:t>צריך להוכיח אותו</w:t>
      </w:r>
      <w:r w:rsidR="002B2E08">
        <w:rPr>
          <w:rFonts w:hint="cs"/>
          <w:rtl/>
        </w:rPr>
        <w:t xml:space="preserve"> דבר, הייתה התנהגות שגרמה למוות).</w:t>
      </w:r>
      <w:r>
        <w:rPr>
          <w:rFonts w:hint="cs"/>
          <w:rtl/>
        </w:rPr>
        <w:t xml:space="preserve"> ההבדל בין העבירות נעוץ </w:t>
      </w:r>
      <w:r>
        <w:rPr>
          <w:rFonts w:hint="cs"/>
          <w:b/>
          <w:bCs/>
          <w:rtl/>
        </w:rPr>
        <w:t>ביסוד הנפשי בלבד</w:t>
      </w:r>
      <w:r w:rsidR="002B2E08">
        <w:rPr>
          <w:rFonts w:hint="cs"/>
          <w:rtl/>
        </w:rPr>
        <w:t>:</w:t>
      </w:r>
      <w:r>
        <w:rPr>
          <w:rFonts w:hint="cs"/>
          <w:rtl/>
        </w:rPr>
        <w:t xml:space="preserve"> ברצח אנו דורשים כוונה תחילה. בהריגה אנו דורשים פזיזות, ובגרימת מוות ברשלנות אנו דורשים רשלנות (אפילו לא מודעות). מטבע הדברים זה מגולם בעונש (מאסר עולם, 20 שנים, 3 שנים בלבד).</w:t>
      </w:r>
    </w:p>
    <w:p w14:paraId="3A480C76" w14:textId="77777777" w:rsidR="004E62D9" w:rsidRDefault="004E62D9" w:rsidP="004E62D9">
      <w:pPr>
        <w:pStyle w:val="a3"/>
        <w:rPr>
          <w:rtl/>
        </w:rPr>
      </w:pPr>
    </w:p>
    <w:p w14:paraId="504C18A2" w14:textId="77777777" w:rsidR="002B2E08" w:rsidRDefault="004E62D9" w:rsidP="004E62D9">
      <w:pPr>
        <w:pStyle w:val="a3"/>
        <w:rPr>
          <w:rtl/>
        </w:rPr>
      </w:pPr>
      <w:r>
        <w:rPr>
          <w:rFonts w:hint="cs"/>
          <w:rtl/>
        </w:rPr>
        <w:t xml:space="preserve">מה קורה כאשר אדם מבצע מעשה מסוים שלכאורה </w:t>
      </w:r>
      <w:r w:rsidR="002B2E08">
        <w:rPr>
          <w:rFonts w:hint="cs"/>
          <w:rtl/>
        </w:rPr>
        <w:t>יכולנו להאשימו ביותר מעבירה אחת?</w:t>
      </w:r>
    </w:p>
    <w:p w14:paraId="7912E108" w14:textId="4DEA4CEA" w:rsidR="004E62D9" w:rsidRDefault="002B2E08" w:rsidP="004E62D9">
      <w:pPr>
        <w:pStyle w:val="a3"/>
        <w:rPr>
          <w:rtl/>
        </w:rPr>
      </w:pPr>
      <w:r>
        <w:rPr>
          <w:rFonts w:hint="cs"/>
          <w:rtl/>
        </w:rPr>
        <w:t xml:space="preserve">למשל, הגונב דבר והגונב דבר ממעביד - </w:t>
      </w:r>
      <w:r w:rsidR="004E62D9">
        <w:rPr>
          <w:rFonts w:hint="cs"/>
          <w:rtl/>
        </w:rPr>
        <w:t>לכאורה הוא קיים את שתיהן.</w:t>
      </w:r>
    </w:p>
    <w:p w14:paraId="644FEBC3" w14:textId="77777777" w:rsidR="004E62D9" w:rsidRDefault="004E62D9" w:rsidP="004E62D9">
      <w:pPr>
        <w:pStyle w:val="a3"/>
        <w:rPr>
          <w:rtl/>
        </w:rPr>
      </w:pPr>
      <w:r>
        <w:rPr>
          <w:rFonts w:hint="cs"/>
          <w:rtl/>
        </w:rPr>
        <w:t xml:space="preserve">אין הגיון להאשימו בעבירה הקטנה יותר, ויש כלל שאומר </w:t>
      </w:r>
      <w:r w:rsidRPr="002B2E08">
        <w:rPr>
          <w:rFonts w:hint="cs"/>
          <w:b/>
          <w:bCs/>
          <w:highlight w:val="cyan"/>
          <w:rtl/>
        </w:rPr>
        <w:t xml:space="preserve">שברגע שעבירה אחת בולעת את העבירה השנייה </w:t>
      </w:r>
      <w:r w:rsidRPr="002B2E08">
        <w:rPr>
          <w:rFonts w:hint="cs"/>
          <w:b/>
          <w:bCs/>
          <w:highlight w:val="cyan"/>
          <w:u w:val="single"/>
          <w:rtl/>
        </w:rPr>
        <w:t>במלואה</w:t>
      </w:r>
      <w:r w:rsidRPr="002B2E08">
        <w:rPr>
          <w:rFonts w:hint="cs"/>
          <w:b/>
          <w:bCs/>
          <w:highlight w:val="cyan"/>
          <w:rtl/>
        </w:rPr>
        <w:t>, אנו נאשים אותו רק בצורה המוחמרת</w:t>
      </w:r>
      <w:r w:rsidRPr="002B2E08">
        <w:rPr>
          <w:rFonts w:hint="cs"/>
          <w:highlight w:val="cyan"/>
          <w:rtl/>
        </w:rPr>
        <w:t>.</w:t>
      </w:r>
    </w:p>
    <w:p w14:paraId="69147B6B" w14:textId="77777777" w:rsidR="004E62D9" w:rsidRDefault="004E62D9" w:rsidP="004E62D9">
      <w:pPr>
        <w:pStyle w:val="a3"/>
        <w:rPr>
          <w:rtl/>
        </w:rPr>
      </w:pPr>
      <w:r>
        <w:rPr>
          <w:rFonts w:hint="cs"/>
          <w:rtl/>
        </w:rPr>
        <w:t xml:space="preserve">רק כשעבירה </w:t>
      </w:r>
      <w:r>
        <w:rPr>
          <w:rFonts w:hint="cs"/>
          <w:u w:val="single"/>
          <w:rtl/>
        </w:rPr>
        <w:t>בולעת לחלוטין</w:t>
      </w:r>
      <w:r>
        <w:rPr>
          <w:rFonts w:hint="cs"/>
          <w:rtl/>
        </w:rPr>
        <w:t xml:space="preserve"> </w:t>
      </w:r>
      <w:r>
        <w:rPr>
          <w:rtl/>
        </w:rPr>
        <w:t>–</w:t>
      </w:r>
      <w:r>
        <w:rPr>
          <w:rFonts w:hint="cs"/>
          <w:rtl/>
        </w:rPr>
        <w:t xml:space="preserve"> נאשים בצורה המוחמרת בלבד.</w:t>
      </w:r>
    </w:p>
    <w:p w14:paraId="51CFA112" w14:textId="77777777" w:rsidR="004E62D9" w:rsidRDefault="004E62D9" w:rsidP="004E62D9">
      <w:pPr>
        <w:pStyle w:val="a3"/>
        <w:rPr>
          <w:rtl/>
        </w:rPr>
      </w:pPr>
    </w:p>
    <w:p w14:paraId="25630A47" w14:textId="77777777" w:rsidR="004E62D9" w:rsidRDefault="004E62D9" w:rsidP="004E62D9">
      <w:pPr>
        <w:pStyle w:val="a3"/>
        <w:rPr>
          <w:rtl/>
        </w:rPr>
      </w:pPr>
      <w:r>
        <w:rPr>
          <w:rFonts w:hint="cs"/>
          <w:rtl/>
        </w:rPr>
        <w:t>מה קורה כאשר העבירה מתכתבת עם העבירה אחרת אבל לא בולעת אותה במלואה?</w:t>
      </w:r>
    </w:p>
    <w:p w14:paraId="638E1E5B" w14:textId="77777777" w:rsidR="004E62D9" w:rsidRDefault="004E62D9" w:rsidP="004E62D9">
      <w:pPr>
        <w:pStyle w:val="a3"/>
        <w:rPr>
          <w:rtl/>
        </w:rPr>
      </w:pPr>
      <w:r>
        <w:rPr>
          <w:rFonts w:hint="cs"/>
          <w:rtl/>
        </w:rPr>
        <w:t xml:space="preserve">למשל </w:t>
      </w:r>
      <w:r>
        <w:rPr>
          <w:rtl/>
        </w:rPr>
        <w:t>–</w:t>
      </w:r>
      <w:r>
        <w:rPr>
          <w:rFonts w:hint="cs"/>
          <w:rtl/>
        </w:rPr>
        <w:t xml:space="preserve"> גונב דבר </w:t>
      </w:r>
      <w:r w:rsidRPr="002B2E08">
        <w:rPr>
          <w:rFonts w:hint="cs"/>
          <w:rtl/>
        </w:rPr>
        <w:t>ממע</w:t>
      </w:r>
      <w:r w:rsidR="00F25BDB" w:rsidRPr="002B2E08">
        <w:rPr>
          <w:rFonts w:hint="cs"/>
          <w:rtl/>
        </w:rPr>
        <w:t>ב</w:t>
      </w:r>
      <w:r w:rsidRPr="002B2E08">
        <w:rPr>
          <w:rFonts w:hint="cs"/>
          <w:rtl/>
        </w:rPr>
        <w:t>ידו ופורץ</w:t>
      </w:r>
      <w:r>
        <w:rPr>
          <w:rFonts w:hint="cs"/>
          <w:rtl/>
        </w:rPr>
        <w:t xml:space="preserve"> לבית מגורים וגונב דבר. בשתי העבירות יש את "גונב דבר" </w:t>
      </w:r>
      <w:r>
        <w:rPr>
          <w:rtl/>
        </w:rPr>
        <w:t>–</w:t>
      </w:r>
      <w:r>
        <w:rPr>
          <w:rFonts w:hint="cs"/>
          <w:rtl/>
        </w:rPr>
        <w:t xml:space="preserve"> אך גונב דבר ממעבידו לא בולעת לגמרי ובאה להגן על זכות המעביד, וגונב דבר ופורץ לבית מגורים מגנה על ערכים נוספים. כאשר עבירה מתכתבת עם עבירה אחרת אנו </w:t>
      </w:r>
      <w:r>
        <w:rPr>
          <w:rFonts w:hint="cs"/>
          <w:b/>
          <w:bCs/>
          <w:rtl/>
        </w:rPr>
        <w:t>נאשים בשניהן</w:t>
      </w:r>
      <w:r>
        <w:rPr>
          <w:rFonts w:hint="cs"/>
          <w:rtl/>
        </w:rPr>
        <w:t>.</w:t>
      </w:r>
    </w:p>
    <w:p w14:paraId="5E2F7DB8" w14:textId="77777777" w:rsidR="004E62D9" w:rsidRDefault="004E62D9" w:rsidP="004E62D9">
      <w:pPr>
        <w:pStyle w:val="a3"/>
        <w:rPr>
          <w:rtl/>
        </w:rPr>
      </w:pPr>
    </w:p>
    <w:p w14:paraId="5EF6F4ED" w14:textId="77777777" w:rsidR="004E62D9" w:rsidRDefault="004E62D9" w:rsidP="004E62D9">
      <w:pPr>
        <w:pStyle w:val="a3"/>
        <w:rPr>
          <w:rtl/>
        </w:rPr>
      </w:pPr>
      <w:r>
        <w:rPr>
          <w:rFonts w:hint="cs"/>
          <w:rtl/>
        </w:rPr>
        <w:t xml:space="preserve">לפעמים היחס בין הנורמה הבסיסית למיוחדת </w:t>
      </w:r>
      <w:r>
        <w:rPr>
          <w:rtl/>
        </w:rPr>
        <w:t>–</w:t>
      </w:r>
      <w:r>
        <w:rPr>
          <w:rFonts w:hint="cs"/>
          <w:rtl/>
        </w:rPr>
        <w:t xml:space="preserve"> הוא שהנורמה המיוחדת מקלה. למשל:</w:t>
      </w:r>
    </w:p>
    <w:p w14:paraId="431F1651" w14:textId="77777777" w:rsidR="004E62D9" w:rsidRDefault="004E62D9" w:rsidP="004E62D9">
      <w:pPr>
        <w:pStyle w:val="a3"/>
        <w:rPr>
          <w:rtl/>
        </w:rPr>
      </w:pPr>
      <w:r w:rsidRPr="00B463C9">
        <w:rPr>
          <w:rFonts w:hint="cs"/>
          <w:b/>
          <w:bCs/>
          <w:highlight w:val="lightGray"/>
          <w:rtl/>
        </w:rPr>
        <w:t>עבירה 303</w:t>
      </w:r>
      <w:r>
        <w:rPr>
          <w:rFonts w:hint="cs"/>
          <w:b/>
          <w:bCs/>
          <w:rtl/>
        </w:rPr>
        <w:t xml:space="preserve"> </w:t>
      </w:r>
      <w:r>
        <w:rPr>
          <w:b/>
          <w:bCs/>
          <w:rtl/>
        </w:rPr>
        <w:t>–</w:t>
      </w:r>
      <w:r>
        <w:rPr>
          <w:rFonts w:hint="cs"/>
          <w:b/>
          <w:bCs/>
          <w:rtl/>
        </w:rPr>
        <w:t xml:space="preserve"> המתת תינוק</w:t>
      </w:r>
    </w:p>
    <w:p w14:paraId="3A7BC493" w14:textId="03CF3FBE" w:rsidR="004E62D9" w:rsidRPr="0013292B" w:rsidRDefault="002B2E08" w:rsidP="002B2E08">
      <w:pPr>
        <w:pStyle w:val="a3"/>
        <w:rPr>
          <w:rtl/>
        </w:rPr>
      </w:pPr>
      <w:r w:rsidRPr="002B2E08">
        <w:rPr>
          <w:rFonts w:hint="cs"/>
          <w:i/>
          <w:iCs/>
          <w:rtl/>
        </w:rPr>
        <w:t>"</w:t>
      </w:r>
      <w:r w:rsidR="004E62D9" w:rsidRPr="002B2E08">
        <w:rPr>
          <w:rFonts w:hint="cs"/>
          <w:i/>
          <w:iCs/>
          <w:rtl/>
        </w:rPr>
        <w:t>אישה שגרמה במזיד/מעשה/מחדל למות הוולד שלא מלאו לו 12 חודשים - דינה מאסר 5 שנים בלבד.</w:t>
      </w:r>
      <w:r w:rsidRPr="002B2E08">
        <w:rPr>
          <w:rFonts w:hint="cs"/>
          <w:i/>
          <w:iCs/>
          <w:rtl/>
        </w:rPr>
        <w:t>"</w:t>
      </w:r>
      <w:r>
        <w:rPr>
          <w:rFonts w:hint="cs"/>
          <w:rtl/>
        </w:rPr>
        <w:t xml:space="preserve"> </w:t>
      </w:r>
      <w:r w:rsidR="004E62D9">
        <w:rPr>
          <w:rFonts w:hint="cs"/>
          <w:rtl/>
        </w:rPr>
        <w:t xml:space="preserve">סעיף זה מדבר על כך שהיא הייתה במצב של ערעור שיקול דעת (דכאון אחרי לידה) </w:t>
      </w:r>
      <w:r w:rsidR="004E62D9">
        <w:rPr>
          <w:rtl/>
        </w:rPr>
        <w:t>–</w:t>
      </w:r>
      <w:r w:rsidR="004E62D9">
        <w:rPr>
          <w:rFonts w:hint="cs"/>
          <w:rtl/>
        </w:rPr>
        <w:t xml:space="preserve"> והסעיף אומר כי למרות שבפועל ניתן להרשיע על פי הנסיבות והיסוד הנפשי בעבירה של רצח/הריגה, בגלל שהיא הייתה במצב שיקול דעת מעורער ויסודה הנפשי התערער, דינה מאסר 5 שנים בלבד. זה בא להראות כי הנורמה גם יכולה להיות כלפי מטה ולא רק למעלה.</w:t>
      </w:r>
    </w:p>
    <w:p w14:paraId="3930FC71" w14:textId="77777777" w:rsidR="004E62D9" w:rsidRDefault="004E62D9" w:rsidP="004E62D9">
      <w:pPr>
        <w:pStyle w:val="a3"/>
        <w:rPr>
          <w:rtl/>
        </w:rPr>
      </w:pPr>
      <w:r>
        <w:rPr>
          <w:rFonts w:hint="cs"/>
          <w:rtl/>
        </w:rPr>
        <w:t>אין טעם להרשיע ברצח והמתת תינוק, כי המתת תינוק מסייגת את עבירת הרצח.</w:t>
      </w:r>
    </w:p>
    <w:p w14:paraId="27514801" w14:textId="77777777" w:rsidR="004E62D9" w:rsidRDefault="004E62D9" w:rsidP="004E62D9">
      <w:pPr>
        <w:pStyle w:val="a3"/>
        <w:rPr>
          <w:rtl/>
        </w:rPr>
      </w:pPr>
      <w:r>
        <w:rPr>
          <w:noProof/>
          <w:rtl/>
        </w:rPr>
        <mc:AlternateContent>
          <mc:Choice Requires="wps">
            <w:drawing>
              <wp:anchor distT="0" distB="0" distL="114300" distR="114300" simplePos="0" relativeHeight="251659264" behindDoc="0" locked="0" layoutInCell="1" allowOverlap="1" wp14:anchorId="5A9A8618" wp14:editId="75173011">
                <wp:simplePos x="0" y="0"/>
                <wp:positionH relativeFrom="column">
                  <wp:posOffset>2422820</wp:posOffset>
                </wp:positionH>
                <wp:positionV relativeFrom="paragraph">
                  <wp:posOffset>130463</wp:posOffset>
                </wp:positionV>
                <wp:extent cx="885825" cy="244746"/>
                <wp:effectExtent l="76200" t="57150" r="85725" b="98425"/>
                <wp:wrapNone/>
                <wp:docPr id="1" name="תיבת טקסט 1"/>
                <wp:cNvGraphicFramePr/>
                <a:graphic xmlns:a="http://schemas.openxmlformats.org/drawingml/2006/main">
                  <a:graphicData uri="http://schemas.microsoft.com/office/word/2010/wordprocessingShape">
                    <wps:wsp>
                      <wps:cNvSpPr txBox="1"/>
                      <wps:spPr>
                        <a:xfrm>
                          <a:off x="0" y="0"/>
                          <a:ext cx="885825" cy="24474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591FB9F" w14:textId="77777777" w:rsidR="009D72EF" w:rsidRPr="00BC2106" w:rsidRDefault="009D72EF" w:rsidP="004E62D9">
                            <w:pPr>
                              <w:jc w:val="center"/>
                              <w:rPr>
                                <w:b/>
                                <w:bCs/>
                              </w:rPr>
                            </w:pPr>
                            <w:r w:rsidRPr="00BC2106">
                              <w:rPr>
                                <w:rFonts w:hint="cs"/>
                                <w:b/>
                                <w:bCs/>
                                <w:rtl/>
                              </w:rPr>
                              <w:t>יסוד עובדתי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A8618" id="_x0000_t202" coordsize="21600,21600" o:spt="202" path="m,l,21600r21600,l21600,xe">
                <v:stroke joinstyle="miter"/>
                <v:path gradientshapeok="t" o:connecttype="rect"/>
              </v:shapetype>
              <v:shape id="תיבת טקסט 1" o:spid="_x0000_s1026" type="#_x0000_t202" style="position:absolute;left:0;text-align:left;margin-left:190.75pt;margin-top:10.25pt;width:6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" fillcolor="#4472c4 [3204]" stroked="f" strokeweight="1pt">
                <v:shadow on="t" color="black" opacity="20971f" offset="0,2.2pt"/>
                <v:textbox>
                  <w:txbxContent>
                    <w:p w14:paraId="5591FB9F" w14:textId="77777777" w:rsidR="009D72EF" w:rsidRPr="00BC2106" w:rsidRDefault="009D72EF" w:rsidP="004E62D9">
                      <w:pPr>
                        <w:jc w:val="center"/>
                        <w:rPr>
                          <w:b/>
                          <w:bCs/>
                        </w:rPr>
                      </w:pPr>
                      <w:r w:rsidRPr="00BC2106">
                        <w:rPr>
                          <w:rFonts w:hint="cs"/>
                          <w:b/>
                          <w:bCs/>
                          <w:rtl/>
                        </w:rPr>
                        <w:t>יסוד עובדתי</w:t>
                      </w:r>
                    </w:p>
                  </w:txbxContent>
                </v:textbox>
              </v:shape>
            </w:pict>
          </mc:Fallback>
        </mc:AlternateContent>
      </w:r>
    </w:p>
    <w:p w14:paraId="744416BE" w14:textId="77777777" w:rsidR="004E62D9" w:rsidRDefault="004E62D9" w:rsidP="004E62D9">
      <w:pPr>
        <w:pStyle w:val="a3"/>
        <w:rPr>
          <w:rtl/>
        </w:rPr>
      </w:pPr>
    </w:p>
    <w:p w14:paraId="732962B1" w14:textId="77777777" w:rsidR="004E62D9" w:rsidRDefault="00F25BDB" w:rsidP="004E62D9">
      <w:pPr>
        <w:pStyle w:val="a3"/>
        <w:rPr>
          <w:rtl/>
        </w:rPr>
      </w:pPr>
      <w:r>
        <w:rPr>
          <w:noProof/>
          <w:rtl/>
        </w:rPr>
        <mc:AlternateContent>
          <mc:Choice Requires="wps">
            <w:drawing>
              <wp:anchor distT="0" distB="0" distL="114300" distR="114300" simplePos="0" relativeHeight="251665408" behindDoc="0" locked="0" layoutInCell="1" allowOverlap="1" wp14:anchorId="478FC4A6" wp14:editId="717800CC">
                <wp:simplePos x="0" y="0"/>
                <wp:positionH relativeFrom="column">
                  <wp:posOffset>2066925</wp:posOffset>
                </wp:positionH>
                <wp:positionV relativeFrom="paragraph">
                  <wp:posOffset>92485</wp:posOffset>
                </wp:positionV>
                <wp:extent cx="790575" cy="114300"/>
                <wp:effectExtent l="38100" t="0" r="28575" b="76200"/>
                <wp:wrapNone/>
                <wp:docPr id="8" name="מחבר חץ ישר 8"/>
                <wp:cNvGraphicFramePr/>
                <a:graphic xmlns:a="http://schemas.openxmlformats.org/drawingml/2006/main">
                  <a:graphicData uri="http://schemas.microsoft.com/office/word/2010/wordprocessingShape">
                    <wps:wsp>
                      <wps:cNvCnPr/>
                      <wps:spPr>
                        <a:xfrm flipH="1">
                          <a:off x="0" y="0"/>
                          <a:ext cx="7905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7757714" id="_x0000_t32" coordsize="21600,21600" o:spt="32" o:oned="t" path="m,l21600,21600e" filled="f">
                <v:path arrowok="t" fillok="f" o:connecttype="none"/>
                <o:lock v:ext="edit" shapetype="t"/>
              </v:shapetype>
              <v:shape id="מחבר חץ ישר 8" o:spid="_x0000_s1026" type="#_x0000_t32" style="position:absolute;left:0;text-align:left;margin-left:162.75pt;margin-top:7.3pt;width:62.25pt;height:9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" strokecolor="#4472c4 [3204]" strokeweight=".5pt">
                <v:stroke endarrow="block" joinstyle="miter"/>
              </v:shape>
            </w:pict>
          </mc:Fallback>
        </mc:AlternateContent>
      </w:r>
      <w:r w:rsidR="004E62D9">
        <w:rPr>
          <w:noProof/>
          <w:rtl/>
        </w:rPr>
        <mc:AlternateContent>
          <mc:Choice Requires="wps">
            <w:drawing>
              <wp:anchor distT="0" distB="0" distL="114300" distR="114300" simplePos="0" relativeHeight="251667456" behindDoc="0" locked="0" layoutInCell="1" allowOverlap="1" wp14:anchorId="19684656" wp14:editId="505F1115">
                <wp:simplePos x="0" y="0"/>
                <wp:positionH relativeFrom="column">
                  <wp:posOffset>2867025</wp:posOffset>
                </wp:positionH>
                <wp:positionV relativeFrom="paragraph">
                  <wp:posOffset>90171</wp:posOffset>
                </wp:positionV>
                <wp:extent cx="914400" cy="114300"/>
                <wp:effectExtent l="0" t="0" r="76200" b="76200"/>
                <wp:wrapNone/>
                <wp:docPr id="10" name="מחבר חץ ישר 10"/>
                <wp:cNvGraphicFramePr/>
                <a:graphic xmlns:a="http://schemas.openxmlformats.org/drawingml/2006/main">
                  <a:graphicData uri="http://schemas.microsoft.com/office/word/2010/wordprocessingShape">
                    <wps:wsp>
                      <wps:cNvCnPr/>
                      <wps:spPr>
                        <a:xfrm>
                          <a:off x="0" y="0"/>
                          <a:ext cx="9144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EEE761D" id="_x0000_t32" coordsize="21600,21600" o:spt="32" o:oned="t" path="m,l21600,21600e" filled="f">
                <v:path arrowok="t" fillok="f" o:connecttype="none"/>
                <o:lock v:ext="edit" shapetype="t"/>
              </v:shapetype>
              <v:shape id="מחבר חץ ישר 10" o:spid="_x0000_s1026" type="#_x0000_t32" style="position:absolute;left:0;text-align:left;margin-left:225.75pt;margin-top:7.1pt;width:1in;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" strokecolor="#4472c4 [3204]" strokeweight=".5pt">
                <v:stroke endarrow="block" joinstyle="miter"/>
              </v:shape>
            </w:pict>
          </mc:Fallback>
        </mc:AlternateContent>
      </w:r>
      <w:r w:rsidR="004E62D9">
        <w:rPr>
          <w:noProof/>
          <w:rtl/>
        </w:rPr>
        <mc:AlternateContent>
          <mc:Choice Requires="wps">
            <w:drawing>
              <wp:anchor distT="0" distB="0" distL="114300" distR="114300" simplePos="0" relativeHeight="251666432" behindDoc="0" locked="0" layoutInCell="1" allowOverlap="1" wp14:anchorId="6A1F232D" wp14:editId="4795594D">
                <wp:simplePos x="0" y="0"/>
                <wp:positionH relativeFrom="column">
                  <wp:posOffset>2867025</wp:posOffset>
                </wp:positionH>
                <wp:positionV relativeFrom="paragraph">
                  <wp:posOffset>90170</wp:posOffset>
                </wp:positionV>
                <wp:extent cx="0" cy="152400"/>
                <wp:effectExtent l="76200" t="0" r="57150" b="57150"/>
                <wp:wrapNone/>
                <wp:docPr id="9" name="מחבר חץ ישר 9"/>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348E79" id="מחבר חץ ישר 9" o:spid="_x0000_s1026" type="#_x0000_t32" style="position:absolute;left:0;text-align:left;margin-left:225.75pt;margin-top:7.1pt;width:0;height: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" strokecolor="#4472c4 [3204]" strokeweight=".5pt">
                <v:stroke endarrow="block" joinstyle="miter"/>
              </v:shape>
            </w:pict>
          </mc:Fallback>
        </mc:AlternateContent>
      </w:r>
    </w:p>
    <w:p w14:paraId="15BC2141" w14:textId="77777777" w:rsidR="004E62D9" w:rsidRDefault="00F25BDB" w:rsidP="004E62D9">
      <w:pPr>
        <w:pStyle w:val="a3"/>
        <w:rPr>
          <w:rtl/>
        </w:rPr>
      </w:pPr>
      <w:r>
        <w:rPr>
          <w:noProof/>
          <w:rtl/>
        </w:rPr>
        <mc:AlternateContent>
          <mc:Choice Requires="wps">
            <w:drawing>
              <wp:anchor distT="0" distB="0" distL="114300" distR="114300" simplePos="0" relativeHeight="251660288" behindDoc="0" locked="0" layoutInCell="1" allowOverlap="1" wp14:anchorId="41A176DB" wp14:editId="6A5997EE">
                <wp:simplePos x="0" y="0"/>
                <wp:positionH relativeFrom="column">
                  <wp:posOffset>3598963</wp:posOffset>
                </wp:positionH>
                <wp:positionV relativeFrom="paragraph">
                  <wp:posOffset>110797</wp:posOffset>
                </wp:positionV>
                <wp:extent cx="828675" cy="248146"/>
                <wp:effectExtent l="76200" t="57150" r="85725" b="95250"/>
                <wp:wrapNone/>
                <wp:docPr id="2" name="תיבת טקסט 2"/>
                <wp:cNvGraphicFramePr/>
                <a:graphic xmlns:a="http://schemas.openxmlformats.org/drawingml/2006/main">
                  <a:graphicData uri="http://schemas.microsoft.com/office/word/2010/wordprocessingShape">
                    <wps:wsp>
                      <wps:cNvSpPr txBox="1"/>
                      <wps:spPr>
                        <a:xfrm>
                          <a:off x="0" y="0"/>
                          <a:ext cx="828675" cy="24814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6EBF0C5" w14:textId="77777777" w:rsidR="009D72EF" w:rsidRPr="00BC2106" w:rsidRDefault="009D72EF" w:rsidP="004E62D9">
                            <w:pPr>
                              <w:jc w:val="center"/>
                              <w:rPr>
                                <w:b/>
                                <w:bCs/>
                              </w:rPr>
                            </w:pPr>
                            <w:r w:rsidRPr="00BC2106">
                              <w:rPr>
                                <w:rFonts w:hint="cs"/>
                                <w:b/>
                                <w:bCs/>
                                <w:rtl/>
                              </w:rPr>
                              <w:t>התנהגות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76DB" id="תיבת טקסט 2" o:spid="_x0000_s1027" type="#_x0000_t202" style="position:absolute;left:0;text-align:left;margin-left:283.4pt;margin-top:8.7pt;width:65.2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" fillcolor="#4472c4 [3204]" stroked="f" strokeweight="1pt">
                <v:shadow on="t" color="black" opacity="20971f" offset="0,2.2pt"/>
                <v:textbox>
                  <w:txbxContent>
                    <w:p w14:paraId="26EBF0C5" w14:textId="77777777" w:rsidR="009D72EF" w:rsidRPr="00BC2106" w:rsidRDefault="009D72EF" w:rsidP="004E62D9">
                      <w:pPr>
                        <w:jc w:val="center"/>
                        <w:rPr>
                          <w:b/>
                          <w:bCs/>
                        </w:rPr>
                      </w:pPr>
                      <w:r w:rsidRPr="00BC2106">
                        <w:rPr>
                          <w:rFonts w:hint="cs"/>
                          <w:b/>
                          <w:bCs/>
                          <w:rtl/>
                        </w:rPr>
                        <w:t>התנהגות</w:t>
                      </w:r>
                    </w:p>
                  </w:txbxContent>
                </v:textbox>
              </v:shape>
            </w:pict>
          </mc:Fallback>
        </mc:AlternateContent>
      </w:r>
      <w:r>
        <w:rPr>
          <w:noProof/>
          <w:rtl/>
        </w:rPr>
        <mc:AlternateContent>
          <mc:Choice Requires="wps">
            <w:drawing>
              <wp:anchor distT="0" distB="0" distL="114300" distR="114300" simplePos="0" relativeHeight="251662336" behindDoc="0" locked="0" layoutInCell="1" allowOverlap="1" wp14:anchorId="7C86D9A9" wp14:editId="5C5927FF">
                <wp:simplePos x="0" y="0"/>
                <wp:positionH relativeFrom="column">
                  <wp:posOffset>1382582</wp:posOffset>
                </wp:positionH>
                <wp:positionV relativeFrom="paragraph">
                  <wp:posOffset>108436</wp:posOffset>
                </wp:positionV>
                <wp:extent cx="828675" cy="236744"/>
                <wp:effectExtent l="76200" t="57150" r="66675" b="106680"/>
                <wp:wrapNone/>
                <wp:docPr id="4" name="תיבת טקסט 4"/>
                <wp:cNvGraphicFramePr/>
                <a:graphic xmlns:a="http://schemas.openxmlformats.org/drawingml/2006/main">
                  <a:graphicData uri="http://schemas.microsoft.com/office/word/2010/wordprocessingShape">
                    <wps:wsp>
                      <wps:cNvSpPr txBox="1"/>
                      <wps:spPr>
                        <a:xfrm>
                          <a:off x="0" y="0"/>
                          <a:ext cx="828675" cy="23674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1556E1D" w14:textId="77777777" w:rsidR="009D72EF" w:rsidRPr="00BC2106" w:rsidRDefault="009D72EF" w:rsidP="004E62D9">
                            <w:pPr>
                              <w:jc w:val="center"/>
                              <w:rPr>
                                <w:b/>
                                <w:bCs/>
                              </w:rPr>
                            </w:pPr>
                            <w:r w:rsidRPr="00BC2106">
                              <w:rPr>
                                <w:rFonts w:hint="cs"/>
                                <w:b/>
                                <w:bCs/>
                                <w:rtl/>
                              </w:rPr>
                              <w:t>תוצאה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86D9A9" id="תיבת טקסט 4" o:spid="_x0000_s1028" type="#_x0000_t202" style="position:absolute;left:0;text-align:left;margin-left:108.85pt;margin-top:8.55pt;width:65.25pt;height:1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" fillcolor="#4472c4 [3204]" stroked="f" strokeweight="1pt">
                <v:shadow on="t" color="black" opacity="20971f" offset="0,2.2pt"/>
                <v:textbox>
                  <w:txbxContent>
                    <w:p w14:paraId="11556E1D" w14:textId="77777777" w:rsidR="009D72EF" w:rsidRPr="00BC2106" w:rsidRDefault="009D72EF" w:rsidP="004E62D9">
                      <w:pPr>
                        <w:jc w:val="center"/>
                        <w:rPr>
                          <w:b/>
                          <w:bCs/>
                        </w:rPr>
                      </w:pPr>
                      <w:r w:rsidRPr="00BC2106">
                        <w:rPr>
                          <w:rFonts w:hint="cs"/>
                          <w:b/>
                          <w:bCs/>
                          <w:rtl/>
                        </w:rPr>
                        <w:t>תוצאה</w:t>
                      </w:r>
                    </w:p>
                  </w:txbxContent>
                </v:textbox>
              </v:shape>
            </w:pict>
          </mc:Fallback>
        </mc:AlternateContent>
      </w:r>
      <w:r>
        <w:rPr>
          <w:noProof/>
          <w:rtl/>
        </w:rPr>
        <mc:AlternateContent>
          <mc:Choice Requires="wps">
            <w:drawing>
              <wp:anchor distT="0" distB="0" distL="114300" distR="114300" simplePos="0" relativeHeight="251661312" behindDoc="0" locked="0" layoutInCell="1" allowOverlap="1" wp14:anchorId="6360485D" wp14:editId="7FC4F2BF">
                <wp:simplePos x="0" y="0"/>
                <wp:positionH relativeFrom="column">
                  <wp:posOffset>2450014</wp:posOffset>
                </wp:positionH>
                <wp:positionV relativeFrom="paragraph">
                  <wp:posOffset>100598</wp:posOffset>
                </wp:positionV>
                <wp:extent cx="828675" cy="244747"/>
                <wp:effectExtent l="76200" t="57150" r="85725" b="98425"/>
                <wp:wrapNone/>
                <wp:docPr id="3" name="תיבת טקסט 3"/>
                <wp:cNvGraphicFramePr/>
                <a:graphic xmlns:a="http://schemas.openxmlformats.org/drawingml/2006/main">
                  <a:graphicData uri="http://schemas.microsoft.com/office/word/2010/wordprocessingShape">
                    <wps:wsp>
                      <wps:cNvSpPr txBox="1"/>
                      <wps:spPr>
                        <a:xfrm>
                          <a:off x="0" y="0"/>
                          <a:ext cx="828675" cy="24474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A21A9D0" w14:textId="77777777" w:rsidR="009D72EF" w:rsidRPr="00BC2106" w:rsidRDefault="009D72EF" w:rsidP="004E62D9">
                            <w:pPr>
                              <w:jc w:val="center"/>
                              <w:rPr>
                                <w:b/>
                                <w:bCs/>
                              </w:rPr>
                            </w:pPr>
                            <w:r w:rsidRPr="00BC2106">
                              <w:rPr>
                                <w:rFonts w:hint="cs"/>
                                <w:b/>
                                <w:bCs/>
                                <w:rtl/>
                              </w:rPr>
                              <w:t>נסיבות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485D" id="תיבת טקסט 3" o:spid="_x0000_s1029" type="#_x0000_t202" style="position:absolute;left:0;text-align:left;margin-left:192.9pt;margin-top:7.9pt;width:65.25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" fillcolor="#4472c4 [3204]" stroked="f" strokeweight="1pt">
                <v:shadow on="t" color="black" opacity="20971f" offset="0,2.2pt"/>
                <v:textbox>
                  <w:txbxContent>
                    <w:p w14:paraId="3A21A9D0" w14:textId="77777777" w:rsidR="009D72EF" w:rsidRPr="00BC2106" w:rsidRDefault="009D72EF" w:rsidP="004E62D9">
                      <w:pPr>
                        <w:jc w:val="center"/>
                        <w:rPr>
                          <w:b/>
                          <w:bCs/>
                        </w:rPr>
                      </w:pPr>
                      <w:r w:rsidRPr="00BC2106">
                        <w:rPr>
                          <w:rFonts w:hint="cs"/>
                          <w:b/>
                          <w:bCs/>
                          <w:rtl/>
                        </w:rPr>
                        <w:t>נסיבות</w:t>
                      </w:r>
                    </w:p>
                  </w:txbxContent>
                </v:textbox>
              </v:shape>
            </w:pict>
          </mc:Fallback>
        </mc:AlternateContent>
      </w:r>
    </w:p>
    <w:p w14:paraId="6D548550" w14:textId="77777777" w:rsidR="004E62D9" w:rsidRDefault="004E62D9" w:rsidP="004E62D9">
      <w:pPr>
        <w:pStyle w:val="a3"/>
        <w:rPr>
          <w:rtl/>
        </w:rPr>
      </w:pPr>
    </w:p>
    <w:p w14:paraId="5E8B51EF" w14:textId="77777777" w:rsidR="004E62D9" w:rsidRDefault="00F25BDB" w:rsidP="004E62D9">
      <w:pPr>
        <w:pStyle w:val="a3"/>
        <w:rPr>
          <w:rtl/>
        </w:rPr>
      </w:pPr>
      <w:r>
        <w:rPr>
          <w:noProof/>
          <w:rtl/>
        </w:rPr>
        <mc:AlternateContent>
          <mc:Choice Requires="wps">
            <w:drawing>
              <wp:anchor distT="0" distB="0" distL="114300" distR="114300" simplePos="0" relativeHeight="251668480" behindDoc="0" locked="0" layoutInCell="1" allowOverlap="1" wp14:anchorId="5E03D428" wp14:editId="53EEFA7E">
                <wp:simplePos x="0" y="0"/>
                <wp:positionH relativeFrom="column">
                  <wp:posOffset>4008715</wp:posOffset>
                </wp:positionH>
                <wp:positionV relativeFrom="paragraph">
                  <wp:posOffset>40229</wp:posOffset>
                </wp:positionV>
                <wp:extent cx="266700" cy="142875"/>
                <wp:effectExtent l="0" t="0" r="57150" b="47625"/>
                <wp:wrapNone/>
                <wp:docPr id="11" name="מחבר חץ ישר 11"/>
                <wp:cNvGraphicFramePr/>
                <a:graphic xmlns:a="http://schemas.openxmlformats.org/drawingml/2006/main">
                  <a:graphicData uri="http://schemas.microsoft.com/office/word/2010/wordprocessingShape">
                    <wps:wsp>
                      <wps:cNvCnPr/>
                      <wps:spPr>
                        <a:xfrm>
                          <a:off x="0" y="0"/>
                          <a:ext cx="26670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34C0A3" id="מחבר חץ ישר 11" o:spid="_x0000_s1026" type="#_x0000_t32" style="position:absolute;left:0;text-align:left;margin-left:315.65pt;margin-top:3.15pt;width:21pt;height:1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" strokecolor="#4472c4 [3204]" strokeweight=".5pt">
                <v:stroke endarrow="block" joinstyle="miter"/>
              </v:shape>
            </w:pict>
          </mc:Fallback>
        </mc:AlternateContent>
      </w:r>
      <w:r w:rsidR="004E62D9">
        <w:rPr>
          <w:noProof/>
          <w:rtl/>
        </w:rPr>
        <mc:AlternateContent>
          <mc:Choice Requires="wps">
            <w:drawing>
              <wp:anchor distT="0" distB="0" distL="114300" distR="114300" simplePos="0" relativeHeight="251669504" behindDoc="0" locked="0" layoutInCell="1" allowOverlap="1" wp14:anchorId="39F9DB4A" wp14:editId="415E698B">
                <wp:simplePos x="0" y="0"/>
                <wp:positionH relativeFrom="column">
                  <wp:posOffset>3683519</wp:posOffset>
                </wp:positionH>
                <wp:positionV relativeFrom="paragraph">
                  <wp:posOffset>36334</wp:posOffset>
                </wp:positionV>
                <wp:extent cx="304800" cy="152400"/>
                <wp:effectExtent l="38100" t="0" r="19050" b="57150"/>
                <wp:wrapNone/>
                <wp:docPr id="12" name="מחבר חץ ישר 12"/>
                <wp:cNvGraphicFramePr/>
                <a:graphic xmlns:a="http://schemas.openxmlformats.org/drawingml/2006/main">
                  <a:graphicData uri="http://schemas.microsoft.com/office/word/2010/wordprocessingShape">
                    <wps:wsp>
                      <wps:cNvCnPr/>
                      <wps:spPr>
                        <a:xfrm flipH="1">
                          <a:off x="0" y="0"/>
                          <a:ext cx="3048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ECE768" id="מחבר חץ ישר 12" o:spid="_x0000_s1026" type="#_x0000_t32" style="position:absolute;left:0;text-align:left;margin-left:290.05pt;margin-top:2.85pt;width:24pt;height:12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" strokecolor="#4472c4 [3204]" strokeweight=".5pt">
                <v:stroke endarrow="block" joinstyle="miter"/>
              </v:shape>
            </w:pict>
          </mc:Fallback>
        </mc:AlternateContent>
      </w:r>
    </w:p>
    <w:p w14:paraId="21D3320A" w14:textId="77777777" w:rsidR="004E62D9" w:rsidRDefault="00F25BDB" w:rsidP="004E62D9">
      <w:pPr>
        <w:pStyle w:val="a3"/>
        <w:rPr>
          <w:rtl/>
        </w:rPr>
      </w:pPr>
      <w:r>
        <w:rPr>
          <w:noProof/>
          <w:rtl/>
        </w:rPr>
        <mc:AlternateContent>
          <mc:Choice Requires="wps">
            <w:drawing>
              <wp:anchor distT="0" distB="0" distL="114300" distR="114300" simplePos="0" relativeHeight="251664384" behindDoc="0" locked="0" layoutInCell="1" allowOverlap="1" wp14:anchorId="37A71D4A" wp14:editId="211B5EE6">
                <wp:simplePos x="0" y="0"/>
                <wp:positionH relativeFrom="column">
                  <wp:posOffset>3466392</wp:posOffset>
                </wp:positionH>
                <wp:positionV relativeFrom="paragraph">
                  <wp:posOffset>67336</wp:posOffset>
                </wp:positionV>
                <wp:extent cx="560594" cy="248146"/>
                <wp:effectExtent l="76200" t="57150" r="68580" b="95250"/>
                <wp:wrapNone/>
                <wp:docPr id="6" name="תיבת טקסט 6"/>
                <wp:cNvGraphicFramePr/>
                <a:graphic xmlns:a="http://schemas.openxmlformats.org/drawingml/2006/main">
                  <a:graphicData uri="http://schemas.microsoft.com/office/word/2010/wordprocessingShape">
                    <wps:wsp>
                      <wps:cNvSpPr txBox="1"/>
                      <wps:spPr>
                        <a:xfrm>
                          <a:off x="0" y="0"/>
                          <a:ext cx="560594" cy="24814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F6E5C9F" w14:textId="77777777" w:rsidR="009D72EF" w:rsidRPr="00BC2106" w:rsidRDefault="009D72EF" w:rsidP="004E62D9">
                            <w:pPr>
                              <w:jc w:val="center"/>
                              <w:rPr>
                                <w:b/>
                                <w:bCs/>
                              </w:rPr>
                            </w:pPr>
                            <w:r w:rsidRPr="00BC2106">
                              <w:rPr>
                                <w:rFonts w:hint="cs"/>
                                <w:b/>
                                <w:bCs/>
                                <w:rtl/>
                              </w:rPr>
                              <w:t>מחדל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1D4A" id="תיבת טקסט 6" o:spid="_x0000_s1030" type="#_x0000_t202" style="position:absolute;left:0;text-align:left;margin-left:272.95pt;margin-top:5.3pt;width:44.1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" fillcolor="#4472c4 [3204]" stroked="f" strokeweight="1pt">
                <v:shadow on="t" color="black" opacity="20971f" offset="0,2.2pt"/>
                <v:textbox>
                  <w:txbxContent>
                    <w:p w14:paraId="6F6E5C9F" w14:textId="77777777" w:rsidR="009D72EF" w:rsidRPr="00BC2106" w:rsidRDefault="009D72EF" w:rsidP="004E62D9">
                      <w:pPr>
                        <w:jc w:val="center"/>
                        <w:rPr>
                          <w:b/>
                          <w:bCs/>
                        </w:rPr>
                      </w:pPr>
                      <w:r w:rsidRPr="00BC2106">
                        <w:rPr>
                          <w:rFonts w:hint="cs"/>
                          <w:b/>
                          <w:bCs/>
                          <w:rtl/>
                        </w:rPr>
                        <w:t>מחדל</w:t>
                      </w:r>
                    </w:p>
                  </w:txbxContent>
                </v:textbox>
              </v:shape>
            </w:pict>
          </mc:Fallback>
        </mc:AlternateContent>
      </w:r>
      <w:r w:rsidR="004E62D9">
        <w:rPr>
          <w:noProof/>
          <w:rtl/>
        </w:rPr>
        <mc:AlternateContent>
          <mc:Choice Requires="wps">
            <w:drawing>
              <wp:anchor distT="0" distB="0" distL="114300" distR="114300" simplePos="0" relativeHeight="251663360" behindDoc="0" locked="0" layoutInCell="1" allowOverlap="1" wp14:anchorId="137ACD59" wp14:editId="69247B9D">
                <wp:simplePos x="0" y="0"/>
                <wp:positionH relativeFrom="column">
                  <wp:posOffset>4071247</wp:posOffset>
                </wp:positionH>
                <wp:positionV relativeFrom="paragraph">
                  <wp:posOffset>60325</wp:posOffset>
                </wp:positionV>
                <wp:extent cx="561975" cy="251545"/>
                <wp:effectExtent l="76200" t="57150" r="85725" b="91440"/>
                <wp:wrapNone/>
                <wp:docPr id="5" name="תיבת טקסט 5"/>
                <wp:cNvGraphicFramePr/>
                <a:graphic xmlns:a="http://schemas.openxmlformats.org/drawingml/2006/main">
                  <a:graphicData uri="http://schemas.microsoft.com/office/word/2010/wordprocessingShape">
                    <wps:wsp>
                      <wps:cNvSpPr txBox="1"/>
                      <wps:spPr>
                        <a:xfrm>
                          <a:off x="0" y="0"/>
                          <a:ext cx="561975" cy="2515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5A95E83" w14:textId="77777777" w:rsidR="009D72EF" w:rsidRPr="00BC2106" w:rsidRDefault="009D72EF" w:rsidP="004E62D9">
                            <w:pPr>
                              <w:jc w:val="center"/>
                              <w:rPr>
                                <w:b/>
                                <w:bCs/>
                              </w:rPr>
                            </w:pPr>
                            <w:r w:rsidRPr="00BC2106">
                              <w:rPr>
                                <w:rFonts w:hint="cs"/>
                                <w:b/>
                                <w:bCs/>
                                <w:rtl/>
                              </w:rPr>
                              <w:t>מעשה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ACD59" id="תיבת טקסט 5" o:spid="_x0000_s1031" type="#_x0000_t202" style="position:absolute;left:0;text-align:left;margin-left:320.55pt;margin-top:4.75pt;width:44.2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" fillcolor="#4472c4 [3204]" stroked="f" strokeweight="1pt">
                <v:shadow on="t" color="black" opacity="20971f" offset="0,2.2pt"/>
                <v:textbox>
                  <w:txbxContent>
                    <w:p w14:paraId="15A95E83" w14:textId="77777777" w:rsidR="009D72EF" w:rsidRPr="00BC2106" w:rsidRDefault="009D72EF" w:rsidP="004E62D9">
                      <w:pPr>
                        <w:jc w:val="center"/>
                        <w:rPr>
                          <w:b/>
                          <w:bCs/>
                        </w:rPr>
                      </w:pPr>
                      <w:r w:rsidRPr="00BC2106">
                        <w:rPr>
                          <w:rFonts w:hint="cs"/>
                          <w:b/>
                          <w:bCs/>
                          <w:rtl/>
                        </w:rPr>
                        <w:t>מעשה</w:t>
                      </w:r>
                    </w:p>
                  </w:txbxContent>
                </v:textbox>
              </v:shape>
            </w:pict>
          </mc:Fallback>
        </mc:AlternateContent>
      </w:r>
    </w:p>
    <w:p w14:paraId="3E3378E8" w14:textId="77777777" w:rsidR="004E62D9" w:rsidRDefault="004E62D9" w:rsidP="004E62D9">
      <w:pPr>
        <w:pStyle w:val="a3"/>
        <w:rPr>
          <w:rtl/>
        </w:rPr>
      </w:pPr>
    </w:p>
    <w:p w14:paraId="57B23CDD" w14:textId="77777777" w:rsidR="004E62D9" w:rsidRPr="00515078" w:rsidRDefault="004E62D9" w:rsidP="004E62D9">
      <w:pPr>
        <w:pStyle w:val="a3"/>
        <w:rPr>
          <w:b/>
          <w:bCs/>
          <w:u w:val="single"/>
          <w:rtl/>
        </w:rPr>
      </w:pPr>
      <w:r w:rsidRPr="00515078">
        <w:rPr>
          <w:rFonts w:hint="cs"/>
          <w:b/>
          <w:bCs/>
          <w:u w:val="single"/>
          <w:rtl/>
        </w:rPr>
        <w:t>ניתוח עבירות</w:t>
      </w:r>
    </w:p>
    <w:p w14:paraId="6BD5C94B" w14:textId="32A49397" w:rsidR="004E62D9" w:rsidRDefault="004E62D9" w:rsidP="004E62D9">
      <w:pPr>
        <w:pStyle w:val="a3"/>
        <w:numPr>
          <w:ilvl w:val="0"/>
          <w:numId w:val="47"/>
        </w:numPr>
        <w:rPr>
          <w:rtl/>
        </w:rPr>
      </w:pPr>
      <w:r w:rsidRPr="00B463C9">
        <w:rPr>
          <w:rFonts w:hint="cs"/>
          <w:highlight w:val="lightGray"/>
          <w:rtl/>
        </w:rPr>
        <w:t>ס' 456</w:t>
      </w:r>
      <w:r>
        <w:rPr>
          <w:rFonts w:hint="cs"/>
          <w:rtl/>
        </w:rPr>
        <w:t xml:space="preserve"> </w:t>
      </w:r>
      <w:r w:rsidR="002B2E08">
        <w:rPr>
          <w:rtl/>
        </w:rPr>
        <w:t>–</w:t>
      </w:r>
      <w:r>
        <w:rPr>
          <w:rFonts w:hint="cs"/>
          <w:rtl/>
        </w:rPr>
        <w:t xml:space="preserve"> </w:t>
      </w:r>
      <w:r w:rsidR="002B2E08" w:rsidRPr="002B2E08">
        <w:rPr>
          <w:rFonts w:hint="cs"/>
          <w:i/>
          <w:iCs/>
          <w:rtl/>
        </w:rPr>
        <w:t>"</w:t>
      </w:r>
      <w:r w:rsidRPr="002B2E08">
        <w:rPr>
          <w:rFonts w:hint="cs"/>
          <w:i/>
          <w:iCs/>
          <w:rtl/>
        </w:rPr>
        <w:t>המניח שלא כדין חומר נפץ כלשהו, בכוונה להרוס נכס או להזיק לו</w:t>
      </w:r>
      <w:r w:rsidR="002B2E08" w:rsidRPr="002B2E08">
        <w:rPr>
          <w:rFonts w:hint="cs"/>
          <w:i/>
          <w:iCs/>
          <w:rtl/>
        </w:rPr>
        <w:t>"</w:t>
      </w:r>
      <w:r w:rsidRPr="002B2E08">
        <w:rPr>
          <w:rFonts w:hint="cs"/>
          <w:i/>
          <w:iCs/>
          <w:rtl/>
        </w:rPr>
        <w:t>.</w:t>
      </w:r>
    </w:p>
    <w:p w14:paraId="03982861" w14:textId="77777777" w:rsidR="004E62D9" w:rsidRDefault="004E62D9" w:rsidP="004E62D9">
      <w:pPr>
        <w:pStyle w:val="a3"/>
        <w:numPr>
          <w:ilvl w:val="0"/>
          <w:numId w:val="44"/>
        </w:numPr>
        <w:rPr>
          <w:rtl/>
        </w:rPr>
      </w:pPr>
      <w:r>
        <w:rPr>
          <w:rFonts w:hint="cs"/>
          <w:rtl/>
        </w:rPr>
        <w:t xml:space="preserve">קודם אנו מחפשים את הרכיב ההתנהגותי, איפה ההתנהגות של האדם/נאשם שמובילה לביצוע עבירות , "המניח שלא כדין" היא התנהגות. </w:t>
      </w:r>
    </w:p>
    <w:p w14:paraId="7F51B487" w14:textId="77777777" w:rsidR="004E62D9" w:rsidRDefault="004E62D9" w:rsidP="004E62D9">
      <w:pPr>
        <w:pStyle w:val="a3"/>
        <w:ind w:left="720"/>
        <w:rPr>
          <w:rtl/>
        </w:rPr>
      </w:pPr>
      <w:r>
        <w:rPr>
          <w:rFonts w:hint="cs"/>
          <w:rtl/>
        </w:rPr>
        <w:t xml:space="preserve">ההתנהגות היא "ההנחה". מדובר בעבירה התנהגותית (אנו לא מחפשים התפוצצות/נזק </w:t>
      </w:r>
      <w:r>
        <w:rPr>
          <w:rtl/>
        </w:rPr>
        <w:t>–</w:t>
      </w:r>
      <w:r>
        <w:rPr>
          <w:rFonts w:hint="cs"/>
          <w:rtl/>
        </w:rPr>
        <w:t xml:space="preserve"> אלא "כוונה").</w:t>
      </w:r>
    </w:p>
    <w:p w14:paraId="7C878E15" w14:textId="77777777" w:rsidR="004E62D9" w:rsidRDefault="004E62D9" w:rsidP="004E62D9">
      <w:pPr>
        <w:pStyle w:val="a3"/>
        <w:numPr>
          <w:ilvl w:val="0"/>
          <w:numId w:val="44"/>
        </w:numPr>
        <w:rPr>
          <w:rtl/>
        </w:rPr>
      </w:pPr>
      <w:r>
        <w:rPr>
          <w:rFonts w:hint="cs"/>
          <w:rtl/>
        </w:rPr>
        <w:t xml:space="preserve">"חומר נפץ כלשהו" </w:t>
      </w:r>
      <w:r>
        <w:rPr>
          <w:rtl/>
        </w:rPr>
        <w:t>–</w:t>
      </w:r>
      <w:r>
        <w:rPr>
          <w:rFonts w:hint="cs"/>
          <w:rtl/>
        </w:rPr>
        <w:t xml:space="preserve"> נסיבות.</w:t>
      </w:r>
    </w:p>
    <w:p w14:paraId="7762C352" w14:textId="58FF38D8" w:rsidR="004E62D9" w:rsidRDefault="004E62D9" w:rsidP="004E62D9">
      <w:pPr>
        <w:pStyle w:val="a3"/>
        <w:numPr>
          <w:ilvl w:val="0"/>
          <w:numId w:val="44"/>
        </w:numPr>
      </w:pPr>
      <w:r>
        <w:rPr>
          <w:rFonts w:hint="cs"/>
          <w:rtl/>
        </w:rPr>
        <w:t xml:space="preserve">"בכוונה להרוס נכס או להזיק לו" - עבירות חפציות/כוונה </w:t>
      </w:r>
      <w:r>
        <w:rPr>
          <w:rtl/>
        </w:rPr>
        <w:t>–</w:t>
      </w:r>
      <w:r>
        <w:rPr>
          <w:rFonts w:hint="cs"/>
          <w:rtl/>
        </w:rPr>
        <w:t xml:space="preserve"> כאן העבירה דורשת לעצם </w:t>
      </w:r>
      <w:r w:rsidR="00135137">
        <w:rPr>
          <w:rFonts w:hint="cs"/>
          <w:rtl/>
        </w:rPr>
        <w:t xml:space="preserve">השתכללותה, </w:t>
      </w:r>
      <w:r>
        <w:rPr>
          <w:rFonts w:hint="cs"/>
          <w:rtl/>
        </w:rPr>
        <w:t xml:space="preserve">שבעצם ההנחה הוא עשה זאת בכוונה להרוס נכס או להזיק לו. אם הניח </w:t>
      </w:r>
      <w:r w:rsidRPr="00FC580A">
        <w:rPr>
          <w:rFonts w:hint="cs"/>
          <w:highlight w:val="green"/>
          <w:rtl/>
        </w:rPr>
        <w:t>א</w:t>
      </w:r>
      <w:r w:rsidR="00FC580A" w:rsidRPr="00FC580A">
        <w:rPr>
          <w:rFonts w:hint="cs"/>
          <w:highlight w:val="green"/>
          <w:rtl/>
        </w:rPr>
        <w:t>ת</w:t>
      </w:r>
      <w:r w:rsidR="00FC580A">
        <w:rPr>
          <w:rFonts w:hint="cs"/>
          <w:rtl/>
        </w:rPr>
        <w:t xml:space="preserve"> </w:t>
      </w:r>
      <w:r w:rsidR="00FC580A" w:rsidRPr="00FC580A">
        <w:rPr>
          <w:rFonts w:hint="cs"/>
          <w:highlight w:val="darkGray"/>
          <w:rtl/>
        </w:rPr>
        <w:t>חומר הנפץ</w:t>
      </w:r>
      <w:r w:rsidR="00FC580A">
        <w:rPr>
          <w:rFonts w:hint="cs"/>
          <w:rtl/>
        </w:rPr>
        <w:t xml:space="preserve"> </w:t>
      </w:r>
      <w:r>
        <w:rPr>
          <w:rFonts w:hint="cs"/>
          <w:rtl/>
        </w:rPr>
        <w:t xml:space="preserve">בצד ללא מניע זה לא מוביל להשתכללות העבירה. מדובר </w:t>
      </w:r>
      <w:r w:rsidRPr="00515078">
        <w:rPr>
          <w:rFonts w:hint="cs"/>
          <w:b/>
          <w:bCs/>
          <w:rtl/>
        </w:rPr>
        <w:t>ביסוד נפשי</w:t>
      </w:r>
      <w:r>
        <w:rPr>
          <w:rFonts w:hint="cs"/>
          <w:rtl/>
        </w:rPr>
        <w:t>. צריך להפריד בין המודעות , ובין המישור החפצי, כוונה להרוס או להזיק לנכס.</w:t>
      </w:r>
    </w:p>
    <w:p w14:paraId="22EC1F32" w14:textId="77777777" w:rsidR="004E62D9" w:rsidRDefault="004E62D9" w:rsidP="004E62D9">
      <w:pPr>
        <w:pStyle w:val="a3"/>
        <w:ind w:left="360"/>
        <w:rPr>
          <w:rtl/>
        </w:rPr>
      </w:pPr>
      <w:r>
        <w:rPr>
          <w:rFonts w:hint="cs"/>
          <w:rtl/>
        </w:rPr>
        <w:t>זאת דוגמא לעבירות כוונה, אין דרישה לתוצאה אלא ליסוד נפשי חפצי.</w:t>
      </w:r>
    </w:p>
    <w:p w14:paraId="5775851F" w14:textId="77777777" w:rsidR="004E62D9" w:rsidRDefault="004E62D9" w:rsidP="004E62D9">
      <w:pPr>
        <w:pStyle w:val="a3"/>
        <w:ind w:left="360"/>
        <w:rPr>
          <w:rtl/>
        </w:rPr>
      </w:pPr>
    </w:p>
    <w:p w14:paraId="5280ECCC" w14:textId="29B1D4AF" w:rsidR="004E62D9" w:rsidRDefault="004E62D9" w:rsidP="004E62D9">
      <w:pPr>
        <w:pStyle w:val="a3"/>
        <w:numPr>
          <w:ilvl w:val="0"/>
          <w:numId w:val="47"/>
        </w:numPr>
        <w:rPr>
          <w:rtl/>
        </w:rPr>
      </w:pPr>
      <w:r w:rsidRPr="00B463C9">
        <w:rPr>
          <w:rFonts w:hint="cs"/>
          <w:highlight w:val="lightGray"/>
          <w:rtl/>
        </w:rPr>
        <w:t>ס' 201</w:t>
      </w:r>
      <w:r>
        <w:rPr>
          <w:rFonts w:hint="cs"/>
          <w:rtl/>
        </w:rPr>
        <w:t xml:space="preserve"> </w:t>
      </w:r>
      <w:r w:rsidR="002B2E08" w:rsidRPr="002B2E08">
        <w:rPr>
          <w:rFonts w:hint="cs"/>
          <w:i/>
          <w:iCs/>
          <w:rtl/>
        </w:rPr>
        <w:t>"</w:t>
      </w:r>
      <w:r w:rsidRPr="002B2E08">
        <w:rPr>
          <w:rFonts w:hint="cs"/>
          <w:i/>
          <w:iCs/>
          <w:rtl/>
        </w:rPr>
        <w:t>המביא אדם לידי מעשה זנות עם אדם אחר</w:t>
      </w:r>
      <w:r w:rsidR="002B2E08">
        <w:rPr>
          <w:rFonts w:hint="cs"/>
          <w:rtl/>
        </w:rPr>
        <w:t>"</w:t>
      </w:r>
      <w:r>
        <w:rPr>
          <w:rFonts w:hint="cs"/>
          <w:rtl/>
        </w:rPr>
        <w:t>.</w:t>
      </w:r>
    </w:p>
    <w:p w14:paraId="37093596" w14:textId="77777777" w:rsidR="004E62D9" w:rsidRDefault="004E62D9" w:rsidP="004E62D9">
      <w:pPr>
        <w:pStyle w:val="a3"/>
        <w:numPr>
          <w:ilvl w:val="0"/>
          <w:numId w:val="45"/>
        </w:numPr>
      </w:pPr>
      <w:r>
        <w:rPr>
          <w:rFonts w:hint="cs"/>
          <w:rtl/>
        </w:rPr>
        <w:t xml:space="preserve">"המביא" </w:t>
      </w:r>
      <w:r>
        <w:rPr>
          <w:rtl/>
        </w:rPr>
        <w:t>–</w:t>
      </w:r>
      <w:r>
        <w:rPr>
          <w:rFonts w:hint="cs"/>
          <w:rtl/>
        </w:rPr>
        <w:t xml:space="preserve"> התנהגות.</w:t>
      </w:r>
    </w:p>
    <w:p w14:paraId="77598F69" w14:textId="77777777" w:rsidR="004E62D9" w:rsidRDefault="004E62D9" w:rsidP="004E62D9">
      <w:pPr>
        <w:pStyle w:val="a3"/>
        <w:numPr>
          <w:ilvl w:val="0"/>
          <w:numId w:val="45"/>
        </w:numPr>
      </w:pPr>
      <w:r>
        <w:rPr>
          <w:rFonts w:hint="cs"/>
          <w:rtl/>
        </w:rPr>
        <w:t xml:space="preserve">"אדם" </w:t>
      </w:r>
      <w:r>
        <w:rPr>
          <w:rtl/>
        </w:rPr>
        <w:t>–</w:t>
      </w:r>
      <w:r>
        <w:rPr>
          <w:rFonts w:hint="cs"/>
          <w:rtl/>
        </w:rPr>
        <w:t xml:space="preserve"> נסיבה.</w:t>
      </w:r>
    </w:p>
    <w:p w14:paraId="41DF99C5" w14:textId="77777777" w:rsidR="004E62D9" w:rsidRDefault="004E62D9" w:rsidP="004E62D9">
      <w:pPr>
        <w:pStyle w:val="a3"/>
        <w:numPr>
          <w:ilvl w:val="0"/>
          <w:numId w:val="45"/>
        </w:numPr>
      </w:pPr>
      <w:r>
        <w:rPr>
          <w:rFonts w:hint="cs"/>
          <w:rtl/>
        </w:rPr>
        <w:t xml:space="preserve">"לידי מעשה זנות" </w:t>
      </w:r>
      <w:r>
        <w:rPr>
          <w:rtl/>
        </w:rPr>
        <w:t>–</w:t>
      </w:r>
      <w:r>
        <w:rPr>
          <w:rFonts w:hint="cs"/>
          <w:rtl/>
        </w:rPr>
        <w:t xml:space="preserve"> תוצאה (יכול או להתבצע או לא להתבצע).</w:t>
      </w:r>
    </w:p>
    <w:p w14:paraId="3A1AE053" w14:textId="77777777" w:rsidR="004E62D9" w:rsidRDefault="004E62D9" w:rsidP="004E62D9">
      <w:pPr>
        <w:pStyle w:val="a3"/>
        <w:ind w:left="360"/>
        <w:rPr>
          <w:rtl/>
        </w:rPr>
      </w:pPr>
    </w:p>
    <w:p w14:paraId="5FA11E7A" w14:textId="77777777" w:rsidR="002B2E08" w:rsidRDefault="002B2E08" w:rsidP="004E62D9">
      <w:pPr>
        <w:pStyle w:val="a3"/>
        <w:ind w:left="360"/>
        <w:rPr>
          <w:rtl/>
        </w:rPr>
      </w:pPr>
    </w:p>
    <w:p w14:paraId="431B059D" w14:textId="77777777" w:rsidR="002B2E08" w:rsidRDefault="002B2E08" w:rsidP="004E62D9">
      <w:pPr>
        <w:pStyle w:val="a3"/>
        <w:ind w:left="360"/>
        <w:rPr>
          <w:rtl/>
        </w:rPr>
      </w:pPr>
    </w:p>
    <w:p w14:paraId="7EB322F6" w14:textId="77777777" w:rsidR="002B2E08" w:rsidRDefault="002B2E08" w:rsidP="004E62D9">
      <w:pPr>
        <w:pStyle w:val="a3"/>
        <w:ind w:left="360"/>
        <w:rPr>
          <w:rtl/>
        </w:rPr>
      </w:pPr>
    </w:p>
    <w:p w14:paraId="341CAE1D" w14:textId="77890C13" w:rsidR="004E62D9" w:rsidRDefault="004E62D9" w:rsidP="004E62D9">
      <w:pPr>
        <w:pStyle w:val="a3"/>
        <w:numPr>
          <w:ilvl w:val="0"/>
          <w:numId w:val="47"/>
        </w:numPr>
      </w:pPr>
      <w:r w:rsidRPr="00B463C9">
        <w:rPr>
          <w:rFonts w:hint="cs"/>
          <w:highlight w:val="lightGray"/>
          <w:rtl/>
        </w:rPr>
        <w:lastRenderedPageBreak/>
        <w:t>ס' 380</w:t>
      </w:r>
      <w:r>
        <w:rPr>
          <w:rFonts w:hint="cs"/>
          <w:rtl/>
        </w:rPr>
        <w:t xml:space="preserve"> </w:t>
      </w:r>
      <w:r w:rsidR="002B2E08" w:rsidRPr="002B2E08">
        <w:rPr>
          <w:rFonts w:hint="cs"/>
          <w:i/>
          <w:iCs/>
          <w:rtl/>
        </w:rPr>
        <w:t>"</w:t>
      </w:r>
      <w:r w:rsidRPr="002B2E08">
        <w:rPr>
          <w:rFonts w:hint="cs"/>
          <w:i/>
          <w:iCs/>
          <w:rtl/>
        </w:rPr>
        <w:t>התוקף חברו וגורם לו בכך חבלה של ממש</w:t>
      </w:r>
      <w:r w:rsidR="002B2E08" w:rsidRPr="002B2E08">
        <w:rPr>
          <w:rFonts w:hint="cs"/>
          <w:i/>
          <w:iCs/>
          <w:rtl/>
        </w:rPr>
        <w:t>"</w:t>
      </w:r>
      <w:r w:rsidRPr="002B2E08">
        <w:rPr>
          <w:rFonts w:hint="cs"/>
          <w:i/>
          <w:iCs/>
          <w:rtl/>
        </w:rPr>
        <w:t>.</w:t>
      </w:r>
    </w:p>
    <w:p w14:paraId="4B505FD5" w14:textId="77777777" w:rsidR="004E62D9" w:rsidRDefault="004E62D9" w:rsidP="004E62D9">
      <w:pPr>
        <w:pStyle w:val="a3"/>
        <w:numPr>
          <w:ilvl w:val="0"/>
          <w:numId w:val="46"/>
        </w:numPr>
      </w:pPr>
      <w:r>
        <w:rPr>
          <w:rFonts w:hint="cs"/>
          <w:rtl/>
        </w:rPr>
        <w:t xml:space="preserve">התוקף </w:t>
      </w:r>
      <w:r>
        <w:rPr>
          <w:rtl/>
        </w:rPr>
        <w:t>–</w:t>
      </w:r>
      <w:r>
        <w:rPr>
          <w:rFonts w:hint="cs"/>
          <w:rtl/>
        </w:rPr>
        <w:t xml:space="preserve"> התנהגות.</w:t>
      </w:r>
    </w:p>
    <w:p w14:paraId="65794B4A" w14:textId="77777777" w:rsidR="004E62D9" w:rsidRDefault="004E62D9" w:rsidP="004E62D9">
      <w:pPr>
        <w:pStyle w:val="a3"/>
        <w:numPr>
          <w:ilvl w:val="0"/>
          <w:numId w:val="46"/>
        </w:numPr>
      </w:pPr>
      <w:r>
        <w:rPr>
          <w:rFonts w:hint="cs"/>
          <w:rtl/>
        </w:rPr>
        <w:t xml:space="preserve">חברו </w:t>
      </w:r>
      <w:r>
        <w:rPr>
          <w:rtl/>
        </w:rPr>
        <w:t>–</w:t>
      </w:r>
      <w:r>
        <w:rPr>
          <w:rFonts w:hint="cs"/>
          <w:rtl/>
        </w:rPr>
        <w:t xml:space="preserve"> נסיבה.</w:t>
      </w:r>
    </w:p>
    <w:p w14:paraId="794A38B6" w14:textId="77777777" w:rsidR="004E62D9" w:rsidRDefault="004E62D9" w:rsidP="004E62D9">
      <w:pPr>
        <w:pStyle w:val="a3"/>
        <w:numPr>
          <w:ilvl w:val="0"/>
          <w:numId w:val="46"/>
        </w:numPr>
      </w:pPr>
      <w:r>
        <w:rPr>
          <w:rFonts w:hint="cs"/>
          <w:rtl/>
        </w:rPr>
        <w:t xml:space="preserve">וגורם לו בכך חבלה של ממש </w:t>
      </w:r>
      <w:r>
        <w:rPr>
          <w:rtl/>
        </w:rPr>
        <w:t>–</w:t>
      </w:r>
      <w:r>
        <w:rPr>
          <w:rFonts w:hint="cs"/>
          <w:rtl/>
        </w:rPr>
        <w:t xml:space="preserve"> תוצאה.</w:t>
      </w:r>
    </w:p>
    <w:p w14:paraId="3F583D28" w14:textId="79BCC594" w:rsidR="004E62D9" w:rsidRDefault="004E62D9" w:rsidP="002B2E08">
      <w:pPr>
        <w:pStyle w:val="a3"/>
        <w:ind w:left="360"/>
        <w:rPr>
          <w:rtl/>
        </w:rPr>
      </w:pPr>
      <w:r>
        <w:rPr>
          <w:rFonts w:hint="cs"/>
          <w:rtl/>
        </w:rPr>
        <w:t>לאחר קביעת העבירה כעבירה תוצאתית, אנו יודעים כי מלבד התנהגות ונסיבות אנו צריכים למצוא תוצאה. אנו יודעים בניתוח הקייס שאם התוצאה לא התקיימה בפועל אנו לא יכולים לקיים את העבירה, כי מדובר בחלק מנסיבות העבירה.</w:t>
      </w:r>
      <w:r w:rsidR="002B2E08">
        <w:rPr>
          <w:rFonts w:hint="cs"/>
          <w:rtl/>
        </w:rPr>
        <w:t xml:space="preserve"> </w:t>
      </w:r>
      <w:r>
        <w:rPr>
          <w:rFonts w:hint="cs"/>
          <w:rtl/>
        </w:rPr>
        <w:t>ביסוד הנפשי אנו צריכים מודעות וחפציות.</w:t>
      </w:r>
    </w:p>
    <w:p w14:paraId="372F0A4A" w14:textId="77777777" w:rsidR="004E62D9" w:rsidRDefault="004E62D9" w:rsidP="004E62D9">
      <w:pPr>
        <w:pStyle w:val="a3"/>
        <w:ind w:left="360"/>
        <w:rPr>
          <w:rtl/>
        </w:rPr>
      </w:pPr>
    </w:p>
    <w:p w14:paraId="22AA7BCC" w14:textId="1CF02630" w:rsidR="004E62D9" w:rsidRDefault="004E62D9" w:rsidP="004E62D9">
      <w:pPr>
        <w:pStyle w:val="a3"/>
        <w:numPr>
          <w:ilvl w:val="0"/>
          <w:numId w:val="47"/>
        </w:numPr>
      </w:pPr>
      <w:r w:rsidRPr="00B463C9">
        <w:rPr>
          <w:rFonts w:hint="cs"/>
          <w:highlight w:val="lightGray"/>
          <w:rtl/>
        </w:rPr>
        <w:t>ס' 345 (א) (1)</w:t>
      </w:r>
      <w:r>
        <w:rPr>
          <w:rFonts w:hint="cs"/>
          <w:rtl/>
        </w:rPr>
        <w:t xml:space="preserve"> </w:t>
      </w:r>
      <w:r w:rsidR="002B2E08" w:rsidRPr="002B2E08">
        <w:rPr>
          <w:rFonts w:hint="cs"/>
          <w:i/>
          <w:iCs/>
          <w:rtl/>
        </w:rPr>
        <w:t>"</w:t>
      </w:r>
      <w:r w:rsidRPr="002B2E08">
        <w:rPr>
          <w:rFonts w:hint="cs"/>
          <w:i/>
          <w:iCs/>
          <w:rtl/>
        </w:rPr>
        <w:t>הבועל אישה שלא בהסכמה</w:t>
      </w:r>
      <w:r w:rsidR="002B2E08" w:rsidRPr="002B2E08">
        <w:rPr>
          <w:rFonts w:hint="cs"/>
          <w:i/>
          <w:iCs/>
          <w:rtl/>
        </w:rPr>
        <w:t>"</w:t>
      </w:r>
      <w:r w:rsidRPr="002B2E08">
        <w:rPr>
          <w:rFonts w:hint="cs"/>
          <w:i/>
          <w:iCs/>
          <w:rtl/>
        </w:rPr>
        <w:t>.</w:t>
      </w:r>
    </w:p>
    <w:p w14:paraId="015BFC75" w14:textId="77777777" w:rsidR="004E62D9" w:rsidRDefault="004E62D9" w:rsidP="004E62D9">
      <w:pPr>
        <w:pStyle w:val="a3"/>
        <w:numPr>
          <w:ilvl w:val="0"/>
          <w:numId w:val="48"/>
        </w:numPr>
      </w:pPr>
      <w:r>
        <w:rPr>
          <w:rFonts w:hint="cs"/>
          <w:rtl/>
        </w:rPr>
        <w:t xml:space="preserve">הבועל </w:t>
      </w:r>
      <w:r>
        <w:rPr>
          <w:rtl/>
        </w:rPr>
        <w:t>–</w:t>
      </w:r>
      <w:r>
        <w:rPr>
          <w:rFonts w:hint="cs"/>
          <w:rtl/>
        </w:rPr>
        <w:t xml:space="preserve"> התנהגות.</w:t>
      </w:r>
    </w:p>
    <w:p w14:paraId="40F0C296" w14:textId="77777777" w:rsidR="004E62D9" w:rsidRDefault="004E62D9" w:rsidP="004E62D9">
      <w:pPr>
        <w:pStyle w:val="a3"/>
        <w:numPr>
          <w:ilvl w:val="0"/>
          <w:numId w:val="48"/>
        </w:numPr>
      </w:pPr>
      <w:r>
        <w:rPr>
          <w:rFonts w:hint="cs"/>
          <w:rtl/>
        </w:rPr>
        <w:t xml:space="preserve">אישה </w:t>
      </w:r>
      <w:r>
        <w:rPr>
          <w:rtl/>
        </w:rPr>
        <w:t>–</w:t>
      </w:r>
      <w:r>
        <w:rPr>
          <w:rFonts w:hint="cs"/>
          <w:rtl/>
        </w:rPr>
        <w:t xml:space="preserve"> נסיבות.</w:t>
      </w:r>
    </w:p>
    <w:p w14:paraId="6F65C32A" w14:textId="77777777" w:rsidR="004E62D9" w:rsidRDefault="004E62D9" w:rsidP="004E62D9">
      <w:pPr>
        <w:pStyle w:val="a3"/>
        <w:numPr>
          <w:ilvl w:val="0"/>
          <w:numId w:val="48"/>
        </w:numPr>
      </w:pPr>
      <w:r>
        <w:rPr>
          <w:rFonts w:hint="cs"/>
          <w:rtl/>
        </w:rPr>
        <w:t xml:space="preserve">לא בהסכמתה החופשית </w:t>
      </w:r>
      <w:r>
        <w:rPr>
          <w:rtl/>
        </w:rPr>
        <w:t>–</w:t>
      </w:r>
      <w:r>
        <w:rPr>
          <w:rFonts w:hint="cs"/>
          <w:rtl/>
        </w:rPr>
        <w:t xml:space="preserve"> לכאורה מדובר בהלך הנפש של הקורבן, וזה הופך לנסיבה</w:t>
      </w:r>
    </w:p>
    <w:p w14:paraId="2DFD2349" w14:textId="77777777" w:rsidR="004E62D9" w:rsidRDefault="004E62D9" w:rsidP="004E62D9">
      <w:pPr>
        <w:pStyle w:val="a3"/>
        <w:ind w:left="360"/>
        <w:rPr>
          <w:rtl/>
        </w:rPr>
      </w:pPr>
      <w:r>
        <w:rPr>
          <w:rFonts w:hint="cs"/>
          <w:rtl/>
        </w:rPr>
        <w:t>הבועל זו התנהגות, הוא מבצע את הבעילה כלפי אישה, זו נסיבה.</w:t>
      </w:r>
    </w:p>
    <w:p w14:paraId="633F7944" w14:textId="77777777" w:rsidR="004E62D9" w:rsidRDefault="004E62D9" w:rsidP="004E62D9">
      <w:pPr>
        <w:pStyle w:val="a3"/>
        <w:ind w:left="360"/>
        <w:rPr>
          <w:rtl/>
        </w:rPr>
      </w:pPr>
      <w:r>
        <w:rPr>
          <w:rFonts w:hint="cs"/>
          <w:rtl/>
        </w:rPr>
        <w:t xml:space="preserve"> </w:t>
      </w:r>
    </w:p>
    <w:p w14:paraId="151C0610" w14:textId="6075D8E9" w:rsidR="004E62D9" w:rsidRDefault="004E62D9" w:rsidP="004E62D9">
      <w:pPr>
        <w:pStyle w:val="a3"/>
        <w:numPr>
          <w:ilvl w:val="0"/>
          <w:numId w:val="47"/>
        </w:numPr>
      </w:pPr>
      <w:r w:rsidRPr="00B463C9">
        <w:rPr>
          <w:rFonts w:hint="cs"/>
          <w:highlight w:val="lightGray"/>
          <w:rtl/>
        </w:rPr>
        <w:t>ס' 345 (א) 3</w:t>
      </w:r>
      <w:r w:rsidR="002B2E08">
        <w:rPr>
          <w:rFonts w:hint="cs"/>
          <w:rtl/>
        </w:rPr>
        <w:t xml:space="preserve"> </w:t>
      </w:r>
      <w:r w:rsidR="002B2E08" w:rsidRPr="002B2E08">
        <w:rPr>
          <w:rFonts w:hint="cs"/>
          <w:i/>
          <w:iCs/>
          <w:rtl/>
        </w:rPr>
        <w:t>"ה</w:t>
      </w:r>
      <w:r w:rsidRPr="002B2E08">
        <w:rPr>
          <w:rFonts w:hint="cs"/>
          <w:i/>
          <w:iCs/>
          <w:rtl/>
        </w:rPr>
        <w:t>בועל אישה כשהאישה היא קטינה שטרם מלאו לה 14 שנים אף בהסכמתה</w:t>
      </w:r>
      <w:r w:rsidR="002B2E08" w:rsidRPr="002B2E08">
        <w:rPr>
          <w:rFonts w:hint="cs"/>
          <w:i/>
          <w:iCs/>
          <w:rtl/>
        </w:rPr>
        <w:t>"</w:t>
      </w:r>
      <w:r>
        <w:rPr>
          <w:rFonts w:hint="cs"/>
          <w:rtl/>
        </w:rPr>
        <w:t>.</w:t>
      </w:r>
    </w:p>
    <w:p w14:paraId="6F215DEA" w14:textId="77777777" w:rsidR="004E62D9" w:rsidRDefault="004E62D9" w:rsidP="004E62D9">
      <w:pPr>
        <w:pStyle w:val="a3"/>
        <w:numPr>
          <w:ilvl w:val="0"/>
          <w:numId w:val="49"/>
        </w:numPr>
      </w:pPr>
      <w:r>
        <w:rPr>
          <w:rFonts w:hint="cs"/>
          <w:rtl/>
        </w:rPr>
        <w:t xml:space="preserve">"הבועל" </w:t>
      </w:r>
      <w:r>
        <w:rPr>
          <w:rtl/>
        </w:rPr>
        <w:t>–</w:t>
      </w:r>
      <w:r>
        <w:rPr>
          <w:rFonts w:hint="cs"/>
          <w:rtl/>
        </w:rPr>
        <w:t xml:space="preserve"> התנהגות.</w:t>
      </w:r>
    </w:p>
    <w:p w14:paraId="6E1CCC7F" w14:textId="77777777" w:rsidR="004E62D9" w:rsidRDefault="004E62D9" w:rsidP="004E62D9">
      <w:pPr>
        <w:pStyle w:val="a3"/>
        <w:numPr>
          <w:ilvl w:val="0"/>
          <w:numId w:val="49"/>
        </w:numPr>
      </w:pPr>
      <w:r>
        <w:rPr>
          <w:rFonts w:hint="cs"/>
          <w:rtl/>
        </w:rPr>
        <w:t xml:space="preserve">"אישה" </w:t>
      </w:r>
      <w:r>
        <w:rPr>
          <w:rtl/>
        </w:rPr>
        <w:t>–</w:t>
      </w:r>
      <w:r>
        <w:rPr>
          <w:rFonts w:hint="cs"/>
          <w:rtl/>
        </w:rPr>
        <w:t xml:space="preserve"> נסיבה.</w:t>
      </w:r>
    </w:p>
    <w:p w14:paraId="61DE12F4" w14:textId="77777777" w:rsidR="004E62D9" w:rsidRDefault="004E62D9" w:rsidP="004E62D9">
      <w:pPr>
        <w:pStyle w:val="a3"/>
        <w:numPr>
          <w:ilvl w:val="0"/>
          <w:numId w:val="49"/>
        </w:numPr>
      </w:pPr>
      <w:r>
        <w:rPr>
          <w:rFonts w:hint="cs"/>
          <w:rtl/>
        </w:rPr>
        <w:t xml:space="preserve">"כשהיא קטינה שטרם מלאו לה 14 שנים אף בהסכמתה" </w:t>
      </w:r>
      <w:r>
        <w:rPr>
          <w:rtl/>
        </w:rPr>
        <w:t>–</w:t>
      </w:r>
      <w:r>
        <w:rPr>
          <w:rFonts w:hint="cs"/>
          <w:rtl/>
        </w:rPr>
        <w:t xml:space="preserve"> נסיבות.</w:t>
      </w:r>
    </w:p>
    <w:p w14:paraId="1F8A0D5C" w14:textId="77777777" w:rsidR="004E62D9" w:rsidRDefault="004E62D9" w:rsidP="004E62D9">
      <w:pPr>
        <w:pStyle w:val="a3"/>
        <w:ind w:left="360"/>
        <w:rPr>
          <w:rtl/>
        </w:rPr>
      </w:pPr>
      <w:r>
        <w:rPr>
          <w:rFonts w:hint="cs"/>
          <w:rtl/>
        </w:rPr>
        <w:t>מדובר באונס סטטוטורי, אונס במהותו נעשה ללא הסכמה, אך כאן בגלל שהילדה מתחת לגיל 14, גם בהסכמתה אין ממש, ואז האנס מואשם באונס למרות הסכמתה.</w:t>
      </w:r>
    </w:p>
    <w:p w14:paraId="0E2F396C" w14:textId="77777777" w:rsidR="004E62D9" w:rsidRDefault="004E62D9" w:rsidP="004E62D9">
      <w:pPr>
        <w:pStyle w:val="a3"/>
        <w:rPr>
          <w:rtl/>
        </w:rPr>
      </w:pPr>
    </w:p>
    <w:p w14:paraId="47381D52" w14:textId="3913C5F8" w:rsidR="004E62D9" w:rsidRDefault="004E62D9" w:rsidP="002B2E08">
      <w:pPr>
        <w:pStyle w:val="a3"/>
        <w:rPr>
          <w:rtl/>
        </w:rPr>
      </w:pPr>
      <w:r>
        <w:rPr>
          <w:rFonts w:hint="cs"/>
          <w:rtl/>
        </w:rPr>
        <w:t xml:space="preserve">למעשה, יש דרישה נוספת של </w:t>
      </w:r>
      <w:r w:rsidRPr="002B2E08">
        <w:rPr>
          <w:rFonts w:hint="cs"/>
          <w:b/>
          <w:bCs/>
          <w:highlight w:val="cyan"/>
          <w:u w:val="single"/>
          <w:rtl/>
        </w:rPr>
        <w:t>קשר סיבתי</w:t>
      </w:r>
      <w:r>
        <w:rPr>
          <w:rFonts w:hint="cs"/>
          <w:rtl/>
        </w:rPr>
        <w:t>.</w:t>
      </w:r>
      <w:r w:rsidR="002B2E08">
        <w:rPr>
          <w:rFonts w:hint="cs"/>
          <w:rtl/>
        </w:rPr>
        <w:t xml:space="preserve"> </w:t>
      </w:r>
      <w:r>
        <w:rPr>
          <w:rFonts w:hint="cs"/>
          <w:rtl/>
        </w:rPr>
        <w:t xml:space="preserve">קיימת דרישה של </w:t>
      </w:r>
      <w:r w:rsidR="002B2E08">
        <w:rPr>
          <w:rFonts w:hint="cs"/>
          <w:rtl/>
        </w:rPr>
        <w:t>קש"ס</w:t>
      </w:r>
      <w:r>
        <w:rPr>
          <w:rFonts w:hint="cs"/>
          <w:rtl/>
        </w:rPr>
        <w:t xml:space="preserve"> </w:t>
      </w:r>
      <w:r w:rsidR="002B2E08">
        <w:rPr>
          <w:rFonts w:hint="cs"/>
          <w:rtl/>
        </w:rPr>
        <w:t>כש</w:t>
      </w:r>
      <w:r>
        <w:rPr>
          <w:rFonts w:hint="cs"/>
          <w:rtl/>
        </w:rPr>
        <w:t xml:space="preserve">העבירה היא תוצאתית. </w:t>
      </w:r>
      <w:r w:rsidR="002B2E08">
        <w:rPr>
          <w:rFonts w:hint="cs"/>
          <w:rtl/>
        </w:rPr>
        <w:t>כש</w:t>
      </w:r>
      <w:r>
        <w:rPr>
          <w:rFonts w:hint="cs"/>
          <w:rtl/>
        </w:rPr>
        <w:t>העבירה היא תוצאתית צריך:</w:t>
      </w:r>
    </w:p>
    <w:p w14:paraId="4EC9B29F" w14:textId="77777777" w:rsidR="004E62D9" w:rsidRDefault="004E62D9" w:rsidP="004E62D9">
      <w:pPr>
        <w:pStyle w:val="a3"/>
        <w:numPr>
          <w:ilvl w:val="0"/>
          <w:numId w:val="50"/>
        </w:numPr>
      </w:pPr>
      <w:r>
        <w:rPr>
          <w:rFonts w:hint="cs"/>
          <w:rtl/>
        </w:rPr>
        <w:t>לחפש את התוצאה עצמה.</w:t>
      </w:r>
    </w:p>
    <w:p w14:paraId="2AD663D1" w14:textId="77777777" w:rsidR="004E62D9" w:rsidRDefault="004E62D9" w:rsidP="004E62D9">
      <w:pPr>
        <w:pStyle w:val="a3"/>
        <w:numPr>
          <w:ilvl w:val="0"/>
          <w:numId w:val="50"/>
        </w:numPr>
      </w:pPr>
      <w:r>
        <w:rPr>
          <w:rFonts w:hint="cs"/>
          <w:rtl/>
        </w:rPr>
        <w:t>מישור נפשי.</w:t>
      </w:r>
    </w:p>
    <w:p w14:paraId="7DC00B89" w14:textId="77777777" w:rsidR="004E62D9" w:rsidRDefault="004E62D9" w:rsidP="004E62D9">
      <w:pPr>
        <w:pStyle w:val="a3"/>
        <w:numPr>
          <w:ilvl w:val="0"/>
          <w:numId w:val="50"/>
        </w:numPr>
      </w:pPr>
      <w:r w:rsidRPr="0064311F">
        <w:rPr>
          <w:rFonts w:hint="cs"/>
          <w:b/>
          <w:bCs/>
          <w:rtl/>
        </w:rPr>
        <w:t>קשר סיבתי</w:t>
      </w:r>
      <w:r>
        <w:rPr>
          <w:rFonts w:hint="cs"/>
          <w:rtl/>
        </w:rPr>
        <w:t xml:space="preserve"> בין טיב ההתנהגות להתרחשות התוצאה.</w:t>
      </w:r>
    </w:p>
    <w:p w14:paraId="4B8772F7" w14:textId="77777777" w:rsidR="004E62D9" w:rsidRDefault="004E62D9" w:rsidP="004E62D9">
      <w:pPr>
        <w:pStyle w:val="a3"/>
        <w:rPr>
          <w:rtl/>
        </w:rPr>
      </w:pPr>
      <w:r>
        <w:rPr>
          <w:rFonts w:hint="cs"/>
          <w:rtl/>
        </w:rPr>
        <w:t>אנו למעשה צריכים להוכיח כי ההתנהגות האסורה עצמה היא זו שגרמה לתוצאה.</w:t>
      </w:r>
    </w:p>
    <w:p w14:paraId="265252A9" w14:textId="77777777" w:rsidR="004E62D9" w:rsidRDefault="004E62D9" w:rsidP="004E62D9">
      <w:pPr>
        <w:pStyle w:val="a3"/>
        <w:rPr>
          <w:rtl/>
        </w:rPr>
      </w:pPr>
      <w:r>
        <w:rPr>
          <w:rFonts w:hint="cs"/>
          <w:rtl/>
        </w:rPr>
        <w:t>אומרים זאת כדי למנוע מצב של צירוף מקרים.</w:t>
      </w:r>
    </w:p>
    <w:p w14:paraId="3F39EA92" w14:textId="4ABEFDC6" w:rsidR="004E62D9" w:rsidRDefault="004E62D9" w:rsidP="004E62D9">
      <w:pPr>
        <w:pStyle w:val="a3"/>
        <w:rPr>
          <w:b/>
          <w:bCs/>
          <w:rtl/>
        </w:rPr>
      </w:pPr>
      <w:r w:rsidRPr="002B2E08">
        <w:rPr>
          <w:rFonts w:hint="cs"/>
          <w:b/>
          <w:bCs/>
          <w:rtl/>
        </w:rPr>
        <w:t>לדוגמא</w:t>
      </w:r>
      <w:r w:rsidR="002B2E08">
        <w:rPr>
          <w:rFonts w:hint="cs"/>
          <w:rtl/>
        </w:rPr>
        <w:t>:</w:t>
      </w:r>
      <w:r>
        <w:rPr>
          <w:rFonts w:hint="cs"/>
          <w:rtl/>
        </w:rPr>
        <w:t xml:space="preserve"> דני נוהג ברכב והוא מפנטז כיצד יהרוג את אויבו שמעון. דני נוהג ומפנטז לעצמו ועושה תאונת דרכים, והורג את שמעון. לכאורה הוא גם הרג וגם רצה במוות של שמעון, היסוד הנפשי קוים ולכאורה ניתן להאשימו ברצח/הריגה </w:t>
      </w:r>
      <w:r>
        <w:rPr>
          <w:rtl/>
        </w:rPr>
        <w:t>–</w:t>
      </w:r>
      <w:r>
        <w:rPr>
          <w:rFonts w:hint="cs"/>
          <w:rtl/>
        </w:rPr>
        <w:t xml:space="preserve"> </w:t>
      </w:r>
      <w:r>
        <w:rPr>
          <w:rFonts w:hint="cs"/>
          <w:b/>
          <w:bCs/>
          <w:rtl/>
        </w:rPr>
        <w:t>אבל אז נכנס עקרון הסימולטניות.</w:t>
      </w:r>
    </w:p>
    <w:p w14:paraId="2BE8C054" w14:textId="77777777" w:rsidR="004E62D9" w:rsidRDefault="004E62D9" w:rsidP="004E62D9">
      <w:pPr>
        <w:pStyle w:val="a3"/>
        <w:rPr>
          <w:rtl/>
        </w:rPr>
      </w:pPr>
      <w:r w:rsidRPr="00E50C62">
        <w:rPr>
          <w:rFonts w:hint="cs"/>
          <w:b/>
          <w:bCs/>
          <w:highlight w:val="cyan"/>
          <w:u w:val="single"/>
          <w:rtl/>
        </w:rPr>
        <w:t>עקרון הסימולטניות</w:t>
      </w:r>
      <w:r>
        <w:rPr>
          <w:rFonts w:hint="cs"/>
          <w:b/>
          <w:bCs/>
          <w:rtl/>
        </w:rPr>
        <w:t xml:space="preserve"> </w:t>
      </w:r>
      <w:r>
        <w:rPr>
          <w:b/>
          <w:bCs/>
          <w:rtl/>
        </w:rPr>
        <w:t>–</w:t>
      </w:r>
      <w:r>
        <w:rPr>
          <w:rFonts w:hint="cs"/>
          <w:b/>
          <w:bCs/>
          <w:rtl/>
        </w:rPr>
        <w:t xml:space="preserve"> </w:t>
      </w:r>
      <w:r>
        <w:rPr>
          <w:rFonts w:hint="cs"/>
          <w:rtl/>
        </w:rPr>
        <w:t>זיקה בין היסוד העובדתי לנפשי. אף על פי ששני הדברים התרחשו באותו הזמן, ברור שמהותית לא התקיים קשר ביניהם, אין קשר אמיתי ביניהם. התאונה עצמה לא נגרמה מתוך כוונה לרצוח או להרוג ,ולכן לא ניתן יהיה להרשיע את דני בעבירת הרצח.</w:t>
      </w:r>
    </w:p>
    <w:p w14:paraId="1B270F77" w14:textId="77777777" w:rsidR="004E62D9" w:rsidRDefault="004E62D9" w:rsidP="004E62D9">
      <w:pPr>
        <w:pStyle w:val="a3"/>
        <w:rPr>
          <w:rtl/>
        </w:rPr>
      </w:pPr>
    </w:p>
    <w:p w14:paraId="4488FD81" w14:textId="0785C962" w:rsidR="004E62D9" w:rsidRDefault="004E62D9" w:rsidP="004E62D9">
      <w:pPr>
        <w:pStyle w:val="a3"/>
        <w:rPr>
          <w:rtl/>
        </w:rPr>
      </w:pPr>
      <w:r>
        <w:rPr>
          <w:rFonts w:hint="cs"/>
          <w:rtl/>
        </w:rPr>
        <w:t>מכל מה שלמדנו עד עכשיו, אנו מבינים כי השילוב בין היסוד העובדתי לנפשי הוא זה שיוצר את מגוון העבירות הספציפיות, הוא זה שמאפשר להבחין בין עבירה קלה וחמו</w:t>
      </w:r>
      <w:r w:rsidR="0003411D">
        <w:rPr>
          <w:rFonts w:hint="cs"/>
          <w:rtl/>
        </w:rPr>
        <w:t xml:space="preserve">רה </w:t>
      </w:r>
      <w:r w:rsidR="0003411D" w:rsidRPr="00E50C62">
        <w:rPr>
          <w:rFonts w:hint="cs"/>
          <w:rtl/>
        </w:rPr>
        <w:t>יותר. נסיבות הן</w:t>
      </w:r>
      <w:r w:rsidRPr="00E50C62">
        <w:rPr>
          <w:rFonts w:hint="cs"/>
          <w:rtl/>
        </w:rPr>
        <w:t xml:space="preserve"> דבר שבאופי של</w:t>
      </w:r>
      <w:r w:rsidR="004D7EA8" w:rsidRPr="00E50C62">
        <w:rPr>
          <w:rFonts w:hint="cs"/>
          <w:rtl/>
        </w:rPr>
        <w:t>הן כמעט בלתי נדלות</w:t>
      </w:r>
      <w:r w:rsidR="00E50C62">
        <w:rPr>
          <w:rFonts w:hint="cs"/>
          <w:rtl/>
        </w:rPr>
        <w:t>.</w:t>
      </w:r>
      <w:r w:rsidRPr="00E50C62">
        <w:rPr>
          <w:rFonts w:hint="cs"/>
          <w:rtl/>
        </w:rPr>
        <w:t xml:space="preserve"> יכו</w:t>
      </w:r>
      <w:r>
        <w:rPr>
          <w:rFonts w:hint="cs"/>
          <w:rtl/>
        </w:rPr>
        <w:t>לות להיות אין סוף נסיבות, ולכן חוק העונשין לא מתיימר להתעסק בכל המקרים, אך השילוב בין היסוד העובדתי לנפשי כן נותן איזשהו מדרג.</w:t>
      </w:r>
    </w:p>
    <w:p w14:paraId="56721D52" w14:textId="77777777" w:rsidR="004E62D9" w:rsidRDefault="004E62D9" w:rsidP="004E62D9">
      <w:pPr>
        <w:pStyle w:val="a3"/>
        <w:rPr>
          <w:rtl/>
        </w:rPr>
      </w:pPr>
      <w:r>
        <w:rPr>
          <w:rFonts w:hint="cs"/>
          <w:rtl/>
        </w:rPr>
        <w:t xml:space="preserve">עם זאת, לכל דבר יש חריג ויוצא מן הכלל </w:t>
      </w:r>
      <w:r>
        <w:rPr>
          <w:rtl/>
        </w:rPr>
        <w:t>–</w:t>
      </w:r>
      <w:r>
        <w:rPr>
          <w:rFonts w:hint="cs"/>
          <w:rtl/>
        </w:rPr>
        <w:t xml:space="preserve"> </w:t>
      </w:r>
      <w:r>
        <w:rPr>
          <w:rFonts w:hint="cs"/>
          <w:b/>
          <w:bCs/>
          <w:rtl/>
        </w:rPr>
        <w:t>עבירות סטאטוס</w:t>
      </w:r>
      <w:r>
        <w:rPr>
          <w:rFonts w:hint="cs"/>
          <w:rtl/>
        </w:rPr>
        <w:t>.</w:t>
      </w:r>
    </w:p>
    <w:p w14:paraId="72DBBC5C" w14:textId="3BE693B6" w:rsidR="004E62D9" w:rsidRDefault="004E62D9" w:rsidP="004E62D9">
      <w:pPr>
        <w:pStyle w:val="a3"/>
        <w:rPr>
          <w:rtl/>
        </w:rPr>
      </w:pPr>
      <w:r w:rsidRPr="00E50C62">
        <w:rPr>
          <w:rFonts w:hint="cs"/>
          <w:b/>
          <w:bCs/>
          <w:highlight w:val="cyan"/>
          <w:u w:val="single"/>
          <w:rtl/>
        </w:rPr>
        <w:t>עבירות סטאטוס</w:t>
      </w:r>
      <w:r>
        <w:rPr>
          <w:rFonts w:hint="cs"/>
          <w:b/>
          <w:bCs/>
          <w:rtl/>
        </w:rPr>
        <w:t xml:space="preserve"> </w:t>
      </w:r>
      <w:r>
        <w:rPr>
          <w:b/>
          <w:bCs/>
          <w:rtl/>
        </w:rPr>
        <w:t>–</w:t>
      </w:r>
      <w:r>
        <w:rPr>
          <w:rFonts w:hint="cs"/>
          <w:b/>
          <w:bCs/>
          <w:rtl/>
        </w:rPr>
        <w:t xml:space="preserve"> </w:t>
      </w:r>
      <w:r>
        <w:rPr>
          <w:rFonts w:hint="cs"/>
          <w:rtl/>
        </w:rPr>
        <w:t>עבירות מאוד ספציפי</w:t>
      </w:r>
      <w:r w:rsidR="00E50C62">
        <w:rPr>
          <w:rFonts w:hint="cs"/>
          <w:rtl/>
        </w:rPr>
        <w:t xml:space="preserve">ות שלא נדרש ממך התנהגות מסוימת - </w:t>
      </w:r>
      <w:r>
        <w:rPr>
          <w:rFonts w:hint="cs"/>
          <w:rtl/>
        </w:rPr>
        <w:t xml:space="preserve">מספיק שאתה נמצא במקום מסוים כדי לעבור את העבירה. </w:t>
      </w:r>
    </w:p>
    <w:p w14:paraId="72D61300" w14:textId="6753931E" w:rsidR="004E62D9" w:rsidRDefault="004E62D9" w:rsidP="00E50C62">
      <w:pPr>
        <w:pStyle w:val="a3"/>
        <w:rPr>
          <w:rtl/>
        </w:rPr>
      </w:pPr>
      <w:r>
        <w:rPr>
          <w:rFonts w:hint="cs"/>
          <w:b/>
          <w:bCs/>
          <w:rtl/>
        </w:rPr>
        <w:t>לדוגמא</w:t>
      </w:r>
      <w:r w:rsidR="00E50C62">
        <w:rPr>
          <w:rFonts w:hint="cs"/>
          <w:b/>
          <w:bCs/>
          <w:rtl/>
        </w:rPr>
        <w:t>:</w:t>
      </w:r>
      <w:r>
        <w:rPr>
          <w:rFonts w:hint="cs"/>
          <w:b/>
          <w:bCs/>
          <w:rtl/>
        </w:rPr>
        <w:t xml:space="preserve"> </w:t>
      </w:r>
      <w:r>
        <w:rPr>
          <w:rFonts w:hint="cs"/>
          <w:rtl/>
        </w:rPr>
        <w:t xml:space="preserve">עבירת החזקה, איסור להחזיק חפץ כלשהו. כדי לעבור את עבירת ההחזקה לא נדרשת פעולה פיזית, </w:t>
      </w:r>
      <w:r w:rsidR="00E50C62">
        <w:rPr>
          <w:rFonts w:hint="cs"/>
          <w:rtl/>
        </w:rPr>
        <w:t xml:space="preserve">אלא </w:t>
      </w:r>
      <w:r>
        <w:rPr>
          <w:rFonts w:hint="cs"/>
          <w:rtl/>
        </w:rPr>
        <w:t xml:space="preserve">מספיק שהוא ברשותי ועברתי עבירה, כמו </w:t>
      </w:r>
      <w:r>
        <w:rPr>
          <w:rFonts w:hint="cs"/>
          <w:b/>
          <w:bCs/>
          <w:rtl/>
        </w:rPr>
        <w:t>המחזיק סם מסוכן, המחזיק ברכוש החשוד כגנוב</w:t>
      </w:r>
      <w:r>
        <w:rPr>
          <w:rFonts w:hint="cs"/>
          <w:rtl/>
        </w:rPr>
        <w:t>. אלו עבירות שמספיק שאני נוסע ברכב/יושב בסלון, והמשטרה מ</w:t>
      </w:r>
      <w:r w:rsidR="00E50C62">
        <w:rPr>
          <w:rFonts w:hint="cs"/>
          <w:rtl/>
        </w:rPr>
        <w:t xml:space="preserve">וצאת את הרכוש הגנוב/הסם המסוכן - </w:t>
      </w:r>
      <w:r>
        <w:rPr>
          <w:rFonts w:hint="cs"/>
          <w:rtl/>
        </w:rPr>
        <w:t>תשתכלל העבירה (מן הסתם נדרש יסוד נפשי, לא מרשיעים אדם לא מודע אלא אם מדובר ברשלנות).</w:t>
      </w:r>
    </w:p>
    <w:p w14:paraId="19A3D153" w14:textId="77777777" w:rsidR="004E62D9" w:rsidRDefault="004E62D9" w:rsidP="004E62D9">
      <w:pPr>
        <w:pStyle w:val="a3"/>
        <w:rPr>
          <w:rtl/>
        </w:rPr>
      </w:pPr>
    </w:p>
    <w:p w14:paraId="3CA22D67" w14:textId="26EFE03F" w:rsidR="004E62D9" w:rsidRDefault="004E62D9" w:rsidP="004E62D9">
      <w:pPr>
        <w:pStyle w:val="a3"/>
        <w:rPr>
          <w:rtl/>
        </w:rPr>
      </w:pPr>
      <w:r w:rsidRPr="00E50C62">
        <w:rPr>
          <w:rFonts w:hint="cs"/>
          <w:b/>
          <w:bCs/>
          <w:rtl/>
        </w:rPr>
        <w:t>החלק הספציפי</w:t>
      </w:r>
      <w:r>
        <w:rPr>
          <w:rFonts w:hint="cs"/>
          <w:rtl/>
        </w:rPr>
        <w:t xml:space="preserve"> הוא חלק יחסית ישן, וכתוצאה מכך חלק זה לא מנוסח בצורה כל</w:t>
      </w:r>
      <w:r w:rsidR="004D7EA8">
        <w:rPr>
          <w:rFonts w:hint="cs"/>
          <w:rtl/>
        </w:rPr>
        <w:t>-</w:t>
      </w:r>
      <w:r>
        <w:rPr>
          <w:rFonts w:hint="cs"/>
          <w:rtl/>
        </w:rPr>
        <w:t>כך ברורה/טובה. יש עבירות שעושות לנו חיים קשים באופן מיותר:</w:t>
      </w:r>
    </w:p>
    <w:p w14:paraId="34B49080" w14:textId="3489E360" w:rsidR="004E62D9" w:rsidRDefault="00E50C62" w:rsidP="004E62D9">
      <w:pPr>
        <w:pStyle w:val="a3"/>
        <w:rPr>
          <w:rtl/>
        </w:rPr>
      </w:pPr>
      <w:r w:rsidRPr="00E50C62">
        <w:rPr>
          <w:rFonts w:hint="cs"/>
          <w:b/>
          <w:bCs/>
          <w:i/>
          <w:iCs/>
          <w:rtl/>
        </w:rPr>
        <w:t>"</w:t>
      </w:r>
      <w:r w:rsidR="004E62D9" w:rsidRPr="00E50C62">
        <w:rPr>
          <w:rFonts w:hint="cs"/>
          <w:b/>
          <w:bCs/>
          <w:i/>
          <w:iCs/>
          <w:rtl/>
        </w:rPr>
        <w:t>הפוצע חברו שלא כדין</w:t>
      </w:r>
      <w:r w:rsidRPr="00E50C62">
        <w:rPr>
          <w:rFonts w:hint="cs"/>
          <w:i/>
          <w:iCs/>
          <w:rtl/>
        </w:rPr>
        <w:t>"</w:t>
      </w:r>
      <w:r w:rsidR="004E62D9" w:rsidRPr="00E50C62">
        <w:rPr>
          <w:rFonts w:hint="cs"/>
          <w:i/>
          <w:iCs/>
          <w:rtl/>
        </w:rPr>
        <w:t>,</w:t>
      </w:r>
      <w:r w:rsidR="004E62D9">
        <w:rPr>
          <w:rFonts w:hint="cs"/>
          <w:rtl/>
        </w:rPr>
        <w:t xml:space="preserve"> היה ניתן לנסחו בצורה בהירה יותר, "הגורם במעשה או במחדל שאינם כדין לפציעתו של אדם", אז היינו יודעים, אבל אין לנו את ניסוח זה ויש להתמודד עם כך.</w:t>
      </w:r>
    </w:p>
    <w:p w14:paraId="5580A49B" w14:textId="0C3FDB9D" w:rsidR="004E62D9" w:rsidRPr="00E50C62" w:rsidRDefault="004E62D9" w:rsidP="00E50C62">
      <w:pPr>
        <w:pStyle w:val="a3"/>
        <w:rPr>
          <w:rtl/>
        </w:rPr>
      </w:pPr>
      <w:r>
        <w:rPr>
          <w:rFonts w:hint="cs"/>
          <w:rtl/>
        </w:rPr>
        <w:t>אם יש עבירה שאנו מנסים לדעת מה קורה איתה, ניתן בצורה מאוד פשוטה לחפש בפסיקה כדי להבין את משמעותה (בפרקטיקה לא נתקלים במצב זה).</w:t>
      </w:r>
    </w:p>
    <w:p w14:paraId="4337B6D5" w14:textId="77777777" w:rsidR="004E62D9" w:rsidRPr="00CA4D83" w:rsidRDefault="004E62D9" w:rsidP="004E62D9">
      <w:pPr>
        <w:pStyle w:val="a3"/>
        <w:rPr>
          <w:rtl/>
        </w:rPr>
      </w:pPr>
      <w:r w:rsidRPr="00E50C62">
        <w:rPr>
          <w:rFonts w:hint="cs"/>
          <w:b/>
          <w:bCs/>
          <w:highlight w:val="yellow"/>
          <w:rtl/>
        </w:rPr>
        <w:lastRenderedPageBreak/>
        <w:t>פרשנות שיורית של רכיבי העבירה</w:t>
      </w:r>
    </w:p>
    <w:p w14:paraId="4B6DF221" w14:textId="2651511E" w:rsidR="004E62D9" w:rsidRDefault="004E62D9" w:rsidP="00E50C62">
      <w:pPr>
        <w:pStyle w:val="a3"/>
        <w:rPr>
          <w:rtl/>
        </w:rPr>
      </w:pPr>
      <w:r>
        <w:rPr>
          <w:rFonts w:hint="cs"/>
          <w:rtl/>
        </w:rPr>
        <w:t xml:space="preserve">כאשר אנו מסתכלים על רכיב בעבירה, </w:t>
      </w:r>
      <w:r w:rsidR="00E50C62">
        <w:rPr>
          <w:rFonts w:hint="cs"/>
          <w:rtl/>
        </w:rPr>
        <w:t>ו</w:t>
      </w:r>
      <w:r>
        <w:rPr>
          <w:rFonts w:hint="cs"/>
          <w:rtl/>
        </w:rPr>
        <w:t>נראה ש</w:t>
      </w:r>
      <w:r w:rsidR="00E50C62">
        <w:rPr>
          <w:rFonts w:hint="cs"/>
          <w:rtl/>
        </w:rPr>
        <w:t>היא לא</w:t>
      </w:r>
      <w:r>
        <w:rPr>
          <w:rFonts w:hint="cs"/>
          <w:rtl/>
        </w:rPr>
        <w:t xml:space="preserve"> התנהגות, תוצאה או כ</w:t>
      </w:r>
      <w:r w:rsidR="00E50C62">
        <w:rPr>
          <w:rFonts w:hint="cs"/>
          <w:rtl/>
        </w:rPr>
        <w:t>וונה (לא יסוד נפשי/חפצי), אז מהי</w:t>
      </w:r>
      <w:r>
        <w:rPr>
          <w:rFonts w:hint="cs"/>
          <w:rtl/>
        </w:rPr>
        <w:t>? פרשנות שיורית אומרת "מה שנשאר".</w:t>
      </w:r>
    </w:p>
    <w:p w14:paraId="53EEB347" w14:textId="77777777" w:rsidR="004E62D9" w:rsidRDefault="004E62D9" w:rsidP="004E62D9">
      <w:pPr>
        <w:pStyle w:val="a3"/>
        <w:rPr>
          <w:rtl/>
        </w:rPr>
      </w:pPr>
      <w:r>
        <w:rPr>
          <w:rFonts w:hint="cs"/>
          <w:rtl/>
        </w:rPr>
        <w:t xml:space="preserve">פרשנות שיורית אומרת כי כל מה שלא ניתן לקטלוג בדרך אחרת, יוגדר </w:t>
      </w:r>
      <w:r>
        <w:rPr>
          <w:rFonts w:hint="cs"/>
          <w:b/>
          <w:bCs/>
          <w:rtl/>
        </w:rPr>
        <w:t>כנסיבה</w:t>
      </w:r>
      <w:r>
        <w:rPr>
          <w:rFonts w:hint="cs"/>
          <w:rtl/>
        </w:rPr>
        <w:t>.</w:t>
      </w:r>
    </w:p>
    <w:p w14:paraId="07609C17" w14:textId="77777777" w:rsidR="004E62D9" w:rsidRDefault="004E62D9" w:rsidP="004E62D9">
      <w:pPr>
        <w:pStyle w:val="a3"/>
        <w:rPr>
          <w:rtl/>
        </w:rPr>
      </w:pPr>
      <w:r>
        <w:rPr>
          <w:rFonts w:hint="cs"/>
          <w:rtl/>
        </w:rPr>
        <w:t>אחת הדרכים במבחן היא לבחון את הרכיבים, ואם אנו מתקשים, זה יכול להיות נסיבה.</w:t>
      </w:r>
    </w:p>
    <w:p w14:paraId="2050C40C" w14:textId="77777777" w:rsidR="004E62D9" w:rsidRPr="00962EED" w:rsidRDefault="004E62D9" w:rsidP="004E62D9">
      <w:pPr>
        <w:pStyle w:val="a3"/>
        <w:rPr>
          <w:rtl/>
        </w:rPr>
      </w:pPr>
    </w:p>
    <w:p w14:paraId="557DC1D9" w14:textId="77777777" w:rsidR="004E62D9" w:rsidRDefault="004E62D9" w:rsidP="004E62D9">
      <w:pPr>
        <w:pStyle w:val="a3"/>
        <w:rPr>
          <w:rtl/>
        </w:rPr>
      </w:pPr>
    </w:p>
    <w:p w14:paraId="5482723B" w14:textId="77777777" w:rsidR="004E62D9" w:rsidRPr="00A810DB" w:rsidRDefault="004E62D9" w:rsidP="004E62D9">
      <w:pPr>
        <w:pStyle w:val="a3"/>
      </w:pPr>
      <w:r w:rsidRPr="00E50C62">
        <w:rPr>
          <w:rFonts w:hint="cs"/>
          <w:b/>
          <w:bCs/>
          <w:highlight w:val="magenta"/>
          <w:rtl/>
        </w:rPr>
        <w:t>פסה"ד חורי</w:t>
      </w:r>
      <w:r>
        <w:rPr>
          <w:rFonts w:hint="cs"/>
          <w:rtl/>
        </w:rPr>
        <w:t xml:space="preserve"> (מות עובר) בסילבוס - ג'ובראן רלוונטי (דפנה ברק זה להעשרה).</w:t>
      </w:r>
    </w:p>
    <w:p w14:paraId="2B651774" w14:textId="77777777" w:rsidR="004E62D9" w:rsidRDefault="004E62D9" w:rsidP="004E62D9">
      <w:pPr>
        <w:pStyle w:val="a3"/>
        <w:rPr>
          <w:rtl/>
        </w:rPr>
      </w:pPr>
      <w:r>
        <w:rPr>
          <w:rFonts w:hint="cs"/>
          <w:rtl/>
        </w:rPr>
        <w:t xml:space="preserve">מדובר מקרה בו אדם ביצע תאונת דרכים עם אישה הרה בחוסר תשומת לב, האישה במצב קשה, העובר נכנס למצוקה, והרופאים מחליטים לבצע ניתוח קיסרי. העובר נולד ללא רוח חיים, אבל הרופאים מצליחים להכניס בו דופק, והוא בעצם </w:t>
      </w:r>
      <w:r w:rsidRPr="00CC69BC">
        <w:rPr>
          <w:rFonts w:hint="cs"/>
          <w:b/>
          <w:bCs/>
          <w:u w:val="single"/>
          <w:rtl/>
        </w:rPr>
        <w:t>חי</w:t>
      </w:r>
      <w:r>
        <w:rPr>
          <w:rFonts w:hint="cs"/>
          <w:rtl/>
        </w:rPr>
        <w:t xml:space="preserve"> למשך 14 שעות ואז הוא מת. </w:t>
      </w:r>
    </w:p>
    <w:p w14:paraId="604184B2" w14:textId="28B6EFEA" w:rsidR="004E62D9" w:rsidRDefault="004E62D9" w:rsidP="004E62D9">
      <w:pPr>
        <w:pStyle w:val="a3"/>
        <w:rPr>
          <w:rtl/>
        </w:rPr>
      </w:pPr>
      <w:r>
        <w:rPr>
          <w:rFonts w:hint="cs"/>
          <w:b/>
          <w:bCs/>
          <w:rtl/>
        </w:rPr>
        <w:t>השאלה המשפטית</w:t>
      </w:r>
      <w:r>
        <w:rPr>
          <w:rFonts w:hint="cs"/>
          <w:rtl/>
        </w:rPr>
        <w:t xml:space="preserve"> </w:t>
      </w:r>
      <w:r>
        <w:rPr>
          <w:rtl/>
        </w:rPr>
        <w:t>–</w:t>
      </w:r>
      <w:r>
        <w:rPr>
          <w:rFonts w:hint="cs"/>
          <w:rtl/>
        </w:rPr>
        <w:t xml:space="preserve"> האם אפשר להאשים את </w:t>
      </w:r>
      <w:r w:rsidRPr="00E50C62">
        <w:rPr>
          <w:rFonts w:hint="cs"/>
          <w:rtl/>
        </w:rPr>
        <w:t>חורי ב</w:t>
      </w:r>
      <w:r w:rsidR="00604BC9" w:rsidRPr="00E50C62">
        <w:rPr>
          <w:rFonts w:hint="cs"/>
          <w:rtl/>
        </w:rPr>
        <w:t>ג</w:t>
      </w:r>
      <w:r w:rsidRPr="00E50C62">
        <w:rPr>
          <w:rFonts w:hint="cs"/>
          <w:rtl/>
        </w:rPr>
        <w:t>רימת</w:t>
      </w:r>
      <w:r>
        <w:rPr>
          <w:rFonts w:hint="cs"/>
          <w:rtl/>
        </w:rPr>
        <w:t xml:space="preserve"> מוות ברשלנות?</w:t>
      </w:r>
    </w:p>
    <w:p w14:paraId="4C8C8C69" w14:textId="77777777" w:rsidR="004E62D9" w:rsidRDefault="004E62D9" w:rsidP="004E62D9">
      <w:pPr>
        <w:pStyle w:val="a3"/>
        <w:rPr>
          <w:rtl/>
        </w:rPr>
      </w:pPr>
      <w:r>
        <w:rPr>
          <w:rFonts w:hint="cs"/>
          <w:b/>
          <w:bCs/>
          <w:rtl/>
        </w:rPr>
        <w:t>ביהמ"ש השלום</w:t>
      </w:r>
      <w:r>
        <w:rPr>
          <w:rFonts w:hint="cs"/>
          <w:rtl/>
        </w:rPr>
        <w:t xml:space="preserve"> </w:t>
      </w:r>
      <w:r>
        <w:rPr>
          <w:rtl/>
        </w:rPr>
        <w:t>–</w:t>
      </w:r>
      <w:r>
        <w:rPr>
          <w:rFonts w:hint="cs"/>
          <w:rtl/>
        </w:rPr>
        <w:t xml:space="preserve"> מרשיע, </w:t>
      </w:r>
      <w:r>
        <w:rPr>
          <w:rFonts w:hint="cs"/>
          <w:b/>
          <w:bCs/>
          <w:rtl/>
        </w:rPr>
        <w:t xml:space="preserve">מחוזי </w:t>
      </w:r>
      <w:r>
        <w:rPr>
          <w:b/>
          <w:bCs/>
          <w:rtl/>
        </w:rPr>
        <w:t>–</w:t>
      </w:r>
      <w:r>
        <w:rPr>
          <w:rFonts w:hint="cs"/>
          <w:b/>
          <w:bCs/>
          <w:rtl/>
        </w:rPr>
        <w:t xml:space="preserve"> </w:t>
      </w:r>
      <w:r>
        <w:rPr>
          <w:rFonts w:hint="cs"/>
          <w:rtl/>
        </w:rPr>
        <w:t>מזכה.</w:t>
      </w:r>
    </w:p>
    <w:p w14:paraId="46F379A0" w14:textId="77777777" w:rsidR="004E62D9" w:rsidRDefault="004E62D9" w:rsidP="004E62D9">
      <w:pPr>
        <w:pStyle w:val="a3"/>
        <w:rPr>
          <w:rtl/>
        </w:rPr>
      </w:pPr>
      <w:r>
        <w:rPr>
          <w:rFonts w:hint="cs"/>
          <w:b/>
          <w:bCs/>
          <w:rtl/>
        </w:rPr>
        <w:t xml:space="preserve">עליון </w:t>
      </w:r>
      <w:r>
        <w:rPr>
          <w:b/>
          <w:bCs/>
          <w:rtl/>
        </w:rPr>
        <w:t>–</w:t>
      </w:r>
      <w:r>
        <w:rPr>
          <w:rFonts w:hint="cs"/>
          <w:b/>
          <w:bCs/>
          <w:rtl/>
        </w:rPr>
        <w:t xml:space="preserve"> השופט ג'ובראן</w:t>
      </w:r>
      <w:r>
        <w:rPr>
          <w:rFonts w:hint="cs"/>
          <w:rtl/>
        </w:rPr>
        <w:t xml:space="preserve"> </w:t>
      </w:r>
      <w:r>
        <w:rPr>
          <w:rtl/>
        </w:rPr>
        <w:t>–</w:t>
      </w:r>
      <w:r>
        <w:rPr>
          <w:rFonts w:hint="cs"/>
          <w:rtl/>
        </w:rPr>
        <w:t xml:space="preserve"> מרשיע אותו שוב.</w:t>
      </w:r>
    </w:p>
    <w:p w14:paraId="058DD508" w14:textId="77777777" w:rsidR="004E62D9" w:rsidRDefault="004E62D9" w:rsidP="004E62D9">
      <w:pPr>
        <w:pStyle w:val="a3"/>
        <w:rPr>
          <w:rtl/>
        </w:rPr>
      </w:pPr>
    </w:p>
    <w:p w14:paraId="2D324895" w14:textId="6B2D3021" w:rsidR="004E62D9" w:rsidRDefault="004E62D9" w:rsidP="004E62D9">
      <w:pPr>
        <w:pStyle w:val="a3"/>
        <w:rPr>
          <w:rtl/>
        </w:rPr>
      </w:pPr>
      <w:r>
        <w:rPr>
          <w:rFonts w:hint="cs"/>
          <w:b/>
          <w:bCs/>
          <w:rtl/>
        </w:rPr>
        <w:t xml:space="preserve">בימה"ש המחוזי - </w:t>
      </w:r>
      <w:r w:rsidRPr="00E50C62">
        <w:rPr>
          <w:rFonts w:hint="cs"/>
          <w:rtl/>
        </w:rPr>
        <w:t>המחל</w:t>
      </w:r>
      <w:r w:rsidR="00604BC9" w:rsidRPr="00E50C62">
        <w:rPr>
          <w:rFonts w:hint="cs"/>
          <w:rtl/>
        </w:rPr>
        <w:t>ו</w:t>
      </w:r>
      <w:r w:rsidRPr="00E50C62">
        <w:rPr>
          <w:rFonts w:hint="cs"/>
          <w:rtl/>
        </w:rPr>
        <w:t>קת היא הגדרת התיבה שנקראת אדם, גרימת מוות ברשלנות כוללת סעיף שנקרא אדם, והשאלה היא</w:t>
      </w:r>
      <w:r>
        <w:rPr>
          <w:rFonts w:hint="cs"/>
          <w:rtl/>
        </w:rPr>
        <w:t xml:space="preserve"> מה זה אדם.</w:t>
      </w:r>
    </w:p>
    <w:p w14:paraId="7D174A33" w14:textId="77777777" w:rsidR="004E62D9" w:rsidRDefault="004E62D9" w:rsidP="004E62D9">
      <w:pPr>
        <w:pStyle w:val="a3"/>
        <w:rPr>
          <w:rtl/>
        </w:rPr>
      </w:pPr>
      <w:r>
        <w:rPr>
          <w:rFonts w:hint="cs"/>
          <w:rtl/>
        </w:rPr>
        <w:t xml:space="preserve">אם הוא רכיב נסיבתי, אז לפי </w:t>
      </w:r>
      <w:r w:rsidRPr="00E50C62">
        <w:rPr>
          <w:rFonts w:hint="cs"/>
          <w:b/>
          <w:bCs/>
          <w:highlight w:val="cyan"/>
          <w:rtl/>
        </w:rPr>
        <w:t>זלמן שניאור פלר</w:t>
      </w:r>
      <w:r>
        <w:rPr>
          <w:rFonts w:hint="cs"/>
          <w:rtl/>
        </w:rPr>
        <w:t xml:space="preserve"> (חשוב להכיר את השם) שמוזכר רבות בפסה"ד, דעת הרוב במחוזי קבעה כי על מנת לקבוע גרימת מוות ברשלנות, יש צורך בגורם נסיבתי, ואז נדרש עיתוי (סימולטניות) בין הרכיב הנסיבתי להתנהגותי.</w:t>
      </w:r>
    </w:p>
    <w:p w14:paraId="01869113" w14:textId="77777777" w:rsidR="004E62D9" w:rsidRDefault="004E62D9" w:rsidP="004E62D9">
      <w:pPr>
        <w:pStyle w:val="a3"/>
        <w:rPr>
          <w:rtl/>
        </w:rPr>
      </w:pPr>
      <w:r>
        <w:rPr>
          <w:rFonts w:hint="cs"/>
          <w:rtl/>
        </w:rPr>
        <w:t>עם כל הרצון הטוב, עובר הוא לא אדם לפי המשפט הישראלי, והתאונה בוצעה על עובר שאינו אדם. אז בגלל שהיא ילדה את התינוק שעות לאחר מכן, בזמן התאונה הנסיבה לא התקיימה. אם הנסיבה לא התקיימה, העבירה לא שוכללה ולא ניתן להאשים אותי בגרימת מוות ברשלנות.</w:t>
      </w:r>
    </w:p>
    <w:p w14:paraId="227833D6" w14:textId="77777777" w:rsidR="004E62D9" w:rsidRDefault="004E62D9" w:rsidP="004E62D9">
      <w:pPr>
        <w:pStyle w:val="a3"/>
        <w:rPr>
          <w:b/>
          <w:bCs/>
          <w:rtl/>
        </w:rPr>
      </w:pPr>
    </w:p>
    <w:p w14:paraId="7869597A" w14:textId="24F204F9" w:rsidR="004E62D9" w:rsidRDefault="004E62D9" w:rsidP="004E62D9">
      <w:pPr>
        <w:pStyle w:val="a3"/>
        <w:rPr>
          <w:rtl/>
        </w:rPr>
      </w:pPr>
      <w:r>
        <w:rPr>
          <w:rFonts w:hint="cs"/>
          <w:b/>
          <w:bCs/>
          <w:rtl/>
        </w:rPr>
        <w:t xml:space="preserve">ביהמ"ש העליון </w:t>
      </w:r>
      <w:r>
        <w:rPr>
          <w:b/>
          <w:bCs/>
          <w:rtl/>
        </w:rPr>
        <w:t>–</w:t>
      </w:r>
      <w:r>
        <w:rPr>
          <w:rFonts w:hint="cs"/>
          <w:b/>
          <w:bCs/>
          <w:rtl/>
        </w:rPr>
        <w:t xml:space="preserve"> </w:t>
      </w:r>
      <w:r w:rsidRPr="00E50C62">
        <w:rPr>
          <w:rFonts w:hint="cs"/>
          <w:highlight w:val="cyan"/>
          <w:rtl/>
        </w:rPr>
        <w:t>השופט</w:t>
      </w:r>
      <w:r w:rsidRPr="00E50C62">
        <w:rPr>
          <w:rFonts w:hint="cs"/>
          <w:b/>
          <w:bCs/>
          <w:highlight w:val="cyan"/>
          <w:rtl/>
        </w:rPr>
        <w:t xml:space="preserve"> </w:t>
      </w:r>
      <w:r w:rsidRPr="00E50C62">
        <w:rPr>
          <w:rFonts w:hint="cs"/>
          <w:highlight w:val="cyan"/>
          <w:rtl/>
        </w:rPr>
        <w:t>ג'ובראן</w:t>
      </w:r>
      <w:r w:rsidR="00E50C62">
        <w:rPr>
          <w:rFonts w:hint="cs"/>
          <w:rtl/>
        </w:rPr>
        <w:t xml:space="preserve"> </w:t>
      </w:r>
      <w:r>
        <w:rPr>
          <w:rFonts w:hint="cs"/>
          <w:rtl/>
        </w:rPr>
        <w:t>אומר כי יש לו 2 דרכים להגיע למסקנה שניתן להאשים את הפוגע בגרימת מוות ברשלנות.</w:t>
      </w:r>
    </w:p>
    <w:p w14:paraId="73B58797" w14:textId="77777777" w:rsidR="00E50C62" w:rsidRDefault="004E62D9" w:rsidP="004E62D9">
      <w:pPr>
        <w:pStyle w:val="a3"/>
        <w:numPr>
          <w:ilvl w:val="0"/>
          <w:numId w:val="51"/>
        </w:numPr>
      </w:pPr>
      <w:r w:rsidRPr="00020111">
        <w:rPr>
          <w:rFonts w:hint="cs"/>
          <w:u w:val="single"/>
          <w:rtl/>
        </w:rPr>
        <w:t>על פי גישתו של פלר</w:t>
      </w:r>
      <w:r>
        <w:rPr>
          <w:rFonts w:hint="cs"/>
          <w:rtl/>
        </w:rPr>
        <w:t xml:space="preserve"> </w:t>
      </w:r>
      <w:r>
        <w:rPr>
          <w:rtl/>
        </w:rPr>
        <w:t>–</w:t>
      </w:r>
      <w:r>
        <w:rPr>
          <w:rFonts w:hint="cs"/>
          <w:rtl/>
        </w:rPr>
        <w:t xml:space="preserve"> נדרש עיתוי בזמן ביצוע העבירה, אבל בכתיבתו של פלר הוא הגדיר אדם </w:t>
      </w:r>
      <w:r>
        <w:rPr>
          <w:rFonts w:hint="cs"/>
          <w:b/>
          <w:bCs/>
          <w:rtl/>
        </w:rPr>
        <w:t>כתוצאה</w:t>
      </w:r>
      <w:r>
        <w:rPr>
          <w:rFonts w:hint="cs"/>
          <w:rtl/>
        </w:rPr>
        <w:t xml:space="preserve"> בעבירה שכזו. למעשה פלר אומר, לפי ג'ובראן, ש"מותו של אדם" הוא תוצאה על פי החוק, ואם כל הדבר הזה הוא תוצאה, היא יכולה להתקיים בשלב מאוחר יותר. לא נדרש עיתוי בין ההתנהגות והתוצאה, </w:t>
      </w:r>
      <w:r w:rsidRPr="00020111">
        <w:rPr>
          <w:rFonts w:hint="cs"/>
          <w:u w:val="single"/>
          <w:rtl/>
        </w:rPr>
        <w:t>נדרש קשר נסיבתי</w:t>
      </w:r>
      <w:r>
        <w:rPr>
          <w:rFonts w:hint="cs"/>
          <w:rtl/>
        </w:rPr>
        <w:t>. ג'ובראן לא אומר זאת במפורש</w:t>
      </w:r>
      <w:r w:rsidR="00604BC9" w:rsidRPr="00604BC9">
        <w:rPr>
          <w:rFonts w:hint="cs"/>
          <w:highlight w:val="lightGray"/>
          <w:rtl/>
        </w:rPr>
        <w:t>,</w:t>
      </w:r>
      <w:r>
        <w:rPr>
          <w:rFonts w:hint="cs"/>
          <w:rtl/>
        </w:rPr>
        <w:t xml:space="preserve"> אבל נראה כי הוא מתייחס לעבירות תוצאה במועד מאוחר יותר. </w:t>
      </w:r>
    </w:p>
    <w:p w14:paraId="7C9AA69F" w14:textId="161FA278" w:rsidR="004E62D9" w:rsidRDefault="004E62D9" w:rsidP="00E50C62">
      <w:pPr>
        <w:pStyle w:val="a3"/>
        <w:ind w:left="360"/>
      </w:pPr>
      <w:r>
        <w:rPr>
          <w:rFonts w:hint="cs"/>
          <w:rtl/>
        </w:rPr>
        <w:t>אם אתה הולך עם הפרשנות של פלר לך איתה עד הסוף.</w:t>
      </w:r>
    </w:p>
    <w:p w14:paraId="53F72FC0" w14:textId="77777777" w:rsidR="004E62D9" w:rsidRDefault="004E62D9" w:rsidP="004E62D9">
      <w:pPr>
        <w:pStyle w:val="a3"/>
        <w:numPr>
          <w:ilvl w:val="0"/>
          <w:numId w:val="51"/>
        </w:numPr>
      </w:pPr>
      <w:r w:rsidRPr="00604BC9">
        <w:rPr>
          <w:rFonts w:hint="cs"/>
          <w:u w:val="single"/>
          <w:rtl/>
        </w:rPr>
        <w:t>הוולד שנולד מת שב לחיים</w:t>
      </w:r>
      <w:r>
        <w:rPr>
          <w:rFonts w:hint="cs"/>
          <w:rtl/>
        </w:rPr>
        <w:t xml:space="preserve"> </w:t>
      </w:r>
      <w:r>
        <w:rPr>
          <w:rtl/>
        </w:rPr>
        <w:t>–</w:t>
      </w:r>
      <w:r>
        <w:rPr>
          <w:rFonts w:hint="cs"/>
          <w:rtl/>
        </w:rPr>
        <w:t xml:space="preserve"> ברגע שהרופאים השיבו לו דופק הוא הפך לאדם. אין ספק שהתאונה גרמה לו למות לאחר שחזר לחיים, והתוצאה (הרשעה) הושגה בדרך קלה יותר.</w:t>
      </w:r>
    </w:p>
    <w:p w14:paraId="4CEFBAAE" w14:textId="77777777" w:rsidR="004E62D9" w:rsidRPr="008F6638" w:rsidRDefault="004E62D9" w:rsidP="004E62D9">
      <w:pPr>
        <w:pStyle w:val="a3"/>
        <w:rPr>
          <w:rtl/>
        </w:rPr>
      </w:pPr>
    </w:p>
    <w:p w14:paraId="23D98E90" w14:textId="268834D9" w:rsidR="004E62D9" w:rsidRDefault="004E62D9" w:rsidP="004E62D9">
      <w:pPr>
        <w:pStyle w:val="a3"/>
        <w:rPr>
          <w:rtl/>
        </w:rPr>
      </w:pPr>
      <w:r>
        <w:rPr>
          <w:rFonts w:hint="cs"/>
          <w:rtl/>
        </w:rPr>
        <w:t>דוגמא יפה</w:t>
      </w:r>
      <w:r w:rsidR="00E50C62">
        <w:rPr>
          <w:rFonts w:hint="cs"/>
          <w:rtl/>
        </w:rPr>
        <w:t xml:space="preserve"> שג'ובראן נותן הוא אסון וורסאי - </w:t>
      </w:r>
      <w:r>
        <w:rPr>
          <w:rFonts w:hint="cs"/>
          <w:rtl/>
        </w:rPr>
        <w:t>ההתנהגות בוצעה 10 שנים לפני קריסת התקרה. בקריסת התקרה מת ילד בן 3. אם ג'ובראן ילך בכיוון הניתוח, אז במועד ההתנהגות הוא לא היה קיים ולא ניתן להרשיע את המהנדסים ברשלנות.</w:t>
      </w:r>
    </w:p>
    <w:p w14:paraId="6C3EEC9F" w14:textId="77777777" w:rsidR="004E62D9" w:rsidRDefault="004E62D9" w:rsidP="004E62D9">
      <w:pPr>
        <w:pStyle w:val="a3"/>
        <w:rPr>
          <w:rtl/>
        </w:rPr>
      </w:pPr>
    </w:p>
    <w:p w14:paraId="731AB8D3" w14:textId="495DBF9B" w:rsidR="004E62D9" w:rsidRPr="00E50C62" w:rsidRDefault="004E62D9" w:rsidP="00E50C62">
      <w:pPr>
        <w:pStyle w:val="a3"/>
        <w:rPr>
          <w:color w:val="A6A6A6" w:themeColor="background1" w:themeShade="A6"/>
          <w:rtl/>
        </w:rPr>
      </w:pPr>
      <w:r w:rsidRPr="00E50C62">
        <w:rPr>
          <w:rFonts w:hint="cs"/>
          <w:color w:val="A6A6A6" w:themeColor="background1" w:themeShade="A6"/>
          <w:rtl/>
        </w:rPr>
        <w:t xml:space="preserve">מצד שני, באה </w:t>
      </w:r>
      <w:r w:rsidRPr="00E50C62">
        <w:rPr>
          <w:rFonts w:hint="cs"/>
          <w:b/>
          <w:bCs/>
          <w:color w:val="A6A6A6" w:themeColor="background1" w:themeShade="A6"/>
          <w:rtl/>
        </w:rPr>
        <w:t>דפנה ברק ארז</w:t>
      </w:r>
      <w:r w:rsidRPr="00E50C62">
        <w:rPr>
          <w:rFonts w:hint="cs"/>
          <w:color w:val="A6A6A6" w:themeColor="background1" w:themeShade="A6"/>
          <w:rtl/>
        </w:rPr>
        <w:t>, ואומר</w:t>
      </w:r>
      <w:r w:rsidR="00E50C62">
        <w:rPr>
          <w:rFonts w:hint="cs"/>
          <w:color w:val="A6A6A6" w:themeColor="background1" w:themeShade="A6"/>
          <w:rtl/>
        </w:rPr>
        <w:t>ת משהו אחר. היא אומרת כי בעיקרון</w:t>
      </w:r>
      <w:r w:rsidRPr="00E50C62">
        <w:rPr>
          <w:rFonts w:hint="cs"/>
          <w:color w:val="A6A6A6" w:themeColor="background1" w:themeShade="A6"/>
          <w:rtl/>
        </w:rPr>
        <w:t xml:space="preserve"> היא מסכימה עם השופט ג'ובראן, אך היא לא מוכנה לצמ</w:t>
      </w:r>
      <w:r w:rsidR="00604BC9" w:rsidRPr="00E50C62">
        <w:rPr>
          <w:rFonts w:hint="cs"/>
          <w:color w:val="A6A6A6" w:themeColor="background1" w:themeShade="A6"/>
          <w:rtl/>
        </w:rPr>
        <w:t>צם את העניין הזה רק בגלל שחזר לעוב</w:t>
      </w:r>
      <w:r w:rsidRPr="00E50C62">
        <w:rPr>
          <w:rFonts w:hint="cs"/>
          <w:color w:val="A6A6A6" w:themeColor="background1" w:themeShade="A6"/>
          <w:rtl/>
        </w:rPr>
        <w:t>ר הדופק, מה היה קורה אם לעובר לא היה חוזר הדופק? לא היה ניתן להרשיע ברשלנות?</w:t>
      </w:r>
      <w:r w:rsidR="00E50C62">
        <w:rPr>
          <w:rFonts w:hint="cs"/>
          <w:color w:val="A6A6A6" w:themeColor="background1" w:themeShade="A6"/>
          <w:rtl/>
        </w:rPr>
        <w:t xml:space="preserve"> </w:t>
      </w:r>
      <w:r w:rsidRPr="00E50C62">
        <w:rPr>
          <w:rFonts w:hint="cs"/>
          <w:color w:val="A6A6A6" w:themeColor="background1" w:themeShade="A6"/>
          <w:rtl/>
        </w:rPr>
        <w:t xml:space="preserve">ברק ארז רוצה להתמקד בשאלה האם האישה רצתה או לא רצתה את ההיריון </w:t>
      </w:r>
      <w:r w:rsidRPr="00E50C62">
        <w:rPr>
          <w:color w:val="A6A6A6" w:themeColor="background1" w:themeShade="A6"/>
          <w:rtl/>
        </w:rPr>
        <w:t>–</w:t>
      </w:r>
      <w:r w:rsidRPr="00E50C62">
        <w:rPr>
          <w:rFonts w:hint="cs"/>
          <w:color w:val="A6A6A6" w:themeColor="background1" w:themeShade="A6"/>
          <w:rtl/>
        </w:rPr>
        <w:t xml:space="preserve"> היא מתמקדת ב</w:t>
      </w:r>
      <w:r w:rsidRPr="00E50C62">
        <w:rPr>
          <w:rFonts w:hint="cs"/>
          <w:b/>
          <w:bCs/>
          <w:color w:val="A6A6A6" w:themeColor="background1" w:themeShade="A6"/>
          <w:rtl/>
        </w:rPr>
        <w:t>אוטונומיה</w:t>
      </w:r>
      <w:r w:rsidRPr="00E50C62">
        <w:rPr>
          <w:rFonts w:hint="cs"/>
          <w:color w:val="A6A6A6" w:themeColor="background1" w:themeShade="A6"/>
          <w:rtl/>
        </w:rPr>
        <w:t xml:space="preserve"> של האישה.</w:t>
      </w:r>
    </w:p>
    <w:p w14:paraId="633168B1" w14:textId="7CB28E45" w:rsidR="004E62D9" w:rsidRPr="00E50C62" w:rsidRDefault="004E62D9" w:rsidP="004E62D9">
      <w:pPr>
        <w:pStyle w:val="a3"/>
        <w:rPr>
          <w:color w:val="A6A6A6" w:themeColor="background1" w:themeShade="A6"/>
          <w:rtl/>
        </w:rPr>
      </w:pPr>
      <w:r w:rsidRPr="00E50C62">
        <w:rPr>
          <w:rFonts w:hint="cs"/>
          <w:color w:val="A6A6A6" w:themeColor="background1" w:themeShade="A6"/>
          <w:rtl/>
        </w:rPr>
        <w:t>על פי התיאוריה של ג'ובראן, אם אישה לקחה כדורים והרגה את העובר ניתן להאשים אותה בגרימת מוות ברשל</w:t>
      </w:r>
      <w:r w:rsidR="00E50C62">
        <w:rPr>
          <w:rFonts w:hint="cs"/>
          <w:color w:val="A6A6A6" w:themeColor="background1" w:themeShade="A6"/>
          <w:rtl/>
        </w:rPr>
        <w:t>נות!</w:t>
      </w:r>
      <w:r w:rsidRPr="00E50C62">
        <w:rPr>
          <w:rFonts w:hint="cs"/>
          <w:color w:val="A6A6A6" w:themeColor="background1" w:themeShade="A6"/>
          <w:rtl/>
        </w:rPr>
        <w:t xml:space="preserve"> לאישה גם מותר להפיל ולהרוג את העובר מרצון, אבל אסור לה לגרום לו למוות ברשלנות, כאשר אנו יודעים כי יסוד נפשי של כוונה יותר חמור מרשלנות.</w:t>
      </w:r>
    </w:p>
    <w:p w14:paraId="798A39D2" w14:textId="77777777" w:rsidR="004E62D9" w:rsidRPr="00E50C62" w:rsidRDefault="004E62D9" w:rsidP="004E62D9">
      <w:pPr>
        <w:pStyle w:val="a3"/>
        <w:rPr>
          <w:color w:val="A6A6A6" w:themeColor="background1" w:themeShade="A6"/>
          <w:rtl/>
        </w:rPr>
      </w:pPr>
      <w:r w:rsidRPr="00E50C62">
        <w:rPr>
          <w:rFonts w:hint="cs"/>
          <w:color w:val="A6A6A6" w:themeColor="background1" w:themeShade="A6"/>
          <w:rtl/>
        </w:rPr>
        <w:t>ברק ארז אומרת כי היא לא צריכה את כל הדבר הזה, מהרגע שהוולד יצא מבטן אמו הוא כבר אדם. אם יש קשר סיבתי לכך שלא יצא עם רוח חיים, זה מספיק להרשיעו.</w:t>
      </w:r>
    </w:p>
    <w:p w14:paraId="46D9203B" w14:textId="77777777" w:rsidR="004E62D9" w:rsidRDefault="004E62D9" w:rsidP="004E62D9">
      <w:pPr>
        <w:pStyle w:val="a3"/>
        <w:rPr>
          <w:rtl/>
        </w:rPr>
      </w:pPr>
    </w:p>
    <w:p w14:paraId="12B6437D" w14:textId="6908F62F" w:rsidR="004E62D9" w:rsidRPr="00E50C62" w:rsidRDefault="004E62D9" w:rsidP="004E62D9">
      <w:pPr>
        <w:pStyle w:val="a3"/>
        <w:rPr>
          <w:color w:val="A6A6A6" w:themeColor="background1" w:themeShade="A6"/>
          <w:rtl/>
        </w:rPr>
      </w:pPr>
      <w:r w:rsidRPr="00E50C62">
        <w:rPr>
          <w:rFonts w:hint="cs"/>
          <w:color w:val="A6A6A6" w:themeColor="background1" w:themeShade="A6"/>
          <w:rtl/>
        </w:rPr>
        <w:t xml:space="preserve">בנוסף, </w:t>
      </w:r>
      <w:r w:rsidR="00E50C62" w:rsidRPr="00E50C62">
        <w:rPr>
          <w:rFonts w:hint="cs"/>
          <w:color w:val="A6A6A6" w:themeColor="background1" w:themeShade="A6"/>
          <w:rtl/>
        </w:rPr>
        <w:t xml:space="preserve">האם </w:t>
      </w:r>
      <w:r w:rsidRPr="00E50C62">
        <w:rPr>
          <w:rFonts w:hint="cs"/>
          <w:color w:val="A6A6A6" w:themeColor="background1" w:themeShade="A6"/>
          <w:rtl/>
        </w:rPr>
        <w:t>אנו צריכים להתמקד בשאלה האם הלידה הבלתי רצונית והמוות שלו התבצע מתוך רצון האישה או מרשלנות צד ג'?</w:t>
      </w:r>
    </w:p>
    <w:p w14:paraId="7547D3E5" w14:textId="77777777" w:rsidR="004E62D9" w:rsidRDefault="004E62D9" w:rsidP="004E62D9">
      <w:pPr>
        <w:pStyle w:val="a3"/>
        <w:rPr>
          <w:rtl/>
        </w:rPr>
      </w:pPr>
    </w:p>
    <w:p w14:paraId="278F127D" w14:textId="77777777" w:rsidR="00E50C62" w:rsidRDefault="00E50C62" w:rsidP="004E62D9">
      <w:pPr>
        <w:pStyle w:val="a3"/>
        <w:rPr>
          <w:rtl/>
        </w:rPr>
      </w:pPr>
    </w:p>
    <w:p w14:paraId="5F98EEF3" w14:textId="77777777" w:rsidR="004E62D9" w:rsidRDefault="004E62D9" w:rsidP="004E62D9">
      <w:pPr>
        <w:pStyle w:val="a3"/>
        <w:rPr>
          <w:rtl/>
        </w:rPr>
      </w:pPr>
    </w:p>
    <w:p w14:paraId="0913DCBD" w14:textId="77777777" w:rsidR="004E62D9" w:rsidRDefault="004E62D9" w:rsidP="004E62D9">
      <w:pPr>
        <w:pStyle w:val="a3"/>
        <w:rPr>
          <w:rtl/>
        </w:rPr>
      </w:pPr>
    </w:p>
    <w:p w14:paraId="5A07E6D2" w14:textId="77777777" w:rsidR="004E62D9" w:rsidRDefault="004E62D9" w:rsidP="004E62D9">
      <w:pPr>
        <w:pStyle w:val="a3"/>
        <w:jc w:val="right"/>
        <w:rPr>
          <w:rtl/>
        </w:rPr>
      </w:pPr>
      <w:r>
        <w:rPr>
          <w:rFonts w:hint="cs"/>
          <w:rtl/>
        </w:rPr>
        <w:lastRenderedPageBreak/>
        <w:t>03.04.17</w:t>
      </w:r>
    </w:p>
    <w:p w14:paraId="7C2EEDE9" w14:textId="77777777" w:rsidR="004E62D9" w:rsidRPr="00D00013" w:rsidRDefault="004E62D9" w:rsidP="004E62D9">
      <w:pPr>
        <w:pStyle w:val="a3"/>
        <w:jc w:val="center"/>
        <w:rPr>
          <w:b/>
          <w:bCs/>
          <w:u w:val="single"/>
        </w:rPr>
      </w:pPr>
      <w:r w:rsidRPr="00E50C62">
        <w:rPr>
          <w:rFonts w:hint="cs"/>
          <w:b/>
          <w:bCs/>
          <w:highlight w:val="green"/>
          <w:u w:val="single"/>
          <w:rtl/>
        </w:rPr>
        <w:t xml:space="preserve">שיעור 5 </w:t>
      </w:r>
      <w:r w:rsidRPr="00E50C62">
        <w:rPr>
          <w:rFonts w:cs="Arial"/>
          <w:b/>
          <w:bCs/>
          <w:highlight w:val="green"/>
          <w:u w:val="single"/>
          <w:rtl/>
        </w:rPr>
        <w:t>המעשה הפלילי [רכיב ההתנהגות]</w:t>
      </w:r>
      <w:r w:rsidRPr="00E50C62">
        <w:rPr>
          <w:rFonts w:hint="cs"/>
          <w:b/>
          <w:bCs/>
          <w:highlight w:val="green"/>
          <w:u w:val="single"/>
          <w:rtl/>
        </w:rPr>
        <w:t xml:space="preserve"> (מתרגלת גאיה)</w:t>
      </w:r>
    </w:p>
    <w:p w14:paraId="2F6A0BDE" w14:textId="77777777" w:rsidR="004E62D9" w:rsidRDefault="004E62D9" w:rsidP="0063073D">
      <w:pPr>
        <w:pStyle w:val="a3"/>
        <w:jc w:val="center"/>
        <w:rPr>
          <w:rtl/>
        </w:rPr>
      </w:pPr>
      <w:r w:rsidRPr="0063073D">
        <w:rPr>
          <w:rFonts w:hint="cs"/>
          <w:b/>
          <w:bCs/>
          <w:highlight w:val="yellow"/>
          <w:u w:val="single"/>
          <w:rtl/>
        </w:rPr>
        <w:t>שיקולי ענישה</w:t>
      </w:r>
    </w:p>
    <w:p w14:paraId="1255FFD2" w14:textId="77777777" w:rsidR="004E62D9" w:rsidRDefault="004E62D9" w:rsidP="004E62D9">
      <w:pPr>
        <w:pStyle w:val="a3"/>
        <w:numPr>
          <w:ilvl w:val="0"/>
          <w:numId w:val="52"/>
        </w:numPr>
      </w:pPr>
      <w:r w:rsidRPr="006D39BE">
        <w:rPr>
          <w:rFonts w:hint="cs"/>
          <w:b/>
          <w:bCs/>
          <w:rtl/>
        </w:rPr>
        <w:t>תוצאתניו</w:t>
      </w:r>
      <w:r w:rsidRPr="006D39BE">
        <w:rPr>
          <w:rFonts w:hint="eastAsia"/>
          <w:b/>
          <w:bCs/>
          <w:rtl/>
        </w:rPr>
        <w:t>ת</w:t>
      </w:r>
      <w:r>
        <w:rPr>
          <w:rFonts w:hint="cs"/>
          <w:rtl/>
        </w:rPr>
        <w:t xml:space="preserve"> (תועלתנות) </w:t>
      </w:r>
      <w:r>
        <w:rPr>
          <w:rtl/>
        </w:rPr>
        <w:t>–</w:t>
      </w:r>
      <w:r>
        <w:rPr>
          <w:rFonts w:hint="cs"/>
          <w:rtl/>
        </w:rPr>
        <w:t xml:space="preserve"> עמדה הצופה פני עתיד, מטרת הענישה היא להוביל לכמה שפחות נזקים בהמשך.</w:t>
      </w:r>
    </w:p>
    <w:p w14:paraId="0843C94C" w14:textId="77777777" w:rsidR="004E62D9" w:rsidRDefault="004E62D9" w:rsidP="004E62D9">
      <w:pPr>
        <w:pStyle w:val="a3"/>
        <w:numPr>
          <w:ilvl w:val="0"/>
          <w:numId w:val="52"/>
        </w:numPr>
      </w:pPr>
      <w:r w:rsidRPr="006D39BE">
        <w:rPr>
          <w:rFonts w:hint="cs"/>
          <w:b/>
          <w:bCs/>
          <w:rtl/>
        </w:rPr>
        <w:t>גמולניות</w:t>
      </w:r>
      <w:r>
        <w:rPr>
          <w:rFonts w:hint="cs"/>
          <w:rtl/>
        </w:rPr>
        <w:t xml:space="preserve"> (דאונטולוגיו</w:t>
      </w:r>
      <w:r>
        <w:rPr>
          <w:rFonts w:hint="eastAsia"/>
          <w:rtl/>
        </w:rPr>
        <w:t>ת</w:t>
      </w:r>
      <w:r>
        <w:rPr>
          <w:rFonts w:hint="cs"/>
          <w:rtl/>
        </w:rPr>
        <w:t xml:space="preserve">) </w:t>
      </w:r>
      <w:r>
        <w:rPr>
          <w:rtl/>
        </w:rPr>
        <w:t>–</w:t>
      </w:r>
      <w:r>
        <w:rPr>
          <w:rFonts w:hint="cs"/>
          <w:rtl/>
        </w:rPr>
        <w:t xml:space="preserve"> צופה פני עבר, מה האשם של האדם ומה מגיע לו? יש לספק מענה הולם למידת אשמתו המוסרית של האדם </w:t>
      </w:r>
      <w:r>
        <w:rPr>
          <w:rtl/>
        </w:rPr>
        <w:t>–</w:t>
      </w:r>
      <w:r>
        <w:rPr>
          <w:rFonts w:hint="cs"/>
          <w:rtl/>
        </w:rPr>
        <w:t xml:space="preserve"> עקרון ההלימה.</w:t>
      </w:r>
    </w:p>
    <w:p w14:paraId="2B8E3051" w14:textId="77777777" w:rsidR="004E62D9" w:rsidRDefault="004E62D9" w:rsidP="004E62D9">
      <w:pPr>
        <w:pStyle w:val="a3"/>
        <w:rPr>
          <w:rtl/>
        </w:rPr>
      </w:pPr>
    </w:p>
    <w:p w14:paraId="08E066C0" w14:textId="77777777" w:rsidR="004E62D9" w:rsidRDefault="004E62D9" w:rsidP="004E62D9">
      <w:pPr>
        <w:pStyle w:val="a3"/>
        <w:rPr>
          <w:rtl/>
        </w:rPr>
      </w:pPr>
      <w:r>
        <w:rPr>
          <w:rFonts w:hint="cs"/>
          <w:rtl/>
        </w:rPr>
        <w:t xml:space="preserve">אם נלך על עמדה תועלתנית, למה שלא נעשה מראש הערכת מסוכנות לכל חברה? ואז נרחיק מראש את כל האנשים שהם מסוכנים </w:t>
      </w:r>
      <w:r>
        <w:rPr>
          <w:rtl/>
        </w:rPr>
        <w:t>–</w:t>
      </w:r>
      <w:r>
        <w:rPr>
          <w:rFonts w:hint="cs"/>
          <w:rtl/>
        </w:rPr>
        <w:t xml:space="preserve"> במידה והמטרה שלנו היא למנוע פשעים נשיג אותה בוודאות. אז למה לא לעשות זאת? </w:t>
      </w:r>
    </w:p>
    <w:p w14:paraId="23D286A1" w14:textId="77777777" w:rsidR="004E62D9" w:rsidRDefault="004E62D9" w:rsidP="004E62D9">
      <w:pPr>
        <w:pStyle w:val="a3"/>
        <w:rPr>
          <w:rtl/>
        </w:rPr>
      </w:pPr>
      <w:r>
        <w:rPr>
          <w:rFonts w:hint="cs"/>
          <w:rtl/>
        </w:rPr>
        <w:t>ניתן לטעון כי תהיה פגיעה בפרטים לא מעורבים, ולא ניתן להעניש על מחשבה שבראש שלא בוצעה.</w:t>
      </w:r>
    </w:p>
    <w:p w14:paraId="5E838EC6" w14:textId="77777777" w:rsidR="004E62D9" w:rsidRDefault="004E62D9" w:rsidP="004E62D9">
      <w:pPr>
        <w:pStyle w:val="a3"/>
        <w:rPr>
          <w:rtl/>
        </w:rPr>
      </w:pPr>
    </w:p>
    <w:p w14:paraId="78093C49" w14:textId="77777777" w:rsidR="004E62D9" w:rsidRDefault="004E62D9" w:rsidP="004E62D9">
      <w:pPr>
        <w:pStyle w:val="a3"/>
        <w:rPr>
          <w:rtl/>
        </w:rPr>
      </w:pPr>
      <w:r>
        <w:rPr>
          <w:rFonts w:hint="cs"/>
          <w:rtl/>
        </w:rPr>
        <w:t xml:space="preserve">אם נלך על העמדה הדאונטולוגית ונרצה לראות את האשמה המוסרית, למה אדם שהוא צדיק גמור, וברגע אחד של חוסר ריכוז איבד את השליטה על ההגה, למה אנחנו צריכים להתמקד במעשה אחד רע בתוך ים של מעשים טובים? אם נלך על עמדת הגמולניות </w:t>
      </w:r>
      <w:r>
        <w:rPr>
          <w:rtl/>
        </w:rPr>
        <w:t>–</w:t>
      </w:r>
      <w:r>
        <w:rPr>
          <w:rFonts w:hint="cs"/>
          <w:rtl/>
        </w:rPr>
        <w:t xml:space="preserve"> למה לא לוותר לאנשים על המעשה האחד?</w:t>
      </w:r>
    </w:p>
    <w:p w14:paraId="155AAE1D" w14:textId="77777777" w:rsidR="004E62D9" w:rsidRDefault="004E62D9" w:rsidP="004E62D9">
      <w:pPr>
        <w:pStyle w:val="a3"/>
        <w:rPr>
          <w:rtl/>
        </w:rPr>
      </w:pPr>
    </w:p>
    <w:p w14:paraId="02CBA674" w14:textId="185A9824" w:rsidR="004E62D9" w:rsidRDefault="004E62D9" w:rsidP="006D39BE">
      <w:pPr>
        <w:pStyle w:val="a3"/>
        <w:rPr>
          <w:b/>
          <w:bCs/>
          <w:rtl/>
        </w:rPr>
      </w:pPr>
      <w:r>
        <w:rPr>
          <w:rFonts w:hint="cs"/>
          <w:rtl/>
        </w:rPr>
        <w:t>דוגמ</w:t>
      </w:r>
      <w:r w:rsidR="006D39BE">
        <w:rPr>
          <w:rFonts w:hint="cs"/>
          <w:rtl/>
        </w:rPr>
        <w:t>א</w:t>
      </w:r>
      <w:r>
        <w:rPr>
          <w:rFonts w:hint="cs"/>
          <w:rtl/>
        </w:rPr>
        <w:t xml:space="preserve">ות קיצוניות </w:t>
      </w:r>
      <w:r>
        <w:rPr>
          <w:rtl/>
        </w:rPr>
        <w:t>–</w:t>
      </w:r>
      <w:r>
        <w:rPr>
          <w:rFonts w:hint="cs"/>
          <w:rtl/>
        </w:rPr>
        <w:t xml:space="preserve"> עמדה תועלתנית שמנסה לצפות את הפשע מראש: </w:t>
      </w:r>
      <w:r>
        <w:rPr>
          <w:rFonts w:hint="cs"/>
          <w:b/>
          <w:bCs/>
          <w:rtl/>
        </w:rPr>
        <w:t>מ</w:t>
      </w:r>
      <w:r w:rsidR="006D39BE">
        <w:rPr>
          <w:rFonts w:hint="cs"/>
          <w:b/>
          <w:bCs/>
          <w:rtl/>
        </w:rPr>
        <w:t>עצ</w:t>
      </w:r>
      <w:r>
        <w:rPr>
          <w:rFonts w:hint="cs"/>
          <w:b/>
          <w:bCs/>
          <w:rtl/>
        </w:rPr>
        <w:t>ר מנהלי</w:t>
      </w:r>
      <w:r w:rsidR="006D39BE">
        <w:rPr>
          <w:rFonts w:hint="cs"/>
          <w:rtl/>
        </w:rPr>
        <w:t xml:space="preserve"> - </w:t>
      </w:r>
      <w:r>
        <w:rPr>
          <w:rFonts w:hint="cs"/>
          <w:rtl/>
        </w:rPr>
        <w:t>דוגמא שבה המשפט הישראלי מונע את הנזק, ובמעצר מנהלי יש מעט מאוד מקרים שקרו. המשפט הישראלי מאפשר לעצמו לעשות את המעשה הזה, והוא נחשב לחריג באופן משמעותי מהמשפט הפלילי.</w:t>
      </w:r>
    </w:p>
    <w:p w14:paraId="668B6EF9" w14:textId="77777777" w:rsidR="006D39BE" w:rsidRPr="006D39BE" w:rsidRDefault="006D39BE" w:rsidP="006D39BE">
      <w:pPr>
        <w:pStyle w:val="a3"/>
        <w:rPr>
          <w:b/>
          <w:bCs/>
          <w:rtl/>
        </w:rPr>
      </w:pPr>
    </w:p>
    <w:p w14:paraId="59BD5BAC" w14:textId="2ADA6B7E" w:rsidR="004E62D9" w:rsidRDefault="004E62D9" w:rsidP="004E62D9">
      <w:pPr>
        <w:pStyle w:val="a3"/>
        <w:rPr>
          <w:rtl/>
        </w:rPr>
      </w:pPr>
      <w:r w:rsidRPr="006D39BE">
        <w:rPr>
          <w:rFonts w:hint="cs"/>
          <w:b/>
          <w:bCs/>
          <w:rtl/>
        </w:rPr>
        <w:t>פקודת הפשעים ומניעתם 1963</w:t>
      </w:r>
      <w:r>
        <w:rPr>
          <w:rFonts w:hint="cs"/>
          <w:rtl/>
        </w:rPr>
        <w:t xml:space="preserve"> מאפשר במקרים מסוימים לשים במעצר בית אדם שהוא </w:t>
      </w:r>
      <w:r w:rsidRPr="006D39BE">
        <w:rPr>
          <w:rFonts w:hint="cs"/>
          <w:b/>
          <w:bCs/>
          <w:rtl/>
        </w:rPr>
        <w:t>מר נפש</w:t>
      </w:r>
      <w:r>
        <w:rPr>
          <w:rFonts w:hint="cs"/>
          <w:rtl/>
        </w:rPr>
        <w:t>.</w:t>
      </w:r>
    </w:p>
    <w:p w14:paraId="5072C3C8" w14:textId="77777777" w:rsidR="004E62D9" w:rsidRDefault="004E62D9" w:rsidP="004E62D9">
      <w:pPr>
        <w:pStyle w:val="a3"/>
        <w:rPr>
          <w:rtl/>
        </w:rPr>
      </w:pPr>
    </w:p>
    <w:p w14:paraId="5DCDA885" w14:textId="77777777" w:rsidR="004E62D9" w:rsidRDefault="004E62D9" w:rsidP="004E62D9">
      <w:pPr>
        <w:pStyle w:val="a3"/>
        <w:rPr>
          <w:rtl/>
        </w:rPr>
      </w:pPr>
      <w:r>
        <w:rPr>
          <w:rFonts w:hint="cs"/>
          <w:rtl/>
        </w:rPr>
        <w:t>מאוד קשה ואף בלתי אפשרי להעריך כמה אדם מסוכן, אז נשים את הדגש על מחשבה אחת שאנו לא מוכנים לסבול אותה.</w:t>
      </w:r>
    </w:p>
    <w:p w14:paraId="45F4E421" w14:textId="77777777" w:rsidR="006D39BE" w:rsidRDefault="004E62D9" w:rsidP="004E62D9">
      <w:pPr>
        <w:pStyle w:val="a3"/>
        <w:rPr>
          <w:b/>
          <w:bCs/>
          <w:rtl/>
        </w:rPr>
      </w:pPr>
      <w:r>
        <w:rPr>
          <w:rFonts w:hint="cs"/>
          <w:rtl/>
        </w:rPr>
        <w:t>במשפט הבריטי הייתה עבירה שב</w:t>
      </w:r>
      <w:r w:rsidR="006D39BE">
        <w:rPr>
          <w:rFonts w:hint="cs"/>
          <w:rtl/>
        </w:rPr>
        <w:t xml:space="preserve">גינה היה ניתן להוציא אדם להורג: </w:t>
      </w:r>
    </w:p>
    <w:p w14:paraId="35C6E07E" w14:textId="5EE0AEA9" w:rsidR="004E62D9" w:rsidRDefault="004E62D9" w:rsidP="004E62D9">
      <w:pPr>
        <w:pStyle w:val="a3"/>
        <w:rPr>
          <w:rtl/>
        </w:rPr>
      </w:pPr>
      <w:r w:rsidRPr="006D39BE">
        <w:rPr>
          <w:rFonts w:hint="cs"/>
          <w:b/>
          <w:bCs/>
          <w:rtl/>
        </w:rPr>
        <w:t>אדם שמדמיין את מותו של בן המלוכה</w:t>
      </w:r>
      <w:r>
        <w:rPr>
          <w:rFonts w:hint="cs"/>
          <w:rtl/>
        </w:rPr>
        <w:t>. העבירה הזאת כבר לא קיימת.</w:t>
      </w:r>
    </w:p>
    <w:p w14:paraId="299F0403" w14:textId="77777777" w:rsidR="004E62D9" w:rsidRDefault="004E62D9" w:rsidP="004E62D9">
      <w:pPr>
        <w:pStyle w:val="a3"/>
        <w:rPr>
          <w:rtl/>
        </w:rPr>
      </w:pPr>
    </w:p>
    <w:p w14:paraId="5469B072" w14:textId="77777777" w:rsidR="004E62D9" w:rsidRDefault="004E62D9" w:rsidP="004E62D9">
      <w:pPr>
        <w:pStyle w:val="a3"/>
        <w:rPr>
          <w:b/>
          <w:bCs/>
          <w:rtl/>
        </w:rPr>
      </w:pPr>
      <w:r>
        <w:rPr>
          <w:rFonts w:hint="cs"/>
          <w:rtl/>
        </w:rPr>
        <w:t xml:space="preserve">אנו תמיד דורשים התנהגות ביסוד העבירה </w:t>
      </w:r>
      <w:r>
        <w:rPr>
          <w:rtl/>
        </w:rPr>
        <w:t>–</w:t>
      </w:r>
      <w:r>
        <w:rPr>
          <w:rFonts w:hint="cs"/>
          <w:rtl/>
        </w:rPr>
        <w:t xml:space="preserve"> </w:t>
      </w:r>
      <w:r w:rsidRPr="00733C51">
        <w:rPr>
          <w:rFonts w:hint="cs"/>
          <w:b/>
          <w:bCs/>
          <w:rtl/>
        </w:rPr>
        <w:t>אבל למה אנו דורשים יסוד עובדתי</w:t>
      </w:r>
      <w:r>
        <w:rPr>
          <w:rFonts w:hint="cs"/>
          <w:b/>
          <w:bCs/>
          <w:rtl/>
        </w:rPr>
        <w:t>,</w:t>
      </w:r>
      <w:r w:rsidRPr="00733C51">
        <w:rPr>
          <w:rFonts w:hint="cs"/>
          <w:b/>
          <w:bCs/>
          <w:rtl/>
        </w:rPr>
        <w:t xml:space="preserve"> ואין עונשין במחשבה שבלב?</w:t>
      </w:r>
    </w:p>
    <w:p w14:paraId="75A2D895" w14:textId="77777777" w:rsidR="004E62D9" w:rsidRPr="00307788" w:rsidRDefault="004E62D9" w:rsidP="004E62D9">
      <w:pPr>
        <w:pStyle w:val="a3"/>
        <w:numPr>
          <w:ilvl w:val="0"/>
          <w:numId w:val="53"/>
        </w:numPr>
        <w:rPr>
          <w:rtl/>
        </w:rPr>
      </w:pPr>
      <w:r w:rsidRPr="006D39BE">
        <w:rPr>
          <w:rFonts w:hint="cs"/>
          <w:b/>
          <w:bCs/>
          <w:rtl/>
        </w:rPr>
        <w:t>הכוונת התנהגות</w:t>
      </w:r>
      <w:r>
        <w:rPr>
          <w:rFonts w:hint="cs"/>
          <w:rtl/>
        </w:rPr>
        <w:t xml:space="preserve"> </w:t>
      </w:r>
      <w:r>
        <w:rPr>
          <w:rtl/>
        </w:rPr>
        <w:t>–</w:t>
      </w:r>
      <w:r>
        <w:rPr>
          <w:rFonts w:hint="cs"/>
          <w:rtl/>
        </w:rPr>
        <w:t xml:space="preserve"> המטרה הראשית של המשפט הפלילי היא להכווין התנהגות, וזו לא תתקיים אם לא תהיה רשימת איסורים, שאומרת אילו התנהגות אין לעשות.</w:t>
      </w:r>
    </w:p>
    <w:p w14:paraId="035BBDCD" w14:textId="77777777" w:rsidR="004E62D9" w:rsidRDefault="004E62D9" w:rsidP="004E62D9">
      <w:pPr>
        <w:pStyle w:val="a3"/>
        <w:numPr>
          <w:ilvl w:val="0"/>
          <w:numId w:val="53"/>
        </w:numPr>
      </w:pPr>
      <w:r w:rsidRPr="006D39BE">
        <w:rPr>
          <w:rFonts w:hint="cs"/>
          <w:b/>
          <w:bCs/>
          <w:rtl/>
        </w:rPr>
        <w:t>שמירה על זכויות הפרט</w:t>
      </w:r>
      <w:r>
        <w:rPr>
          <w:rFonts w:hint="cs"/>
          <w:rtl/>
        </w:rPr>
        <w:t xml:space="preserve"> </w:t>
      </w:r>
      <w:r>
        <w:rPr>
          <w:rtl/>
        </w:rPr>
        <w:t>–</w:t>
      </w:r>
      <w:r>
        <w:rPr>
          <w:rFonts w:hint="cs"/>
          <w:rtl/>
        </w:rPr>
        <w:t xml:space="preserve"> אם הענישה הפלילית תנסה להתמקד באופיו של האדם, ואפילו אם רק תתמקד במחשבות ספציפיות אסורות, התוצאה תהיה משטרת מחשבות, ופגיעה אדירה בפרטיות.</w:t>
      </w:r>
    </w:p>
    <w:p w14:paraId="718D03B6" w14:textId="77777777" w:rsidR="004E62D9" w:rsidRDefault="004E62D9" w:rsidP="004E62D9">
      <w:pPr>
        <w:pStyle w:val="a3"/>
        <w:numPr>
          <w:ilvl w:val="0"/>
          <w:numId w:val="53"/>
        </w:numPr>
      </w:pPr>
      <w:r w:rsidRPr="006D39BE">
        <w:rPr>
          <w:rFonts w:hint="cs"/>
          <w:b/>
          <w:bCs/>
          <w:rtl/>
        </w:rPr>
        <w:t>היעדר יכולת אכיפה</w:t>
      </w:r>
      <w:r>
        <w:rPr>
          <w:rFonts w:hint="cs"/>
          <w:rtl/>
        </w:rPr>
        <w:t xml:space="preserve"> </w:t>
      </w:r>
      <w:r>
        <w:rPr>
          <w:rtl/>
        </w:rPr>
        <w:t>–</w:t>
      </w:r>
      <w:r>
        <w:rPr>
          <w:rFonts w:hint="cs"/>
          <w:rtl/>
        </w:rPr>
        <w:t xml:space="preserve"> גם אם היינו רוצים להעניש על מחשבה שבלב, איך נקרא את מחשבותיו של האדם? ליסוד העובדתי לרבות ההתנהגות עצמה יש לנו ראויות מוחשיות; בנוסף, ההתמקדות באירוע מגדילה את הסיכוי שתהיה אינדיקציות עקיפות בנוגע לשאלה מה היה הלך הרוח של האדם בעת ביצוע ההתנהגות.</w:t>
      </w:r>
    </w:p>
    <w:p w14:paraId="49D45DB2" w14:textId="77777777" w:rsidR="004E62D9" w:rsidRDefault="004E62D9" w:rsidP="004E62D9">
      <w:pPr>
        <w:pStyle w:val="a3"/>
        <w:numPr>
          <w:ilvl w:val="0"/>
          <w:numId w:val="53"/>
        </w:numPr>
      </w:pPr>
      <w:r w:rsidRPr="006D39BE">
        <w:rPr>
          <w:rFonts w:hint="cs"/>
          <w:b/>
          <w:bCs/>
          <w:rtl/>
        </w:rPr>
        <w:t>בתי הכלא יתמלאו</w:t>
      </w:r>
      <w:r w:rsidRPr="001011F8">
        <w:rPr>
          <w:rFonts w:hint="cs"/>
          <w:b/>
          <w:bCs/>
          <w:rtl/>
        </w:rPr>
        <w:t>:</w:t>
      </w:r>
      <w:r>
        <w:rPr>
          <w:rFonts w:hint="cs"/>
          <w:rtl/>
        </w:rPr>
        <w:t xml:space="preserve"> אין אדם שלא חושב מחשבות שליליות. בתי הכלא יתמלאו מהר מאוד. יתרה מכך </w:t>
      </w:r>
      <w:r>
        <w:rPr>
          <w:rtl/>
        </w:rPr>
        <w:t>–</w:t>
      </w:r>
      <w:r>
        <w:rPr>
          <w:rFonts w:hint="cs"/>
          <w:rtl/>
        </w:rPr>
        <w:t xml:space="preserve"> מחשבות שליליות הן דרך לשחרר לחצים ולפיכך אולי אף בעלות השפעה חיובית.</w:t>
      </w:r>
    </w:p>
    <w:p w14:paraId="731B43D0" w14:textId="77777777" w:rsidR="004E62D9" w:rsidRPr="006D39BE" w:rsidRDefault="004E62D9" w:rsidP="004E62D9">
      <w:pPr>
        <w:pStyle w:val="a3"/>
        <w:rPr>
          <w:color w:val="A6A6A6" w:themeColor="background1" w:themeShade="A6"/>
          <w:rtl/>
        </w:rPr>
      </w:pPr>
      <w:r w:rsidRPr="006D39BE">
        <w:rPr>
          <w:rFonts w:hint="cs"/>
          <w:color w:val="A6A6A6" w:themeColor="background1" w:themeShade="A6"/>
          <w:rtl/>
        </w:rPr>
        <w:t>*הערה - יש פחות אשם מוסרי במחשבות שלא יצאו לכדי פעולה ונשקפת מהן פחות מסוכנות. ברגע שאדם לא הוציא מחשבות החוצה הוא פחות מסוכן ומבחינה תועלתנית פחות מאיים עלינו.</w:t>
      </w:r>
    </w:p>
    <w:p w14:paraId="78056DB5" w14:textId="77777777" w:rsidR="004E62D9" w:rsidRDefault="004E62D9" w:rsidP="004E62D9">
      <w:pPr>
        <w:pStyle w:val="a3"/>
        <w:rPr>
          <w:rtl/>
        </w:rPr>
      </w:pPr>
    </w:p>
    <w:p w14:paraId="034EAF5F" w14:textId="77777777" w:rsidR="004E62D9" w:rsidRDefault="004E62D9" w:rsidP="004E62D9">
      <w:pPr>
        <w:pStyle w:val="a3"/>
        <w:rPr>
          <w:rtl/>
        </w:rPr>
      </w:pPr>
      <w:r>
        <w:rPr>
          <w:rFonts w:hint="cs"/>
          <w:rtl/>
        </w:rPr>
        <w:t>אמרנו שהמשפט הפלילי דורש התנהגות, אך איזו התנהגות? מתי נרגיש שזה בסדר שהמשפט הפלילי יתחיל להתערב?</w:t>
      </w:r>
    </w:p>
    <w:p w14:paraId="7CAA714D" w14:textId="77777777" w:rsidR="004E62D9" w:rsidRDefault="004E62D9" w:rsidP="004E62D9">
      <w:pPr>
        <w:pStyle w:val="a3"/>
        <w:numPr>
          <w:ilvl w:val="0"/>
          <w:numId w:val="54"/>
        </w:numPr>
        <w:ind w:left="360"/>
        <w:rPr>
          <w:rtl/>
        </w:rPr>
      </w:pPr>
      <w:r w:rsidRPr="00D62979">
        <w:rPr>
          <w:rFonts w:hint="cs"/>
          <w:u w:val="single"/>
          <w:rtl/>
        </w:rPr>
        <w:t>ככלל</w:t>
      </w:r>
      <w:r>
        <w:rPr>
          <w:rFonts w:hint="cs"/>
          <w:rtl/>
        </w:rPr>
        <w:t xml:space="preserve"> </w:t>
      </w:r>
      <w:r>
        <w:rPr>
          <w:rtl/>
        </w:rPr>
        <w:t>–</w:t>
      </w:r>
      <w:r>
        <w:rPr>
          <w:rFonts w:hint="cs"/>
          <w:rtl/>
        </w:rPr>
        <w:t xml:space="preserve"> ברגע שהמחשבה מתחילה להפוך למעשה, זה השלב שבו אנו מצדיקים את כניסתו של המשפט הפלילי, גם אם העבירה לא הושלמה.</w:t>
      </w:r>
    </w:p>
    <w:p w14:paraId="31C9941B" w14:textId="77777777" w:rsidR="004E62D9" w:rsidRDefault="004E62D9" w:rsidP="004E62D9">
      <w:pPr>
        <w:pStyle w:val="a3"/>
        <w:numPr>
          <w:ilvl w:val="0"/>
          <w:numId w:val="54"/>
        </w:numPr>
        <w:ind w:left="360"/>
      </w:pPr>
      <w:r w:rsidRPr="00D62979">
        <w:rPr>
          <w:rFonts w:hint="cs"/>
          <w:b/>
          <w:bCs/>
          <w:u w:val="single"/>
          <w:rtl/>
        </w:rPr>
        <w:t>דוקטרינת הניסיון</w:t>
      </w:r>
      <w:r>
        <w:rPr>
          <w:rFonts w:hint="cs"/>
          <w:rtl/>
        </w:rPr>
        <w:t xml:space="preserve"> </w:t>
      </w:r>
      <w:r>
        <w:rPr>
          <w:rtl/>
        </w:rPr>
        <w:t>–</w:t>
      </w:r>
      <w:r>
        <w:rPr>
          <w:rFonts w:hint="cs"/>
          <w:rtl/>
        </w:rPr>
        <w:t xml:space="preserve"> ניתן להפליל באופן מלא בגין עבירה שהחלה את שלב ההכנה אך טרם הושלמה.</w:t>
      </w:r>
    </w:p>
    <w:p w14:paraId="2B89B0AA" w14:textId="77777777" w:rsidR="006D39BE" w:rsidRDefault="006D39BE" w:rsidP="006D39BE">
      <w:pPr>
        <w:pStyle w:val="a3"/>
        <w:rPr>
          <w:rtl/>
        </w:rPr>
      </w:pPr>
    </w:p>
    <w:p w14:paraId="1D43A767" w14:textId="77777777" w:rsidR="004E62D9" w:rsidRDefault="004E62D9" w:rsidP="004E62D9">
      <w:pPr>
        <w:pStyle w:val="a3"/>
        <w:numPr>
          <w:ilvl w:val="0"/>
          <w:numId w:val="54"/>
        </w:numPr>
        <w:ind w:left="360"/>
        <w:rPr>
          <w:rtl/>
        </w:rPr>
      </w:pPr>
      <w:r>
        <w:rPr>
          <w:rFonts w:hint="cs"/>
          <w:rtl/>
        </w:rPr>
        <w:lastRenderedPageBreak/>
        <w:t xml:space="preserve">דוגמא חריגה </w:t>
      </w:r>
      <w:r>
        <w:rPr>
          <w:rtl/>
        </w:rPr>
        <w:t>–</w:t>
      </w:r>
      <w:r>
        <w:rPr>
          <w:rFonts w:hint="cs"/>
          <w:rtl/>
        </w:rPr>
        <w:t xml:space="preserve"> </w:t>
      </w:r>
      <w:r>
        <w:rPr>
          <w:rFonts w:hint="cs"/>
          <w:b/>
          <w:bCs/>
          <w:rtl/>
        </w:rPr>
        <w:t>עבירת הקשר</w:t>
      </w:r>
      <w:r>
        <w:rPr>
          <w:rFonts w:hint="cs"/>
          <w:rtl/>
        </w:rPr>
        <w:t>: מקרה מיוחד המצדיק התערבות פלילית למרות שמדובר בשלב יותר ראשוני מהכנה. מעצם העובדה שיש קיום עבירת הקשר למרות שלא נכנסה למתחם הניסיון, אנו יודעים כי זו עבירה בעלת כמות מעשים נמוכה יותר בהשוואה לניסיון ביצוע העבירה.</w:t>
      </w:r>
    </w:p>
    <w:p w14:paraId="4779DADB" w14:textId="77777777" w:rsidR="004E62D9" w:rsidRDefault="004E62D9" w:rsidP="004E62D9">
      <w:pPr>
        <w:pStyle w:val="a3"/>
        <w:ind w:left="360"/>
        <w:rPr>
          <w:rtl/>
        </w:rPr>
      </w:pPr>
      <w:r>
        <w:rPr>
          <w:rFonts w:hint="cs"/>
          <w:rtl/>
        </w:rPr>
        <w:t xml:space="preserve">אז איך המשפט הפלילי מופעל בכל זאת? התשובה היא שיש כבר פעולה, החברים התחילו לדון בנושא האסור והתחילה פעולה. זו פעולה שהסיבה שאנו מוכנים להחמיר איתה יותר בגלל </w:t>
      </w:r>
      <w:r>
        <w:rPr>
          <w:rFonts w:hint="cs"/>
          <w:b/>
          <w:bCs/>
          <w:rtl/>
        </w:rPr>
        <w:t>מסוכנות גבוהה</w:t>
      </w:r>
      <w:r>
        <w:rPr>
          <w:rFonts w:hint="cs"/>
          <w:rtl/>
        </w:rPr>
        <w:t xml:space="preserve"> בעקבות העבירה. יש התנהלות עבריינית בה אנו מזהים את הסכנה לפני התרחשותה, ואנו יכולים להעניש דרך עבירת הקשר. מדובר בעבירה מאוד תועלתנית.</w:t>
      </w:r>
    </w:p>
    <w:p w14:paraId="28CDE57E" w14:textId="77777777" w:rsidR="004E62D9" w:rsidRDefault="004E62D9" w:rsidP="004E62D9">
      <w:pPr>
        <w:pStyle w:val="a3"/>
        <w:rPr>
          <w:rtl/>
        </w:rPr>
      </w:pPr>
    </w:p>
    <w:p w14:paraId="7DE9D5C2" w14:textId="77777777" w:rsidR="004E62D9" w:rsidRPr="00BD48EC" w:rsidRDefault="004E62D9" w:rsidP="004E62D9">
      <w:pPr>
        <w:pStyle w:val="a3"/>
        <w:rPr>
          <w:u w:val="single"/>
          <w:rtl/>
        </w:rPr>
      </w:pPr>
      <w:r w:rsidRPr="006D39BE">
        <w:rPr>
          <w:rFonts w:hint="cs"/>
          <w:b/>
          <w:bCs/>
          <w:highlight w:val="yellow"/>
          <w:rtl/>
        </w:rPr>
        <w:t>מהו תפקיד המעשה בהגדרת העבירה? מהי חשיבותו והגדרתו?</w:t>
      </w:r>
    </w:p>
    <w:p w14:paraId="0EBA5C28" w14:textId="77777777" w:rsidR="004E62D9" w:rsidRDefault="004E62D9" w:rsidP="004E62D9">
      <w:pPr>
        <w:pStyle w:val="a3"/>
        <w:numPr>
          <w:ilvl w:val="0"/>
          <w:numId w:val="53"/>
        </w:numPr>
        <w:rPr>
          <w:rtl/>
        </w:rPr>
      </w:pPr>
      <w:r>
        <w:rPr>
          <w:rFonts w:hint="cs"/>
          <w:rtl/>
        </w:rPr>
        <w:t xml:space="preserve">תכלית מושג המעשה (רכיב ההתנהגות של העבירה) הוא </w:t>
      </w:r>
      <w:r w:rsidRPr="00BD48EC">
        <w:rPr>
          <w:rFonts w:hint="cs"/>
          <w:b/>
          <w:bCs/>
          <w:rtl/>
        </w:rPr>
        <w:t>למקד</w:t>
      </w:r>
      <w:r>
        <w:rPr>
          <w:rFonts w:hint="cs"/>
          <w:rtl/>
        </w:rPr>
        <w:t xml:space="preserve"> את האחריות לביצוע עבירה מסוימת על אדם ספציפי, לייחס אחריות למישהו מסוים. מושג ה"מעשה" הוא המושג המפריד את האשמה בביצוע עבירה בין פלוני לאלמוני. מושג המעשה הוא פונקציונלי.</w:t>
      </w:r>
    </w:p>
    <w:p w14:paraId="1E6E1492" w14:textId="77777777" w:rsidR="004E62D9" w:rsidRDefault="004E62D9" w:rsidP="004E62D9">
      <w:pPr>
        <w:pStyle w:val="a3"/>
        <w:numPr>
          <w:ilvl w:val="0"/>
          <w:numId w:val="53"/>
        </w:numPr>
        <w:rPr>
          <w:rtl/>
        </w:rPr>
      </w:pPr>
      <w:r>
        <w:rPr>
          <w:rFonts w:hint="cs"/>
          <w:rtl/>
        </w:rPr>
        <w:t>המעשה משמש אינדיקציה לפליליות המעשה או לסכנה שהמחוקק ביקש למנוע.</w:t>
      </w:r>
    </w:p>
    <w:p w14:paraId="0017D4B3" w14:textId="77777777" w:rsidR="004E62D9" w:rsidRDefault="004E62D9" w:rsidP="004E62D9">
      <w:pPr>
        <w:pStyle w:val="a3"/>
        <w:numPr>
          <w:ilvl w:val="0"/>
          <w:numId w:val="53"/>
        </w:numPr>
        <w:rPr>
          <w:rtl/>
        </w:rPr>
      </w:pPr>
      <w:r>
        <w:rPr>
          <w:rFonts w:hint="cs"/>
          <w:rtl/>
        </w:rPr>
        <w:t xml:space="preserve">הצורך במיקוד העבירה </w:t>
      </w:r>
      <w:r>
        <w:rPr>
          <w:rtl/>
        </w:rPr>
        <w:t>–</w:t>
      </w:r>
      <w:r>
        <w:rPr>
          <w:rFonts w:hint="cs"/>
          <w:rtl/>
        </w:rPr>
        <w:t xml:space="preserve"> כחלק מעקרון החוקיות.</w:t>
      </w:r>
    </w:p>
    <w:p w14:paraId="2D477839" w14:textId="77777777" w:rsidR="004E62D9" w:rsidRDefault="004E62D9" w:rsidP="004E62D9">
      <w:pPr>
        <w:pStyle w:val="a3"/>
        <w:rPr>
          <w:rtl/>
        </w:rPr>
      </w:pPr>
    </w:p>
    <w:p w14:paraId="29DBE818" w14:textId="77777777" w:rsidR="004E62D9" w:rsidRDefault="004E62D9" w:rsidP="004E62D9">
      <w:pPr>
        <w:pStyle w:val="a3"/>
        <w:rPr>
          <w:rtl/>
        </w:rPr>
      </w:pPr>
      <w:r>
        <w:rPr>
          <w:rFonts w:hint="cs"/>
          <w:rtl/>
        </w:rPr>
        <w:t>למרות שאמרנו כי חשוב למקד את העבירה (כחלק מעקרון החוקיות), אנו נדבר על בעייתיות שנוצרת כאשר רכיב ההתנהגות הוא מעורפל (לא ברור):</w:t>
      </w:r>
    </w:p>
    <w:p w14:paraId="7463A979" w14:textId="77777777" w:rsidR="004E62D9" w:rsidRDefault="004E62D9" w:rsidP="004E62D9">
      <w:pPr>
        <w:pStyle w:val="a3"/>
        <w:numPr>
          <w:ilvl w:val="0"/>
          <w:numId w:val="55"/>
        </w:numPr>
      </w:pPr>
      <w:r>
        <w:rPr>
          <w:rFonts w:hint="cs"/>
          <w:rtl/>
        </w:rPr>
        <w:t>עבירות סטטוס</w:t>
      </w:r>
    </w:p>
    <w:p w14:paraId="2E696F1C" w14:textId="77777777" w:rsidR="004E62D9" w:rsidRDefault="004E62D9" w:rsidP="004E62D9">
      <w:pPr>
        <w:pStyle w:val="a3"/>
        <w:numPr>
          <w:ilvl w:val="0"/>
          <w:numId w:val="55"/>
        </w:numPr>
      </w:pPr>
      <w:r>
        <w:rPr>
          <w:rFonts w:hint="cs"/>
          <w:rtl/>
        </w:rPr>
        <w:t>עבירות החזקה</w:t>
      </w:r>
    </w:p>
    <w:p w14:paraId="1DD84B3B" w14:textId="77777777" w:rsidR="004E62D9" w:rsidRDefault="004E62D9" w:rsidP="004E62D9">
      <w:pPr>
        <w:pStyle w:val="a3"/>
        <w:numPr>
          <w:ilvl w:val="0"/>
          <w:numId w:val="55"/>
        </w:numPr>
      </w:pPr>
      <w:r>
        <w:rPr>
          <w:rFonts w:hint="cs"/>
          <w:rtl/>
        </w:rPr>
        <w:t>עבירות מחדל</w:t>
      </w:r>
    </w:p>
    <w:p w14:paraId="0DCAE9E8" w14:textId="77777777" w:rsidR="004E62D9" w:rsidRDefault="004E62D9" w:rsidP="004E62D9">
      <w:pPr>
        <w:pStyle w:val="a3"/>
        <w:rPr>
          <w:rtl/>
        </w:rPr>
      </w:pPr>
    </w:p>
    <w:p w14:paraId="3C7C2A18" w14:textId="77777777" w:rsidR="004E62D9" w:rsidRPr="00E86250" w:rsidRDefault="004E62D9" w:rsidP="004E62D9">
      <w:pPr>
        <w:pStyle w:val="a3"/>
        <w:numPr>
          <w:ilvl w:val="0"/>
          <w:numId w:val="56"/>
        </w:numPr>
        <w:rPr>
          <w:highlight w:val="yellow"/>
          <w:rtl/>
        </w:rPr>
      </w:pPr>
      <w:r w:rsidRPr="00E86250">
        <w:rPr>
          <w:rFonts w:hint="cs"/>
          <w:b/>
          <w:bCs/>
          <w:highlight w:val="yellow"/>
          <w:u w:val="single"/>
          <w:rtl/>
        </w:rPr>
        <w:t>עבירות סטטוס</w:t>
      </w:r>
    </w:p>
    <w:p w14:paraId="0267B922" w14:textId="77777777" w:rsidR="004E62D9" w:rsidRDefault="004E62D9" w:rsidP="004E62D9">
      <w:pPr>
        <w:pStyle w:val="a3"/>
        <w:numPr>
          <w:ilvl w:val="0"/>
          <w:numId w:val="53"/>
        </w:numPr>
        <w:rPr>
          <w:rtl/>
        </w:rPr>
      </w:pPr>
      <w:r>
        <w:rPr>
          <w:rFonts w:hint="cs"/>
          <w:rtl/>
        </w:rPr>
        <w:t xml:space="preserve">עבירות שבהן רכיב ההתנהגות לא דורש מעשה. זה נחשב לרכיב התנהגות אך ללא מעשה. מספיק שאדם נמצא במקום מסוים/מצב מסוים </w:t>
      </w:r>
      <w:r>
        <w:rPr>
          <w:rtl/>
        </w:rPr>
        <w:t>–</w:t>
      </w:r>
      <w:r>
        <w:rPr>
          <w:rFonts w:hint="cs"/>
          <w:rtl/>
        </w:rPr>
        <w:t xml:space="preserve"> לא נצטרך שום פעולה מצדו כמי שביצע את העבירה.</w:t>
      </w:r>
    </w:p>
    <w:p w14:paraId="6035FBBB" w14:textId="77777777" w:rsidR="004E62D9" w:rsidRDefault="004E62D9" w:rsidP="004E62D9">
      <w:pPr>
        <w:pStyle w:val="a3"/>
        <w:numPr>
          <w:ilvl w:val="0"/>
          <w:numId w:val="53"/>
        </w:numPr>
        <w:rPr>
          <w:rtl/>
        </w:rPr>
      </w:pPr>
      <w:r>
        <w:rPr>
          <w:rFonts w:hint="cs"/>
          <w:rtl/>
        </w:rPr>
        <w:t xml:space="preserve">הרעיון הבסיסי בעבירות אלו הוא שהמשפט הפלילי דורש ממך </w:t>
      </w:r>
      <w:r>
        <w:rPr>
          <w:rFonts w:hint="cs"/>
          <w:b/>
          <w:bCs/>
          <w:rtl/>
        </w:rPr>
        <w:t>להימנע מהמצב האסור</w:t>
      </w:r>
      <w:r>
        <w:rPr>
          <w:rFonts w:hint="cs"/>
          <w:rtl/>
        </w:rPr>
        <w:t>. המשפט דורש שלא תיכנס לסיטואציה מסוימת, או לחלופין שתצא ממנה אם כבר נכנסת אליה.</w:t>
      </w:r>
    </w:p>
    <w:p w14:paraId="12071F7D" w14:textId="77777777" w:rsidR="004E62D9" w:rsidRPr="00C008DC" w:rsidRDefault="004E62D9" w:rsidP="004E62D9">
      <w:pPr>
        <w:pStyle w:val="a3"/>
        <w:ind w:left="360"/>
        <w:rPr>
          <w:rtl/>
        </w:rPr>
      </w:pPr>
    </w:p>
    <w:p w14:paraId="364FADC4" w14:textId="77777777" w:rsidR="004E62D9" w:rsidRPr="008D2CDD" w:rsidRDefault="004E62D9" w:rsidP="004E62D9">
      <w:pPr>
        <w:pStyle w:val="a3"/>
        <w:numPr>
          <w:ilvl w:val="0"/>
          <w:numId w:val="57"/>
        </w:numPr>
        <w:rPr>
          <w:u w:val="single"/>
        </w:rPr>
      </w:pPr>
      <w:r w:rsidRPr="008D2CDD">
        <w:rPr>
          <w:rFonts w:hint="cs"/>
          <w:u w:val="single"/>
          <w:rtl/>
        </w:rPr>
        <w:t xml:space="preserve">עבירות סטטוס הנוגעות להימצאות </w:t>
      </w:r>
      <w:r w:rsidRPr="008D2CDD">
        <w:rPr>
          <w:rFonts w:hint="cs"/>
          <w:b/>
          <w:bCs/>
          <w:u w:val="single"/>
          <w:rtl/>
        </w:rPr>
        <w:t>במקום אסור</w:t>
      </w:r>
    </w:p>
    <w:p w14:paraId="29CA0A40" w14:textId="77777777" w:rsidR="004E62D9" w:rsidRDefault="004E62D9" w:rsidP="004E62D9">
      <w:pPr>
        <w:pStyle w:val="a3"/>
        <w:ind w:left="360"/>
        <w:rPr>
          <w:rtl/>
        </w:rPr>
      </w:pPr>
      <w:r w:rsidRPr="006D39BE">
        <w:rPr>
          <w:rFonts w:hint="cs"/>
          <w:b/>
          <w:bCs/>
          <w:highlight w:val="lightGray"/>
          <w:rtl/>
        </w:rPr>
        <w:t xml:space="preserve">ס' 115 </w:t>
      </w:r>
      <w:r w:rsidRPr="006D39BE">
        <w:rPr>
          <w:rFonts w:hint="cs"/>
          <w:highlight w:val="lightGray"/>
          <w:rtl/>
        </w:rPr>
        <w:t>א'</w:t>
      </w:r>
      <w:r>
        <w:rPr>
          <w:rFonts w:hint="cs"/>
          <w:rtl/>
        </w:rPr>
        <w:t xml:space="preserve"> בחוק העונשין </w:t>
      </w:r>
      <w:r>
        <w:rPr>
          <w:rtl/>
        </w:rPr>
        <w:t>–</w:t>
      </w:r>
      <w:r>
        <w:rPr>
          <w:rFonts w:hint="cs"/>
          <w:rtl/>
        </w:rPr>
        <w:t xml:space="preserve"> </w:t>
      </w:r>
      <w:r w:rsidRPr="006D39BE">
        <w:rPr>
          <w:rFonts w:hint="cs"/>
          <w:b/>
          <w:bCs/>
          <w:rtl/>
        </w:rPr>
        <w:t>שהייה במקום מוגבל</w:t>
      </w:r>
      <w:r>
        <w:rPr>
          <w:rFonts w:hint="cs"/>
          <w:rtl/>
        </w:rPr>
        <w:t>.</w:t>
      </w:r>
    </w:p>
    <w:p w14:paraId="46F80F1E" w14:textId="0AE4FC7C" w:rsidR="004E62D9" w:rsidRDefault="006D39BE" w:rsidP="004E62D9">
      <w:pPr>
        <w:pStyle w:val="a3"/>
        <w:numPr>
          <w:ilvl w:val="0"/>
          <w:numId w:val="58"/>
        </w:numPr>
      </w:pPr>
      <w:r>
        <w:rPr>
          <w:rFonts w:hint="cs"/>
          <w:rtl/>
        </w:rPr>
        <w:t>"</w:t>
      </w:r>
      <w:r w:rsidR="004E62D9" w:rsidRPr="006D39BE">
        <w:rPr>
          <w:rFonts w:hint="cs"/>
          <w:i/>
          <w:iCs/>
          <w:rtl/>
        </w:rPr>
        <w:t>מי שנכנס למקום מוגבל, ניסה לחדור לתוכו, שהה בו, ניסה להתחקות על מבנהו או על הנעשה בו</w:t>
      </w:r>
      <w:r>
        <w:rPr>
          <w:rFonts w:hint="cs"/>
          <w:rtl/>
        </w:rPr>
        <w:t>"</w:t>
      </w:r>
      <w:r w:rsidR="004E62D9">
        <w:rPr>
          <w:rFonts w:hint="cs"/>
          <w:rtl/>
        </w:rPr>
        <w:t xml:space="preserve"> </w:t>
      </w:r>
      <w:r w:rsidR="004E62D9">
        <w:rPr>
          <w:rtl/>
        </w:rPr>
        <w:t>–</w:t>
      </w:r>
      <w:r w:rsidR="004E62D9">
        <w:rPr>
          <w:rFonts w:hint="cs"/>
          <w:rtl/>
        </w:rPr>
        <w:t xml:space="preserve"> רכיב ההתנהגות.</w:t>
      </w:r>
    </w:p>
    <w:p w14:paraId="3568D1E2" w14:textId="71BBF26E" w:rsidR="004E62D9" w:rsidRDefault="00E86250" w:rsidP="004E62D9">
      <w:pPr>
        <w:pStyle w:val="a3"/>
        <w:numPr>
          <w:ilvl w:val="0"/>
          <w:numId w:val="58"/>
        </w:numPr>
      </w:pPr>
      <w:r>
        <w:rPr>
          <w:rFonts w:hint="cs"/>
          <w:i/>
          <w:iCs/>
          <w:rtl/>
        </w:rPr>
        <w:t>"</w:t>
      </w:r>
      <w:r w:rsidR="004E62D9" w:rsidRPr="00E86250">
        <w:rPr>
          <w:rFonts w:hint="cs"/>
          <w:i/>
          <w:iCs/>
          <w:rtl/>
        </w:rPr>
        <w:t>ללא הסבר סביר, וכשאינו מוסמך לכך</w:t>
      </w:r>
      <w:r>
        <w:rPr>
          <w:rFonts w:hint="cs"/>
          <w:i/>
          <w:iCs/>
          <w:rtl/>
        </w:rPr>
        <w:t>"</w:t>
      </w:r>
      <w:r w:rsidR="004E62D9">
        <w:rPr>
          <w:rFonts w:hint="cs"/>
          <w:rtl/>
        </w:rPr>
        <w:t xml:space="preserve"> </w:t>
      </w:r>
      <w:r w:rsidR="004E62D9">
        <w:rPr>
          <w:rtl/>
        </w:rPr>
        <w:t>–</w:t>
      </w:r>
      <w:r w:rsidR="004E62D9">
        <w:rPr>
          <w:rFonts w:hint="cs"/>
          <w:rtl/>
        </w:rPr>
        <w:t xml:space="preserve"> נסיבה.</w:t>
      </w:r>
    </w:p>
    <w:p w14:paraId="114898BB" w14:textId="68851905" w:rsidR="004E62D9" w:rsidRDefault="00E86250" w:rsidP="004E62D9">
      <w:pPr>
        <w:pStyle w:val="a3"/>
        <w:numPr>
          <w:ilvl w:val="0"/>
          <w:numId w:val="58"/>
        </w:numPr>
      </w:pPr>
      <w:r>
        <w:rPr>
          <w:rFonts w:hint="cs"/>
          <w:i/>
          <w:iCs/>
          <w:rtl/>
        </w:rPr>
        <w:t>"</w:t>
      </w:r>
      <w:r w:rsidR="004E62D9" w:rsidRPr="00E86250">
        <w:rPr>
          <w:rFonts w:hint="cs"/>
          <w:i/>
          <w:iCs/>
          <w:rtl/>
        </w:rPr>
        <w:t>וכן מי שניסה להפריע או להטעות</w:t>
      </w:r>
      <w:r>
        <w:rPr>
          <w:rFonts w:hint="cs"/>
          <w:i/>
          <w:iCs/>
          <w:rtl/>
        </w:rPr>
        <w:t>"</w:t>
      </w:r>
      <w:r w:rsidR="004E62D9">
        <w:rPr>
          <w:rFonts w:hint="cs"/>
          <w:rtl/>
        </w:rPr>
        <w:t xml:space="preserve"> </w:t>
      </w:r>
      <w:r w:rsidR="004E62D9">
        <w:rPr>
          <w:rtl/>
        </w:rPr>
        <w:t>–</w:t>
      </w:r>
      <w:r w:rsidR="004E62D9">
        <w:rPr>
          <w:rFonts w:hint="cs"/>
          <w:rtl/>
        </w:rPr>
        <w:t xml:space="preserve"> רכיב התנהגותי.</w:t>
      </w:r>
    </w:p>
    <w:p w14:paraId="2917F84E" w14:textId="6EABEAC3" w:rsidR="004E62D9" w:rsidRDefault="00E86250" w:rsidP="004E62D9">
      <w:pPr>
        <w:pStyle w:val="a3"/>
        <w:numPr>
          <w:ilvl w:val="0"/>
          <w:numId w:val="58"/>
        </w:numPr>
      </w:pPr>
      <w:r w:rsidRPr="00E86250">
        <w:rPr>
          <w:rFonts w:hint="cs"/>
          <w:i/>
          <w:iCs/>
          <w:rtl/>
        </w:rPr>
        <w:t>"</w:t>
      </w:r>
      <w:r w:rsidR="004E62D9" w:rsidRPr="00E86250">
        <w:rPr>
          <w:rFonts w:hint="cs"/>
          <w:i/>
          <w:iCs/>
          <w:rtl/>
        </w:rPr>
        <w:t>פגיעה בביטחון המדינה</w:t>
      </w:r>
      <w:r w:rsidRPr="00E86250">
        <w:rPr>
          <w:rFonts w:hint="cs"/>
          <w:i/>
          <w:iCs/>
          <w:rtl/>
        </w:rPr>
        <w:t>"</w:t>
      </w:r>
      <w:r w:rsidR="004E62D9">
        <w:rPr>
          <w:rFonts w:hint="cs"/>
          <w:rtl/>
        </w:rPr>
        <w:t xml:space="preserve"> </w:t>
      </w:r>
      <w:r w:rsidR="004E62D9">
        <w:rPr>
          <w:rtl/>
        </w:rPr>
        <w:t>–</w:t>
      </w:r>
      <w:r w:rsidR="004E62D9">
        <w:rPr>
          <w:rFonts w:hint="cs"/>
          <w:rtl/>
        </w:rPr>
        <w:t xml:space="preserve"> יסוד נפשי מסוג כוונה.</w:t>
      </w:r>
    </w:p>
    <w:p w14:paraId="667A35BC" w14:textId="77777777" w:rsidR="00E86250" w:rsidRDefault="004E62D9" w:rsidP="00E86250">
      <w:pPr>
        <w:pStyle w:val="a3"/>
        <w:ind w:left="360"/>
        <w:rPr>
          <w:rtl/>
        </w:rPr>
      </w:pPr>
      <w:r>
        <w:rPr>
          <w:rFonts w:hint="cs"/>
          <w:rtl/>
        </w:rPr>
        <w:t>יש כאן חלופות</w:t>
      </w:r>
      <w:r w:rsidR="00E86250">
        <w:rPr>
          <w:rFonts w:hint="cs"/>
          <w:rtl/>
        </w:rPr>
        <w:t xml:space="preserve"> - </w:t>
      </w:r>
      <w:r>
        <w:rPr>
          <w:rFonts w:hint="cs"/>
          <w:rtl/>
        </w:rPr>
        <w:t xml:space="preserve">מספיק חלופה אחת כדי שהעבירה תתקיים. </w:t>
      </w:r>
    </w:p>
    <w:p w14:paraId="179D8EEC" w14:textId="324A908A" w:rsidR="004E62D9" w:rsidRDefault="004E62D9" w:rsidP="00E86250">
      <w:pPr>
        <w:pStyle w:val="a3"/>
        <w:ind w:left="360"/>
        <w:rPr>
          <w:rtl/>
        </w:rPr>
      </w:pPr>
      <w:r>
        <w:rPr>
          <w:rFonts w:hint="cs"/>
          <w:rtl/>
        </w:rPr>
        <w:t>למה יש את העניין של שהה? בן אדם ששוהה במקום מוגבל, אם נצליח להוכיח כי יסודו הנפשי היה לפגוע בביטחון המדינה, למרות שלא עשה דבר חוץ מלשהות במקום אסור, והייתה לו כוונה לפגוע בביטחון המדינה</w:t>
      </w:r>
      <w:r w:rsidR="00E86250">
        <w:rPr>
          <w:rFonts w:hint="cs"/>
          <w:rtl/>
        </w:rPr>
        <w:t xml:space="preserve"> </w:t>
      </w:r>
      <w:r w:rsidR="00E86250">
        <w:rPr>
          <w:rtl/>
        </w:rPr>
        <w:t>–</w:t>
      </w:r>
      <w:r w:rsidR="00E86250">
        <w:rPr>
          <w:rFonts w:hint="cs"/>
          <w:rtl/>
        </w:rPr>
        <w:t xml:space="preserve"> יכנס </w:t>
      </w:r>
      <w:r>
        <w:rPr>
          <w:rFonts w:hint="cs"/>
          <w:rtl/>
        </w:rPr>
        <w:t>ל-15 שנות מאסר. מדובר בדוגמא קלאסית לעבירת סטאטוס, אנו כועסים על האדם שלא דאג לצאת מהמקום שאליו נכנס.</w:t>
      </w:r>
    </w:p>
    <w:p w14:paraId="1280AB42" w14:textId="77777777" w:rsidR="004E62D9" w:rsidRDefault="004E62D9" w:rsidP="004E62D9">
      <w:pPr>
        <w:pStyle w:val="a3"/>
        <w:ind w:left="360"/>
        <w:rPr>
          <w:rtl/>
        </w:rPr>
      </w:pPr>
    </w:p>
    <w:p w14:paraId="6D36CD4E" w14:textId="77777777" w:rsidR="004E62D9" w:rsidRDefault="004E62D9" w:rsidP="004E62D9">
      <w:pPr>
        <w:pStyle w:val="a3"/>
        <w:ind w:left="360"/>
        <w:rPr>
          <w:rtl/>
        </w:rPr>
      </w:pPr>
      <w:r w:rsidRPr="006D39BE">
        <w:rPr>
          <w:rFonts w:hint="cs"/>
          <w:b/>
          <w:bCs/>
          <w:highlight w:val="lightGray"/>
          <w:rtl/>
        </w:rPr>
        <w:t>ס' 143 א</w:t>
      </w:r>
      <w:r w:rsidRPr="006D39BE">
        <w:rPr>
          <w:rFonts w:hint="cs"/>
          <w:highlight w:val="lightGray"/>
          <w:rtl/>
        </w:rPr>
        <w:t>'</w:t>
      </w:r>
      <w:r>
        <w:rPr>
          <w:rFonts w:hint="cs"/>
          <w:rtl/>
        </w:rPr>
        <w:t xml:space="preserve"> </w:t>
      </w:r>
      <w:r>
        <w:rPr>
          <w:rtl/>
        </w:rPr>
        <w:t>–</w:t>
      </w:r>
      <w:r>
        <w:rPr>
          <w:rFonts w:hint="cs"/>
          <w:rtl/>
        </w:rPr>
        <w:t xml:space="preserve"> </w:t>
      </w:r>
      <w:r w:rsidRPr="00E86250">
        <w:rPr>
          <w:rFonts w:hint="cs"/>
          <w:b/>
          <w:bCs/>
          <w:rtl/>
        </w:rPr>
        <w:t>אימונים צבאיים אסורים</w:t>
      </w:r>
      <w:r>
        <w:rPr>
          <w:rFonts w:hint="cs"/>
          <w:rtl/>
        </w:rPr>
        <w:t>.</w:t>
      </w:r>
    </w:p>
    <w:p w14:paraId="6A6F0A5E" w14:textId="39F9CF5B" w:rsidR="004E62D9" w:rsidRDefault="004E62D9" w:rsidP="004E62D9">
      <w:pPr>
        <w:pStyle w:val="a3"/>
        <w:ind w:left="360"/>
        <w:rPr>
          <w:rtl/>
        </w:rPr>
      </w:pPr>
      <w:r>
        <w:rPr>
          <w:rFonts w:hint="cs"/>
          <w:rtl/>
        </w:rPr>
        <w:t>כאשר אנו מסתכלים על הסעיף, אנו שמים לב כי אנו לא דורשים לאמן אנשים להשתמש בנשק. מבחינתנו עצם הנוכח</w:t>
      </w:r>
      <w:r w:rsidR="000D0E62">
        <w:rPr>
          <w:rFonts w:hint="cs"/>
          <w:rtl/>
        </w:rPr>
        <w:t>ות בהתקהלות, למרות שלא עשית דבר</w:t>
      </w:r>
      <w:r>
        <w:rPr>
          <w:rFonts w:hint="cs"/>
          <w:rtl/>
        </w:rPr>
        <w:t>, המשפט הפלילי דורש ממך לעזוב ולא להיות חלק מהסיטואציה. הסיטואציה כל-כך מסוכנת, עד שהמשפט מוכן להסתפק בכך שהאדם נמצא בה כדי להכריח אותו לעזוב.</w:t>
      </w:r>
    </w:p>
    <w:p w14:paraId="40ED9AAE" w14:textId="77777777" w:rsidR="004E62D9" w:rsidRDefault="004E62D9" w:rsidP="004E62D9">
      <w:pPr>
        <w:pStyle w:val="a3"/>
        <w:rPr>
          <w:rtl/>
        </w:rPr>
      </w:pPr>
    </w:p>
    <w:p w14:paraId="7653D994" w14:textId="77777777" w:rsidR="004E62D9" w:rsidRPr="000B4826" w:rsidRDefault="004E62D9" w:rsidP="004E62D9">
      <w:pPr>
        <w:pStyle w:val="a3"/>
        <w:ind w:left="360"/>
        <w:rPr>
          <w:b/>
          <w:bCs/>
          <w:rtl/>
        </w:rPr>
      </w:pPr>
      <w:r w:rsidRPr="006D39BE">
        <w:rPr>
          <w:rFonts w:hint="cs"/>
          <w:b/>
          <w:bCs/>
          <w:highlight w:val="lightGray"/>
          <w:rtl/>
        </w:rPr>
        <w:t>ס' 143 ב'</w:t>
      </w:r>
    </w:p>
    <w:p w14:paraId="0AB56C9D" w14:textId="61B6DAD6" w:rsidR="004E62D9" w:rsidRPr="00E86250" w:rsidRDefault="004E62D9" w:rsidP="00E86250">
      <w:pPr>
        <w:pStyle w:val="a3"/>
        <w:ind w:left="360"/>
        <w:rPr>
          <w:rtl/>
        </w:rPr>
      </w:pPr>
      <w:r>
        <w:rPr>
          <w:rFonts w:hint="cs"/>
          <w:rtl/>
        </w:rPr>
        <w:t xml:space="preserve">גם המתרגל </w:t>
      </w:r>
      <w:r w:rsidR="00E86250">
        <w:rPr>
          <w:rFonts w:hint="cs"/>
          <w:rtl/>
        </w:rPr>
        <w:t xml:space="preserve">באימון הצבאי </w:t>
      </w:r>
      <w:r>
        <w:rPr>
          <w:rFonts w:hint="cs"/>
          <w:rtl/>
        </w:rPr>
        <w:t>הוא חלק מהסיטואציה ולא רק מי שנכח.</w:t>
      </w:r>
    </w:p>
    <w:p w14:paraId="6D146FFD" w14:textId="77777777" w:rsidR="004E62D9" w:rsidRDefault="004E62D9" w:rsidP="004E62D9">
      <w:pPr>
        <w:pStyle w:val="a3"/>
        <w:ind w:left="360"/>
        <w:rPr>
          <w:b/>
          <w:bCs/>
          <w:rtl/>
        </w:rPr>
      </w:pPr>
    </w:p>
    <w:p w14:paraId="3EF62A65" w14:textId="77777777" w:rsidR="00E86250" w:rsidRDefault="00E86250" w:rsidP="004E62D9">
      <w:pPr>
        <w:pStyle w:val="a3"/>
        <w:ind w:left="360"/>
        <w:rPr>
          <w:b/>
          <w:bCs/>
          <w:rtl/>
        </w:rPr>
      </w:pPr>
    </w:p>
    <w:p w14:paraId="04C538B1" w14:textId="77777777" w:rsidR="00E86250" w:rsidRDefault="00E86250" w:rsidP="004E62D9">
      <w:pPr>
        <w:pStyle w:val="a3"/>
        <w:ind w:left="360"/>
        <w:rPr>
          <w:b/>
          <w:bCs/>
          <w:rtl/>
        </w:rPr>
      </w:pPr>
    </w:p>
    <w:p w14:paraId="1D1C832B" w14:textId="77777777" w:rsidR="00E86250" w:rsidRDefault="00E86250" w:rsidP="004E62D9">
      <w:pPr>
        <w:pStyle w:val="a3"/>
        <w:ind w:left="360"/>
        <w:rPr>
          <w:b/>
          <w:bCs/>
          <w:rtl/>
        </w:rPr>
      </w:pPr>
    </w:p>
    <w:p w14:paraId="69E0CA2E" w14:textId="77777777" w:rsidR="00E86250" w:rsidRDefault="00E86250" w:rsidP="004E62D9">
      <w:pPr>
        <w:pStyle w:val="a3"/>
        <w:ind w:left="360"/>
        <w:rPr>
          <w:b/>
          <w:bCs/>
          <w:rtl/>
        </w:rPr>
      </w:pPr>
    </w:p>
    <w:p w14:paraId="6FB94470" w14:textId="77777777" w:rsidR="00E86250" w:rsidRDefault="00E86250" w:rsidP="004E62D9">
      <w:pPr>
        <w:pStyle w:val="a3"/>
        <w:ind w:left="360"/>
        <w:rPr>
          <w:b/>
          <w:bCs/>
          <w:rtl/>
        </w:rPr>
      </w:pPr>
    </w:p>
    <w:p w14:paraId="44193C83" w14:textId="77777777" w:rsidR="004E62D9" w:rsidRDefault="004E62D9" w:rsidP="004E62D9">
      <w:pPr>
        <w:pStyle w:val="a3"/>
        <w:ind w:left="360"/>
        <w:rPr>
          <w:rtl/>
        </w:rPr>
      </w:pPr>
      <w:r w:rsidRPr="006D39BE">
        <w:rPr>
          <w:rFonts w:hint="cs"/>
          <w:b/>
          <w:bCs/>
          <w:highlight w:val="lightGray"/>
          <w:rtl/>
        </w:rPr>
        <w:lastRenderedPageBreak/>
        <w:t>ס' 406 א'</w:t>
      </w:r>
    </w:p>
    <w:p w14:paraId="17335452" w14:textId="1B2A5649" w:rsidR="004E62D9" w:rsidRDefault="00E86250" w:rsidP="004E62D9">
      <w:pPr>
        <w:pStyle w:val="a3"/>
        <w:numPr>
          <w:ilvl w:val="0"/>
          <w:numId w:val="59"/>
        </w:numPr>
      </w:pPr>
      <w:r>
        <w:rPr>
          <w:rFonts w:hint="cs"/>
          <w:rtl/>
        </w:rPr>
        <w:t>"</w:t>
      </w:r>
      <w:r w:rsidR="004E62D9" w:rsidRPr="00E86250">
        <w:rPr>
          <w:rFonts w:hint="cs"/>
          <w:i/>
          <w:iCs/>
          <w:rtl/>
        </w:rPr>
        <w:t>הנכנס</w:t>
      </w:r>
      <w:r>
        <w:rPr>
          <w:rFonts w:hint="cs"/>
          <w:rtl/>
        </w:rPr>
        <w:t>"</w:t>
      </w:r>
      <w:r w:rsidR="004E62D9">
        <w:rPr>
          <w:rFonts w:hint="cs"/>
          <w:rtl/>
        </w:rPr>
        <w:t xml:space="preserve"> </w:t>
      </w:r>
      <w:r w:rsidR="004E62D9">
        <w:rPr>
          <w:rtl/>
        </w:rPr>
        <w:t>–</w:t>
      </w:r>
      <w:r w:rsidR="004E62D9">
        <w:rPr>
          <w:rFonts w:hint="cs"/>
          <w:rtl/>
        </w:rPr>
        <w:t xml:space="preserve"> התנהגות</w:t>
      </w:r>
    </w:p>
    <w:p w14:paraId="27368264" w14:textId="37EA0074" w:rsidR="004E62D9" w:rsidRDefault="00E86250" w:rsidP="004E62D9">
      <w:pPr>
        <w:pStyle w:val="a3"/>
        <w:numPr>
          <w:ilvl w:val="0"/>
          <w:numId w:val="59"/>
        </w:numPr>
      </w:pPr>
      <w:r>
        <w:rPr>
          <w:rFonts w:hint="cs"/>
          <w:rtl/>
        </w:rPr>
        <w:t>"</w:t>
      </w:r>
      <w:r w:rsidR="004E62D9" w:rsidRPr="00E86250">
        <w:rPr>
          <w:rFonts w:hint="cs"/>
          <w:i/>
          <w:iCs/>
          <w:rtl/>
        </w:rPr>
        <w:t>למקום המשמש למגורי אדם או תפילה</w:t>
      </w:r>
      <w:r>
        <w:rPr>
          <w:rFonts w:hint="cs"/>
          <w:rtl/>
        </w:rPr>
        <w:t>"</w:t>
      </w:r>
      <w:r w:rsidR="004E62D9">
        <w:rPr>
          <w:rFonts w:hint="cs"/>
          <w:rtl/>
        </w:rPr>
        <w:t xml:space="preserve"> </w:t>
      </w:r>
      <w:r w:rsidR="004E62D9">
        <w:rPr>
          <w:rtl/>
        </w:rPr>
        <w:t>–</w:t>
      </w:r>
      <w:r w:rsidR="004E62D9">
        <w:rPr>
          <w:rFonts w:hint="cs"/>
          <w:rtl/>
        </w:rPr>
        <w:t xml:space="preserve"> נסיבות.</w:t>
      </w:r>
    </w:p>
    <w:p w14:paraId="7134FD6F" w14:textId="170F275F" w:rsidR="004E62D9" w:rsidRDefault="00E86250" w:rsidP="004E62D9">
      <w:pPr>
        <w:pStyle w:val="a3"/>
        <w:numPr>
          <w:ilvl w:val="0"/>
          <w:numId w:val="59"/>
        </w:numPr>
      </w:pPr>
      <w:r>
        <w:rPr>
          <w:rFonts w:hint="cs"/>
          <w:rtl/>
        </w:rPr>
        <w:t>"</w:t>
      </w:r>
      <w:r w:rsidR="004E62D9" w:rsidRPr="00E86250">
        <w:rPr>
          <w:rFonts w:hint="cs"/>
          <w:i/>
          <w:iCs/>
          <w:rtl/>
        </w:rPr>
        <w:t>נמצא בהם</w:t>
      </w:r>
      <w:r>
        <w:rPr>
          <w:rFonts w:hint="cs"/>
          <w:rtl/>
        </w:rPr>
        <w:t>"</w:t>
      </w:r>
      <w:r w:rsidR="004E62D9">
        <w:rPr>
          <w:rFonts w:hint="cs"/>
          <w:rtl/>
        </w:rPr>
        <w:t xml:space="preserve"> </w:t>
      </w:r>
      <w:r w:rsidR="004E62D9">
        <w:rPr>
          <w:rtl/>
        </w:rPr>
        <w:t>–</w:t>
      </w:r>
      <w:r w:rsidR="004E62D9">
        <w:rPr>
          <w:rFonts w:hint="cs"/>
          <w:rtl/>
        </w:rPr>
        <w:t xml:space="preserve"> התנהגות חלופית.</w:t>
      </w:r>
    </w:p>
    <w:p w14:paraId="18EB73A1" w14:textId="59DAEE6A" w:rsidR="004E62D9" w:rsidRDefault="00E86250" w:rsidP="004E62D9">
      <w:pPr>
        <w:pStyle w:val="a3"/>
        <w:numPr>
          <w:ilvl w:val="0"/>
          <w:numId w:val="59"/>
        </w:numPr>
      </w:pPr>
      <w:r>
        <w:rPr>
          <w:rFonts w:hint="cs"/>
          <w:rtl/>
        </w:rPr>
        <w:t>"</w:t>
      </w:r>
      <w:r w:rsidR="004E62D9" w:rsidRPr="00E86250">
        <w:rPr>
          <w:rFonts w:hint="cs"/>
          <w:i/>
          <w:iCs/>
          <w:rtl/>
        </w:rPr>
        <w:t>בכוונה לבצע פשע או גניבה</w:t>
      </w:r>
      <w:r>
        <w:rPr>
          <w:rFonts w:hint="cs"/>
          <w:rtl/>
        </w:rPr>
        <w:t>"</w:t>
      </w:r>
      <w:r w:rsidR="004E62D9">
        <w:rPr>
          <w:rFonts w:hint="cs"/>
          <w:rtl/>
        </w:rPr>
        <w:t xml:space="preserve"> </w:t>
      </w:r>
      <w:r w:rsidR="004E62D9">
        <w:rPr>
          <w:rtl/>
        </w:rPr>
        <w:t>–</w:t>
      </w:r>
      <w:r w:rsidR="004E62D9">
        <w:rPr>
          <w:rFonts w:hint="cs"/>
          <w:rtl/>
        </w:rPr>
        <w:t xml:space="preserve"> כוונה.</w:t>
      </w:r>
    </w:p>
    <w:p w14:paraId="1BBF94F9" w14:textId="77777777" w:rsidR="004E62D9" w:rsidRDefault="004E62D9" w:rsidP="004E62D9">
      <w:pPr>
        <w:pStyle w:val="a3"/>
        <w:ind w:left="360"/>
        <w:rPr>
          <w:rtl/>
        </w:rPr>
      </w:pPr>
      <w:r>
        <w:rPr>
          <w:rFonts w:hint="cs"/>
          <w:rtl/>
        </w:rPr>
        <w:t xml:space="preserve">בעצם יש לנו מצב בו אנו מסתפקים בכך שהאדם נמצא שם בלי שעשה דבר/חצי דבר. </w:t>
      </w:r>
    </w:p>
    <w:p w14:paraId="1FC2D1C0" w14:textId="77777777" w:rsidR="004E62D9" w:rsidRDefault="004E62D9" w:rsidP="004E62D9">
      <w:pPr>
        <w:pStyle w:val="a3"/>
        <w:ind w:left="360"/>
        <w:rPr>
          <w:rtl/>
        </w:rPr>
      </w:pPr>
      <w:r>
        <w:rPr>
          <w:rFonts w:hint="cs"/>
          <w:rtl/>
        </w:rPr>
        <w:t>אין צורך שיתקיימו גניבה או פשע על מנת להרשיע בעבירה! עצם הימצאות האדם במקום מספיקה להרשעתו.</w:t>
      </w:r>
    </w:p>
    <w:p w14:paraId="0FF57C8F" w14:textId="77777777" w:rsidR="004E62D9" w:rsidRDefault="004E62D9" w:rsidP="004E62D9">
      <w:pPr>
        <w:pStyle w:val="a3"/>
        <w:ind w:left="360"/>
        <w:rPr>
          <w:rtl/>
        </w:rPr>
      </w:pPr>
    </w:p>
    <w:p w14:paraId="57B82A34" w14:textId="77777777" w:rsidR="004E62D9" w:rsidRDefault="004E62D9" w:rsidP="004E62D9">
      <w:pPr>
        <w:pStyle w:val="a3"/>
        <w:ind w:left="360"/>
        <w:rPr>
          <w:rtl/>
        </w:rPr>
      </w:pPr>
      <w:r w:rsidRPr="006D39BE">
        <w:rPr>
          <w:rFonts w:hint="cs"/>
          <w:b/>
          <w:bCs/>
          <w:highlight w:val="lightGray"/>
          <w:rtl/>
        </w:rPr>
        <w:t>215 ג'</w:t>
      </w:r>
    </w:p>
    <w:p w14:paraId="4F37E5D4" w14:textId="0716E22E" w:rsidR="004E62D9" w:rsidRPr="00E86250" w:rsidRDefault="00E86250" w:rsidP="004E62D9">
      <w:pPr>
        <w:pStyle w:val="a3"/>
        <w:ind w:left="360"/>
        <w:rPr>
          <w:i/>
          <w:iCs/>
          <w:rtl/>
        </w:rPr>
      </w:pPr>
      <w:r w:rsidRPr="00E86250">
        <w:rPr>
          <w:rFonts w:hint="cs"/>
          <w:i/>
          <w:iCs/>
          <w:rtl/>
        </w:rPr>
        <w:t>"</w:t>
      </w:r>
      <w:r>
        <w:rPr>
          <w:rFonts w:hint="cs"/>
          <w:i/>
          <w:iCs/>
          <w:rtl/>
        </w:rPr>
        <w:t>ה</w:t>
      </w:r>
      <w:r w:rsidR="004E62D9" w:rsidRPr="00E86250">
        <w:rPr>
          <w:rFonts w:hint="cs"/>
          <w:i/>
          <w:iCs/>
          <w:rtl/>
        </w:rPr>
        <w:t>נמצא במקום כלשהו לשם עיסוק בזנות, בנסיבות שיש בהן משום מטרד לדיירי הסביבה או הפרעה לתנועה בדרכים, דינו מאסר שנה אחת.</w:t>
      </w:r>
      <w:r w:rsidRPr="00E86250">
        <w:rPr>
          <w:rFonts w:hint="cs"/>
          <w:i/>
          <w:iCs/>
          <w:rtl/>
        </w:rPr>
        <w:t>"</w:t>
      </w:r>
    </w:p>
    <w:p w14:paraId="2E78E729" w14:textId="77777777" w:rsidR="004E62D9" w:rsidRDefault="004E62D9" w:rsidP="004E62D9">
      <w:pPr>
        <w:pStyle w:val="a3"/>
        <w:ind w:left="360"/>
        <w:rPr>
          <w:rtl/>
        </w:rPr>
      </w:pPr>
      <w:r>
        <w:rPr>
          <w:rFonts w:hint="cs"/>
          <w:rtl/>
        </w:rPr>
        <w:t xml:space="preserve">עצם </w:t>
      </w:r>
      <w:r w:rsidRPr="008A2457">
        <w:rPr>
          <w:rFonts w:hint="cs"/>
          <w:b/>
          <w:bCs/>
          <w:rtl/>
        </w:rPr>
        <w:t xml:space="preserve">ההימצאות </w:t>
      </w:r>
      <w:r>
        <w:rPr>
          <w:rFonts w:hint="cs"/>
          <w:rtl/>
        </w:rPr>
        <w:t xml:space="preserve">מספיקה להרשעה. </w:t>
      </w:r>
    </w:p>
    <w:p w14:paraId="6F48CE02" w14:textId="77777777" w:rsidR="004E62D9" w:rsidRDefault="004E62D9" w:rsidP="004E62D9">
      <w:pPr>
        <w:pStyle w:val="a3"/>
        <w:ind w:left="360"/>
        <w:rPr>
          <w:rtl/>
        </w:rPr>
      </w:pPr>
      <w:r>
        <w:rPr>
          <w:rFonts w:hint="cs"/>
          <w:rtl/>
        </w:rPr>
        <w:t>העבירה מלכתחילה מוגדרת כעבירת סטאטוס. כאן העבירה המושלמת היא עבירת סטאטוס.</w:t>
      </w:r>
    </w:p>
    <w:p w14:paraId="571412D1" w14:textId="77777777" w:rsidR="004E62D9" w:rsidRDefault="004E62D9" w:rsidP="004E62D9">
      <w:pPr>
        <w:pStyle w:val="a3"/>
        <w:rPr>
          <w:rtl/>
        </w:rPr>
      </w:pPr>
    </w:p>
    <w:p w14:paraId="3822D1F0" w14:textId="77777777" w:rsidR="004E62D9" w:rsidRPr="008D2CDD" w:rsidRDefault="004E62D9" w:rsidP="004E62D9">
      <w:pPr>
        <w:pStyle w:val="a3"/>
        <w:numPr>
          <w:ilvl w:val="0"/>
          <w:numId w:val="57"/>
        </w:numPr>
        <w:rPr>
          <w:u w:val="single"/>
        </w:rPr>
      </w:pPr>
      <w:r w:rsidRPr="008D2CDD">
        <w:rPr>
          <w:rFonts w:hint="cs"/>
          <w:u w:val="single"/>
          <w:rtl/>
        </w:rPr>
        <w:t xml:space="preserve">עבירות הנוגעות להימצאות </w:t>
      </w:r>
      <w:r w:rsidRPr="008D2CDD">
        <w:rPr>
          <w:rFonts w:hint="cs"/>
          <w:b/>
          <w:bCs/>
          <w:u w:val="single"/>
          <w:rtl/>
        </w:rPr>
        <w:t>במצב אסור</w:t>
      </w:r>
      <w:r>
        <w:rPr>
          <w:rFonts w:hint="cs"/>
          <w:u w:val="single"/>
          <w:rtl/>
        </w:rPr>
        <w:t>.</w:t>
      </w:r>
    </w:p>
    <w:p w14:paraId="2ADCC140" w14:textId="77777777" w:rsidR="004E62D9" w:rsidRDefault="004E62D9" w:rsidP="004E62D9">
      <w:pPr>
        <w:pStyle w:val="a3"/>
        <w:ind w:left="360"/>
        <w:rPr>
          <w:rtl/>
        </w:rPr>
      </w:pPr>
      <w:r>
        <w:rPr>
          <w:rFonts w:hint="cs"/>
          <w:rtl/>
        </w:rPr>
        <w:t>אם אמרנו שבעבירות מקום דיי נמצא שאדם נמצא במקום מסוים כדי שיהיה ניתן להרשיע אותו, בעבירות המצב דיי בהימצאות האדם במצב מסוים המפורט בעבירה ללא מעשה לצידו על מנת שתתממש העבירה.</w:t>
      </w:r>
    </w:p>
    <w:p w14:paraId="71EE7EA7" w14:textId="77777777" w:rsidR="004E62D9" w:rsidRDefault="004E62D9" w:rsidP="004E62D9">
      <w:pPr>
        <w:pStyle w:val="a3"/>
        <w:ind w:left="360"/>
        <w:rPr>
          <w:u w:val="single"/>
          <w:rtl/>
        </w:rPr>
      </w:pPr>
      <w:r w:rsidRPr="006D39BE">
        <w:rPr>
          <w:rFonts w:hint="cs"/>
          <w:b/>
          <w:bCs/>
          <w:highlight w:val="lightGray"/>
          <w:rtl/>
        </w:rPr>
        <w:t>ס' 147</w:t>
      </w:r>
      <w:r>
        <w:rPr>
          <w:rFonts w:hint="cs"/>
          <w:b/>
          <w:bCs/>
          <w:rtl/>
        </w:rPr>
        <w:t xml:space="preserve"> </w:t>
      </w:r>
      <w:r>
        <w:rPr>
          <w:b/>
          <w:bCs/>
          <w:rtl/>
        </w:rPr>
        <w:t>–</w:t>
      </w:r>
      <w:r>
        <w:rPr>
          <w:rFonts w:hint="cs"/>
          <w:b/>
          <w:bCs/>
          <w:rtl/>
        </w:rPr>
        <w:t xml:space="preserve"> חבר להתאגדות אסורה</w:t>
      </w:r>
    </w:p>
    <w:p w14:paraId="657DB4AB" w14:textId="1556FF07" w:rsidR="004E62D9" w:rsidRDefault="00E86250" w:rsidP="004E62D9">
      <w:pPr>
        <w:pStyle w:val="a3"/>
        <w:ind w:left="360"/>
        <w:rPr>
          <w:rtl/>
        </w:rPr>
      </w:pPr>
      <w:r>
        <w:rPr>
          <w:rFonts w:hint="cs"/>
          <w:rtl/>
        </w:rPr>
        <w:t>כאן אתה נמצא במצב ולא במקום -</w:t>
      </w:r>
      <w:r w:rsidR="004E62D9">
        <w:rPr>
          <w:rFonts w:hint="cs"/>
          <w:rtl/>
        </w:rPr>
        <w:t xml:space="preserve"> הסטאטוס שלך הוא להיות חבר בהתאגדות אסורה. העבירה היא לא בגין הרישום, א</w:t>
      </w:r>
      <w:r>
        <w:rPr>
          <w:rFonts w:hint="cs"/>
          <w:rtl/>
        </w:rPr>
        <w:t xml:space="preserve">לא עצם העובדה שאתה חבר. </w:t>
      </w:r>
      <w:r w:rsidR="004E62D9">
        <w:rPr>
          <w:rFonts w:hint="cs"/>
          <w:rtl/>
        </w:rPr>
        <w:t>מעצם החברות אתה נמצא בתוך שערי המשפט הפלילי, וניתן להרשיע אותך בגין עבירה זו.</w:t>
      </w:r>
    </w:p>
    <w:p w14:paraId="2288E275" w14:textId="77777777" w:rsidR="004E62D9" w:rsidRDefault="004E62D9" w:rsidP="004E62D9">
      <w:pPr>
        <w:pStyle w:val="a3"/>
        <w:ind w:left="360"/>
        <w:rPr>
          <w:rtl/>
        </w:rPr>
      </w:pPr>
    </w:p>
    <w:p w14:paraId="78647047" w14:textId="77777777" w:rsidR="004E62D9" w:rsidRDefault="004E62D9" w:rsidP="004E62D9">
      <w:pPr>
        <w:pStyle w:val="a3"/>
        <w:ind w:left="360"/>
        <w:rPr>
          <w:rtl/>
        </w:rPr>
      </w:pPr>
      <w:r w:rsidRPr="006D39BE">
        <w:rPr>
          <w:rFonts w:hint="cs"/>
          <w:b/>
          <w:bCs/>
          <w:highlight w:val="lightGray"/>
          <w:rtl/>
        </w:rPr>
        <w:t>ס' 199</w:t>
      </w:r>
      <w:r>
        <w:rPr>
          <w:rFonts w:hint="cs"/>
          <w:b/>
          <w:bCs/>
          <w:rtl/>
        </w:rPr>
        <w:t xml:space="preserve"> </w:t>
      </w:r>
      <w:r>
        <w:rPr>
          <w:b/>
          <w:bCs/>
          <w:rtl/>
        </w:rPr>
        <w:t>–</w:t>
      </w:r>
      <w:r>
        <w:rPr>
          <w:rFonts w:hint="cs"/>
          <w:b/>
          <w:bCs/>
          <w:rtl/>
        </w:rPr>
        <w:t xml:space="preserve"> סרסור למעשי זנות</w:t>
      </w:r>
    </w:p>
    <w:p w14:paraId="40344276" w14:textId="34F575CF" w:rsidR="004E62D9" w:rsidRPr="00E86250" w:rsidRDefault="00E86250" w:rsidP="004E62D9">
      <w:pPr>
        <w:pStyle w:val="a3"/>
        <w:ind w:left="360"/>
        <w:rPr>
          <w:i/>
          <w:iCs/>
          <w:rtl/>
        </w:rPr>
      </w:pPr>
      <w:r w:rsidRPr="00E86250">
        <w:rPr>
          <w:rFonts w:hint="cs"/>
          <w:i/>
          <w:iCs/>
          <w:rtl/>
        </w:rPr>
        <w:t>"</w:t>
      </w:r>
      <w:r w:rsidR="004E62D9" w:rsidRPr="00E86250">
        <w:rPr>
          <w:rFonts w:hint="cs"/>
          <w:i/>
          <w:iCs/>
          <w:rtl/>
        </w:rPr>
        <w:t>אלה דינם מאסר חמש שנים: (1) מי שמחייתו, כולה או מקצתה, דרך קבע או בתקופה כלשהי על רווחי אדם העוסק בזנות."</w:t>
      </w:r>
    </w:p>
    <w:p w14:paraId="2FE68DA6" w14:textId="77777777" w:rsidR="004E62D9" w:rsidRDefault="004E62D9" w:rsidP="004E62D9">
      <w:pPr>
        <w:pStyle w:val="a3"/>
        <w:ind w:left="360"/>
        <w:rPr>
          <w:rtl/>
        </w:rPr>
      </w:pPr>
      <w:r>
        <w:rPr>
          <w:rFonts w:hint="cs"/>
          <w:rtl/>
        </w:rPr>
        <w:t>ניתן לטעון כי אדם שמשכיר דירה לאישה העוסקת בזנות יכול להיאסר. גם הילד של אותה אישה יכול להיות מואשם על פי הסעיף.</w:t>
      </w:r>
    </w:p>
    <w:p w14:paraId="3AD4D88B" w14:textId="77777777" w:rsidR="004E62D9" w:rsidRPr="009417DB" w:rsidRDefault="004E62D9" w:rsidP="004E62D9">
      <w:pPr>
        <w:pStyle w:val="a3"/>
        <w:ind w:left="360"/>
        <w:rPr>
          <w:rtl/>
        </w:rPr>
      </w:pPr>
      <w:r>
        <w:rPr>
          <w:rFonts w:hint="cs"/>
          <w:rtl/>
        </w:rPr>
        <w:t>המעשה כאן אינו מובהק. הוא מטשטש את הגבול בין מי אמור לשאת באחריות הפלילית ובין מי לא. חשוב מאוד למקד את המעשה, וכחלק מעקרון החוקיות, דרוש שרכיב המעשה האסור וההתנהגות יהיה ברור וממוקד. המטרה שלו היא לשרטט עבורנו את הגבול של מי נכנס בתוך המעשה הפלילי ומי לא. מדובר בדוגמא ברורה למקרים בהם קיים ערפול בשאלה מי נכנס תחת העבירה ומי לא.</w:t>
      </w:r>
    </w:p>
    <w:p w14:paraId="12843207" w14:textId="77777777" w:rsidR="004E62D9" w:rsidRDefault="004E62D9" w:rsidP="004E62D9">
      <w:pPr>
        <w:pStyle w:val="a3"/>
        <w:ind w:left="360"/>
        <w:rPr>
          <w:rtl/>
        </w:rPr>
      </w:pPr>
    </w:p>
    <w:p w14:paraId="747FEEBC" w14:textId="3E1B6126" w:rsidR="004E62D9" w:rsidRDefault="00E86250" w:rsidP="004E62D9">
      <w:pPr>
        <w:pStyle w:val="a3"/>
        <w:ind w:left="360"/>
        <w:rPr>
          <w:b/>
          <w:bCs/>
          <w:rtl/>
        </w:rPr>
      </w:pPr>
      <w:r>
        <w:rPr>
          <w:rFonts w:hint="cs"/>
          <w:b/>
          <w:bCs/>
          <w:highlight w:val="magenta"/>
          <w:rtl/>
        </w:rPr>
        <w:t>פס</w:t>
      </w:r>
      <w:r w:rsidR="004E62D9" w:rsidRPr="00E86250">
        <w:rPr>
          <w:rFonts w:hint="cs"/>
          <w:b/>
          <w:bCs/>
          <w:highlight w:val="magenta"/>
          <w:rtl/>
        </w:rPr>
        <w:t xml:space="preserve">"ד </w:t>
      </w:r>
      <w:r w:rsidR="004E62D9" w:rsidRPr="00E86250">
        <w:rPr>
          <w:b/>
          <w:bCs/>
          <w:highlight w:val="magenta"/>
        </w:rPr>
        <w:t>Robinson v. California</w:t>
      </w:r>
      <w:r w:rsidR="004E62D9">
        <w:rPr>
          <w:rFonts w:hint="cs"/>
          <w:b/>
          <w:bCs/>
          <w:rtl/>
        </w:rPr>
        <w:t xml:space="preserve"> (רשות)</w:t>
      </w:r>
    </w:p>
    <w:p w14:paraId="6AF6AB57" w14:textId="0B24265E" w:rsidR="004E62D9" w:rsidRDefault="004E62D9" w:rsidP="004E62D9">
      <w:pPr>
        <w:pStyle w:val="a3"/>
        <w:ind w:left="360"/>
        <w:rPr>
          <w:rtl/>
        </w:rPr>
      </w:pPr>
      <w:r>
        <w:rPr>
          <w:rFonts w:hint="cs"/>
          <w:rtl/>
        </w:rPr>
        <w:t>העבירה: התמכרות לסמים. נקבע שהעבירה אינה חוקתית (היא בוטלה). אנו חוזרים למקומות שבעצ</w:t>
      </w:r>
      <w:r w:rsidR="00E86250">
        <w:rPr>
          <w:rFonts w:hint="cs"/>
          <w:rtl/>
        </w:rPr>
        <w:t>ם העובדה שאנו מבינים כי אתה בסט</w:t>
      </w:r>
      <w:r>
        <w:rPr>
          <w:rFonts w:hint="cs"/>
          <w:rtl/>
        </w:rPr>
        <w:t>טוס מסוים, יכול להיות שאתה נמצא בסיטואציה לא מרצונך, ואולי לא ראוי להעניש אותך עליה. נשאלת ה</w:t>
      </w:r>
      <w:r w:rsidR="00E86250">
        <w:rPr>
          <w:rFonts w:hint="cs"/>
          <w:rtl/>
        </w:rPr>
        <w:t>שאלה מתי יעשה שימוש בעבירות הסט</w:t>
      </w:r>
      <w:r>
        <w:rPr>
          <w:rFonts w:hint="cs"/>
          <w:rtl/>
        </w:rPr>
        <w:t>טוס?</w:t>
      </w:r>
    </w:p>
    <w:p w14:paraId="14180AFD" w14:textId="359BD884" w:rsidR="004E62D9" w:rsidRDefault="00E86250" w:rsidP="004E62D9">
      <w:pPr>
        <w:pStyle w:val="a3"/>
        <w:ind w:left="360"/>
        <w:rPr>
          <w:rtl/>
        </w:rPr>
      </w:pPr>
      <w:r w:rsidRPr="00E86250">
        <w:rPr>
          <w:rFonts w:hint="cs"/>
          <w:b/>
          <w:bCs/>
          <w:highlight w:val="cyan"/>
          <w:rtl/>
        </w:rPr>
        <w:t>השימוש בעבירות הסט</w:t>
      </w:r>
      <w:r w:rsidR="004E62D9" w:rsidRPr="00E86250">
        <w:rPr>
          <w:rFonts w:hint="cs"/>
          <w:b/>
          <w:bCs/>
          <w:highlight w:val="cyan"/>
          <w:rtl/>
        </w:rPr>
        <w:t>טוס הוא רק מקום שבו יש חשיבות ואנו נדרוש לצאת מהסיטואציה</w:t>
      </w:r>
      <w:r w:rsidR="004E62D9">
        <w:rPr>
          <w:rFonts w:hint="cs"/>
          <w:rtl/>
        </w:rPr>
        <w:t xml:space="preserve">. הקושי הוא בכך שהשליטה שלך במעשה היא חלק מההצדקה לענישה, והאשם שמתלווה בכך </w:t>
      </w:r>
      <w:r w:rsidR="004E62D9">
        <w:rPr>
          <w:rtl/>
        </w:rPr>
        <w:t>–</w:t>
      </w:r>
      <w:r w:rsidR="004E62D9">
        <w:rPr>
          <w:rFonts w:hint="cs"/>
          <w:rtl/>
        </w:rPr>
        <w:t xml:space="preserve"> אם לא הייתה לך שליטה על המעשה </w:t>
      </w:r>
      <w:r w:rsidR="004E62D9">
        <w:rPr>
          <w:rtl/>
        </w:rPr>
        <w:t>–</w:t>
      </w:r>
      <w:r w:rsidR="004E62D9">
        <w:rPr>
          <w:rFonts w:hint="cs"/>
          <w:rtl/>
        </w:rPr>
        <w:t xml:space="preserve"> יהיה קשה להוכיח עבירת סטאטוס.</w:t>
      </w:r>
    </w:p>
    <w:p w14:paraId="796A526A" w14:textId="77777777" w:rsidR="004E62D9" w:rsidRDefault="004E62D9" w:rsidP="004E62D9">
      <w:pPr>
        <w:pStyle w:val="a3"/>
        <w:rPr>
          <w:rtl/>
        </w:rPr>
      </w:pPr>
    </w:p>
    <w:p w14:paraId="7EE8A9C9" w14:textId="77777777" w:rsidR="004E62D9" w:rsidRPr="00E86250" w:rsidRDefault="004E62D9" w:rsidP="004E62D9">
      <w:pPr>
        <w:pStyle w:val="a3"/>
        <w:numPr>
          <w:ilvl w:val="0"/>
          <w:numId w:val="56"/>
        </w:numPr>
        <w:rPr>
          <w:highlight w:val="yellow"/>
        </w:rPr>
      </w:pPr>
      <w:r w:rsidRPr="00E86250">
        <w:rPr>
          <w:rFonts w:hint="cs"/>
          <w:b/>
          <w:bCs/>
          <w:highlight w:val="yellow"/>
          <w:u w:val="single"/>
          <w:rtl/>
        </w:rPr>
        <w:t>עבירות ההחזקה</w:t>
      </w:r>
    </w:p>
    <w:p w14:paraId="3EC678D5" w14:textId="77777777" w:rsidR="004E62D9" w:rsidRDefault="004E62D9" w:rsidP="004E62D9">
      <w:pPr>
        <w:pStyle w:val="a3"/>
        <w:ind w:left="360"/>
        <w:rPr>
          <w:rtl/>
        </w:rPr>
      </w:pPr>
      <w:r>
        <w:rPr>
          <w:rFonts w:hint="cs"/>
          <w:rtl/>
        </w:rPr>
        <w:t>עבירות ההחזקה הן העבירות שהאיסור בהם מתבטא בהחזקת משהו. על מנת לעבור עבירת החזקה לא נדרשת עשיית פעולה פיזית בהכרח, אלא זיקה של אדם לחפץ או שליטה שלו בדבר.</w:t>
      </w:r>
    </w:p>
    <w:p w14:paraId="5F16641C" w14:textId="77777777" w:rsidR="004E62D9" w:rsidRDefault="004E62D9" w:rsidP="004E62D9">
      <w:pPr>
        <w:pStyle w:val="a3"/>
        <w:ind w:left="360"/>
        <w:rPr>
          <w:rtl/>
        </w:rPr>
      </w:pPr>
    </w:p>
    <w:p w14:paraId="790B731D" w14:textId="77777777" w:rsidR="004E62D9" w:rsidRDefault="004E62D9" w:rsidP="004E62D9">
      <w:pPr>
        <w:pStyle w:val="a3"/>
        <w:ind w:left="360"/>
        <w:rPr>
          <w:b/>
          <w:bCs/>
          <w:rtl/>
        </w:rPr>
      </w:pPr>
      <w:r w:rsidRPr="006D39BE">
        <w:rPr>
          <w:rFonts w:hint="cs"/>
          <w:b/>
          <w:bCs/>
          <w:highlight w:val="lightGray"/>
          <w:rtl/>
        </w:rPr>
        <w:t>ס' 7</w:t>
      </w:r>
      <w:r>
        <w:rPr>
          <w:rFonts w:hint="cs"/>
          <w:b/>
          <w:bCs/>
          <w:rtl/>
        </w:rPr>
        <w:t xml:space="preserve"> לפקודת הסמים המסוכנים</w:t>
      </w:r>
    </w:p>
    <w:p w14:paraId="474C23C9" w14:textId="77777777" w:rsidR="004E62D9" w:rsidRDefault="004E62D9" w:rsidP="004E62D9">
      <w:pPr>
        <w:pStyle w:val="a3"/>
        <w:ind w:left="360"/>
        <w:rPr>
          <w:rtl/>
        </w:rPr>
      </w:pPr>
      <w:r>
        <w:rPr>
          <w:rFonts w:hint="cs"/>
          <w:rtl/>
        </w:rPr>
        <w:t xml:space="preserve">על עצם ההחזקה של סם ניתן להפליל </w:t>
      </w:r>
      <w:r>
        <w:rPr>
          <w:rtl/>
        </w:rPr>
        <w:t>–</w:t>
      </w:r>
      <w:r>
        <w:rPr>
          <w:rFonts w:hint="cs"/>
          <w:rtl/>
        </w:rPr>
        <w:t xml:space="preserve"> ולא צריך לעשות בו שום שימוש.</w:t>
      </w:r>
    </w:p>
    <w:p w14:paraId="4F05A06C" w14:textId="77777777" w:rsidR="004E62D9" w:rsidRDefault="004E62D9" w:rsidP="004E62D9">
      <w:pPr>
        <w:pStyle w:val="a3"/>
        <w:ind w:left="360"/>
        <w:rPr>
          <w:rtl/>
        </w:rPr>
      </w:pPr>
    </w:p>
    <w:p w14:paraId="25E8373D" w14:textId="77777777" w:rsidR="004E62D9" w:rsidRDefault="004E62D9" w:rsidP="004E62D9">
      <w:pPr>
        <w:pStyle w:val="a3"/>
        <w:ind w:left="360"/>
        <w:rPr>
          <w:rtl/>
        </w:rPr>
      </w:pPr>
      <w:r w:rsidRPr="006D39BE">
        <w:rPr>
          <w:rFonts w:hint="cs"/>
          <w:b/>
          <w:bCs/>
          <w:highlight w:val="lightGray"/>
          <w:rtl/>
        </w:rPr>
        <w:t>ס' 186</w:t>
      </w:r>
      <w:r>
        <w:rPr>
          <w:rFonts w:hint="cs"/>
          <w:b/>
          <w:bCs/>
          <w:rtl/>
        </w:rPr>
        <w:t xml:space="preserve"> לחוק העונשין</w:t>
      </w:r>
      <w:r>
        <w:rPr>
          <w:rFonts w:hint="cs"/>
          <w:rtl/>
        </w:rPr>
        <w:t xml:space="preserve"> </w:t>
      </w:r>
      <w:r>
        <w:rPr>
          <w:rtl/>
        </w:rPr>
        <w:t>–</w:t>
      </w:r>
      <w:r>
        <w:rPr>
          <w:rFonts w:hint="cs"/>
          <w:rtl/>
        </w:rPr>
        <w:t xml:space="preserve"> </w:t>
      </w:r>
    </w:p>
    <w:p w14:paraId="589BD721" w14:textId="7D9DE4AF" w:rsidR="004E62D9" w:rsidRDefault="004E62D9" w:rsidP="004E62D9">
      <w:pPr>
        <w:pStyle w:val="a3"/>
        <w:ind w:left="360"/>
        <w:rPr>
          <w:rtl/>
        </w:rPr>
      </w:pPr>
      <w:r>
        <w:rPr>
          <w:rFonts w:hint="cs"/>
          <w:rtl/>
        </w:rPr>
        <w:t>איסור החזקת אגרופן/סכין (במידה ולא הוכחתי כי ההחזקה היא למטרה כשרה).</w:t>
      </w:r>
    </w:p>
    <w:p w14:paraId="6D990120" w14:textId="77777777" w:rsidR="004E62D9" w:rsidRDefault="004E62D9" w:rsidP="00E86250">
      <w:pPr>
        <w:pStyle w:val="a3"/>
        <w:rPr>
          <w:rtl/>
        </w:rPr>
      </w:pPr>
    </w:p>
    <w:p w14:paraId="309E36C6" w14:textId="77777777" w:rsidR="00E86250" w:rsidRDefault="00E86250" w:rsidP="00E86250">
      <w:pPr>
        <w:pStyle w:val="a3"/>
        <w:rPr>
          <w:rtl/>
        </w:rPr>
      </w:pPr>
    </w:p>
    <w:p w14:paraId="21CD174C" w14:textId="77777777" w:rsidR="004E62D9" w:rsidRDefault="004E62D9" w:rsidP="004E62D9">
      <w:pPr>
        <w:pStyle w:val="a3"/>
        <w:ind w:left="360"/>
        <w:rPr>
          <w:b/>
          <w:bCs/>
          <w:rtl/>
        </w:rPr>
      </w:pPr>
      <w:r w:rsidRPr="006D39BE">
        <w:rPr>
          <w:rFonts w:hint="cs"/>
          <w:b/>
          <w:bCs/>
          <w:highlight w:val="lightGray"/>
          <w:rtl/>
        </w:rPr>
        <w:lastRenderedPageBreak/>
        <w:t>ס' 116 (2)</w:t>
      </w:r>
    </w:p>
    <w:p w14:paraId="54037D06" w14:textId="77777777" w:rsidR="004E62D9" w:rsidRDefault="004E62D9" w:rsidP="004E62D9">
      <w:pPr>
        <w:pStyle w:val="a3"/>
        <w:ind w:left="360"/>
        <w:rPr>
          <w:rtl/>
        </w:rPr>
      </w:pPr>
      <w:r w:rsidRPr="00E86250">
        <w:rPr>
          <w:rFonts w:hint="cs"/>
          <w:b/>
          <w:bCs/>
          <w:highlight w:val="cyan"/>
          <w:rtl/>
        </w:rPr>
        <w:t>ההגדרה להחזקה</w:t>
      </w:r>
      <w:r>
        <w:rPr>
          <w:rFonts w:hint="cs"/>
          <w:b/>
          <w:bCs/>
          <w:rtl/>
        </w:rPr>
        <w:t xml:space="preserve"> </w:t>
      </w:r>
      <w:r>
        <w:rPr>
          <w:b/>
          <w:bCs/>
          <w:rtl/>
        </w:rPr>
        <w:t>–</w:t>
      </w:r>
      <w:r>
        <w:rPr>
          <w:rFonts w:hint="cs"/>
          <w:b/>
          <w:bCs/>
          <w:rtl/>
        </w:rPr>
        <w:t xml:space="preserve"> </w:t>
      </w:r>
      <w:r w:rsidRPr="006D39BE">
        <w:rPr>
          <w:rFonts w:hint="cs"/>
          <w:b/>
          <w:bCs/>
          <w:highlight w:val="lightGray"/>
          <w:rtl/>
        </w:rPr>
        <w:t>ס' 34 כד</w:t>
      </w:r>
    </w:p>
    <w:p w14:paraId="24E034C9" w14:textId="77777777" w:rsidR="004E62D9" w:rsidRPr="00E86250" w:rsidRDefault="004E62D9" w:rsidP="004E62D9">
      <w:pPr>
        <w:pStyle w:val="a3"/>
        <w:ind w:left="360"/>
        <w:rPr>
          <w:color w:val="A6A6A6" w:themeColor="background1" w:themeShade="A6"/>
          <w:rtl/>
        </w:rPr>
      </w:pPr>
      <w:r w:rsidRPr="00E86250">
        <w:rPr>
          <w:rFonts w:hint="cs"/>
          <w:color w:val="A6A6A6" w:themeColor="background1" w:themeShade="A6"/>
          <w:rtl/>
        </w:rPr>
        <w:t>תמיד צריך לפנות לס' 34 כד (גם בעבודה וגם במבחן). תמיד צריך לבדוק האם אחת מהגדרות הסעיף נמצאת בסעיף ההגדרות).</w:t>
      </w:r>
    </w:p>
    <w:p w14:paraId="4855C22F" w14:textId="7933B99E" w:rsidR="004E62D9" w:rsidRPr="00E86250" w:rsidRDefault="004E62D9" w:rsidP="004E62D9">
      <w:pPr>
        <w:pStyle w:val="a3"/>
        <w:ind w:left="360"/>
        <w:rPr>
          <w:i/>
          <w:iCs/>
          <w:rtl/>
        </w:rPr>
      </w:pPr>
      <w:r w:rsidRPr="00E86250">
        <w:rPr>
          <w:rFonts w:hint="cs"/>
          <w:b/>
          <w:bCs/>
          <w:rtl/>
        </w:rPr>
        <w:t>החזקה</w:t>
      </w:r>
      <w:r>
        <w:rPr>
          <w:rFonts w:hint="cs"/>
          <w:rtl/>
        </w:rPr>
        <w:t xml:space="preserve"> </w:t>
      </w:r>
      <w:r>
        <w:rPr>
          <w:rtl/>
        </w:rPr>
        <w:t>–</w:t>
      </w:r>
      <w:r>
        <w:rPr>
          <w:rFonts w:hint="cs"/>
          <w:rtl/>
        </w:rPr>
        <w:t xml:space="preserve"> </w:t>
      </w:r>
      <w:r w:rsidR="00E86250" w:rsidRPr="00E86250">
        <w:rPr>
          <w:rFonts w:hint="cs"/>
          <w:i/>
          <w:iCs/>
          <w:rtl/>
        </w:rPr>
        <w:t>"</w:t>
      </w:r>
      <w:r w:rsidRPr="00E86250">
        <w:rPr>
          <w:rFonts w:hint="cs"/>
          <w:i/>
          <w:iCs/>
          <w:rtl/>
        </w:rPr>
        <w:t>שליטתו של אדם בדבר המצוי בידו, בידו של אחר או בכל מקום שהוא, בין שהמקום שייך לו ובין אם לאו; ודבר המצוי בידם או בהחזקתם של אחד או כמה מבני חבורה בידיעתם ובהסכמתם של השאר יראו כמצוי בידם ובהחזקתם של כל אחד מהם ושל כולם כאחד</w:t>
      </w:r>
      <w:r w:rsidR="00E86250" w:rsidRPr="00E86250">
        <w:rPr>
          <w:rFonts w:hint="cs"/>
          <w:i/>
          <w:iCs/>
          <w:rtl/>
        </w:rPr>
        <w:t>"</w:t>
      </w:r>
      <w:r w:rsidRPr="00E86250">
        <w:rPr>
          <w:rFonts w:hint="cs"/>
          <w:i/>
          <w:iCs/>
          <w:rtl/>
        </w:rPr>
        <w:t>.</w:t>
      </w:r>
    </w:p>
    <w:p w14:paraId="1D0763A3" w14:textId="77777777" w:rsidR="004E62D9" w:rsidRDefault="004E62D9" w:rsidP="004E62D9">
      <w:pPr>
        <w:pStyle w:val="a3"/>
        <w:ind w:left="360"/>
        <w:rPr>
          <w:rtl/>
        </w:rPr>
      </w:pPr>
    </w:p>
    <w:p w14:paraId="3F862088" w14:textId="77777777" w:rsidR="004E62D9" w:rsidRDefault="004E62D9" w:rsidP="004E62D9">
      <w:pPr>
        <w:pStyle w:val="a3"/>
        <w:ind w:left="360"/>
        <w:rPr>
          <w:b/>
          <w:bCs/>
          <w:u w:val="single"/>
          <w:rtl/>
        </w:rPr>
      </w:pPr>
      <w:r w:rsidRPr="00E86250">
        <w:rPr>
          <w:rFonts w:hint="cs"/>
          <w:b/>
          <w:bCs/>
          <w:highlight w:val="magenta"/>
          <w:u w:val="single"/>
          <w:rtl/>
        </w:rPr>
        <w:t>פס"ד הוכשטט</w:t>
      </w:r>
    </w:p>
    <w:p w14:paraId="179AE3B7" w14:textId="600A17A7" w:rsidR="004E62D9" w:rsidRDefault="004E62D9" w:rsidP="004E62D9">
      <w:pPr>
        <w:pStyle w:val="a3"/>
        <w:ind w:left="360"/>
        <w:rPr>
          <w:rtl/>
        </w:rPr>
      </w:pPr>
      <w:r>
        <w:rPr>
          <w:rFonts w:hint="cs"/>
          <w:rtl/>
        </w:rPr>
        <w:t>מטרת פסק הדין הוא לבאר את מושג ההחזקה. העובד תחילה לא ידע באמת שנשלחה לו חבילת קוקאין על שמו, הוא לא היה חלק מפעילות ההברחה. הבוס שלו השתמש בו לכיסוי. הבוס מציע לעובד לטוס לחו"ל בזמן שהוא משחרר את הסם. השאלה היא האם ניתן לומר כי העובד החזיק את הסם?</w:t>
      </w:r>
      <w:r w:rsidR="00E86250">
        <w:rPr>
          <w:rFonts w:hint="cs"/>
          <w:rtl/>
        </w:rPr>
        <w:t xml:space="preserve"> דעת המיעוט של ברק הופכת בהמשך את ה</w:t>
      </w:r>
      <w:r>
        <w:rPr>
          <w:rFonts w:hint="cs"/>
          <w:rtl/>
        </w:rPr>
        <w:t>הלכה.</w:t>
      </w:r>
    </w:p>
    <w:p w14:paraId="2C1EA2F2" w14:textId="77777777" w:rsidR="004E62D9" w:rsidRDefault="004E62D9" w:rsidP="004E62D9">
      <w:pPr>
        <w:pStyle w:val="a3"/>
        <w:ind w:left="360"/>
        <w:rPr>
          <w:rtl/>
        </w:rPr>
      </w:pPr>
    </w:p>
    <w:p w14:paraId="2E5DF1FC" w14:textId="70361227" w:rsidR="004E62D9" w:rsidRDefault="004E62D9" w:rsidP="004E62D9">
      <w:pPr>
        <w:pStyle w:val="a3"/>
        <w:ind w:left="360"/>
        <w:rPr>
          <w:rtl/>
        </w:rPr>
      </w:pPr>
      <w:r>
        <w:rPr>
          <w:rFonts w:hint="cs"/>
          <w:rtl/>
        </w:rPr>
        <w:t>פסק הדין פונה ל-</w:t>
      </w:r>
      <w:r w:rsidRPr="006126D5">
        <w:rPr>
          <w:rFonts w:hint="cs"/>
          <w:highlight w:val="lightGray"/>
          <w:rtl/>
        </w:rPr>
        <w:t>34 כד</w:t>
      </w:r>
      <w:r>
        <w:rPr>
          <w:rFonts w:hint="cs"/>
          <w:rtl/>
        </w:rPr>
        <w:t>, ואומר כי במוקד</w:t>
      </w:r>
      <w:r w:rsidR="006126D5">
        <w:rPr>
          <w:rFonts w:hint="cs"/>
          <w:rtl/>
        </w:rPr>
        <w:t xml:space="preserve"> ההחזקה הממשית עומד מושג השליטה -</w:t>
      </w:r>
      <w:r>
        <w:rPr>
          <w:rFonts w:hint="cs"/>
          <w:rtl/>
        </w:rPr>
        <w:t xml:space="preserve"> שליטתו של אדם. </w:t>
      </w:r>
      <w:r w:rsidRPr="006126D5">
        <w:rPr>
          <w:rFonts w:hint="cs"/>
          <w:highlight w:val="cyan"/>
          <w:rtl/>
        </w:rPr>
        <w:t>ברק</w:t>
      </w:r>
      <w:r>
        <w:rPr>
          <w:rFonts w:hint="cs"/>
          <w:rtl/>
        </w:rPr>
        <w:t xml:space="preserve"> מסביר לנו מהי שליטת אדם בחפץ:</w:t>
      </w:r>
    </w:p>
    <w:p w14:paraId="651922BE" w14:textId="2DA56C28" w:rsidR="004E62D9" w:rsidRPr="006126D5" w:rsidRDefault="006126D5" w:rsidP="004E62D9">
      <w:pPr>
        <w:pStyle w:val="a3"/>
        <w:ind w:left="360"/>
        <w:rPr>
          <w:i/>
          <w:iCs/>
          <w:rtl/>
        </w:rPr>
      </w:pPr>
      <w:r w:rsidRPr="006126D5">
        <w:rPr>
          <w:rFonts w:hint="cs"/>
          <w:i/>
          <w:iCs/>
          <w:rtl/>
        </w:rPr>
        <w:t>"</w:t>
      </w:r>
      <w:r w:rsidR="004E62D9" w:rsidRPr="006126D5">
        <w:rPr>
          <w:rFonts w:hint="cs"/>
          <w:i/>
          <w:iCs/>
          <w:rtl/>
        </w:rPr>
        <w:t>לאדם יש יכולת להגיע על פי מהלך העניינים הרגיל לעשייה פיזית בנכס או לקביעת גורלו, אפילו אם הנכס לא ברשותו הפיזית.</w:t>
      </w:r>
      <w:r w:rsidRPr="006126D5">
        <w:rPr>
          <w:rFonts w:hint="cs"/>
          <w:i/>
          <w:iCs/>
          <w:rtl/>
        </w:rPr>
        <w:t>"</w:t>
      </w:r>
    </w:p>
    <w:p w14:paraId="1056B6D5" w14:textId="77777777" w:rsidR="004E62D9" w:rsidRDefault="004E62D9" w:rsidP="004E62D9">
      <w:pPr>
        <w:pStyle w:val="a3"/>
        <w:ind w:left="360"/>
        <w:rPr>
          <w:rtl/>
        </w:rPr>
      </w:pPr>
      <w:r>
        <w:rPr>
          <w:rFonts w:hint="cs"/>
          <w:rtl/>
        </w:rPr>
        <w:t>כדי שהשליטה באמת תהיה שליטה אנו נדרוש סוג של בלעדיות, אך שליטה יכולה גם להשתרע לאורך שנים (לא צריכה להיות נקודתית).</w:t>
      </w:r>
    </w:p>
    <w:p w14:paraId="69B0BAC1" w14:textId="77777777" w:rsidR="004E62D9" w:rsidRDefault="004E62D9" w:rsidP="004E62D9">
      <w:pPr>
        <w:pStyle w:val="a3"/>
        <w:ind w:left="360"/>
        <w:rPr>
          <w:rtl/>
        </w:rPr>
      </w:pPr>
    </w:p>
    <w:p w14:paraId="3BF972DA" w14:textId="20FB6E74" w:rsidR="004E62D9" w:rsidRDefault="004E62D9" w:rsidP="004E62D9">
      <w:pPr>
        <w:pStyle w:val="a3"/>
        <w:ind w:left="360"/>
        <w:rPr>
          <w:rtl/>
        </w:rPr>
      </w:pPr>
      <w:r>
        <w:rPr>
          <w:rFonts w:hint="cs"/>
          <w:rtl/>
        </w:rPr>
        <w:t>נקודה מעניינת נוספת ב</w:t>
      </w:r>
      <w:r w:rsidRPr="006126D5">
        <w:rPr>
          <w:rFonts w:hint="cs"/>
          <w:highlight w:val="lightGray"/>
          <w:rtl/>
        </w:rPr>
        <w:t xml:space="preserve">34 </w:t>
      </w:r>
      <w:r w:rsidR="006126D5" w:rsidRPr="006126D5">
        <w:rPr>
          <w:rFonts w:hint="cs"/>
          <w:highlight w:val="lightGray"/>
          <w:rtl/>
        </w:rPr>
        <w:t>כ</w:t>
      </w:r>
      <w:r w:rsidRPr="006126D5">
        <w:rPr>
          <w:rFonts w:hint="cs"/>
          <w:highlight w:val="lightGray"/>
          <w:rtl/>
        </w:rPr>
        <w:t>ד'</w:t>
      </w:r>
      <w:r>
        <w:rPr>
          <w:rFonts w:hint="cs"/>
          <w:rtl/>
        </w:rPr>
        <w:t xml:space="preserve">, היא </w:t>
      </w:r>
      <w:r w:rsidRPr="006126D5">
        <w:rPr>
          <w:rFonts w:hint="cs"/>
          <w:b/>
          <w:bCs/>
          <w:rtl/>
        </w:rPr>
        <w:t>החזקה קונסטרוקטיבית</w:t>
      </w:r>
      <w:r>
        <w:rPr>
          <w:rFonts w:hint="cs"/>
          <w:rtl/>
        </w:rPr>
        <w:t xml:space="preserve"> </w:t>
      </w:r>
      <w:r>
        <w:rPr>
          <w:rtl/>
        </w:rPr>
        <w:t>–</w:t>
      </w:r>
      <w:r>
        <w:rPr>
          <w:rFonts w:hint="cs"/>
          <w:rtl/>
        </w:rPr>
        <w:t xml:space="preserve"> (הרחבת מעגל ההפללה) גם אם אין לי שליטה מעשית, אבל לחבר שלי יש שליטה ואני מסכים, אני מחזיק באופן קונסטרוקטיבי, ואני חלק מהעבירה.</w:t>
      </w:r>
    </w:p>
    <w:p w14:paraId="6BB7EEE2" w14:textId="11142A7A" w:rsidR="004E62D9" w:rsidRDefault="004E62D9" w:rsidP="006126D5">
      <w:pPr>
        <w:pStyle w:val="a3"/>
        <w:ind w:left="360"/>
        <w:rPr>
          <w:rtl/>
        </w:rPr>
      </w:pPr>
      <w:r w:rsidRPr="006126D5">
        <w:rPr>
          <w:rFonts w:hint="cs"/>
          <w:b/>
          <w:bCs/>
          <w:rtl/>
        </w:rPr>
        <w:t xml:space="preserve">ביקורת נגד עבירה </w:t>
      </w:r>
      <w:r w:rsidR="006126D5" w:rsidRPr="006126D5">
        <w:rPr>
          <w:rFonts w:hint="cs"/>
          <w:b/>
          <w:bCs/>
          <w:rtl/>
        </w:rPr>
        <w:t>זו</w:t>
      </w:r>
      <w:r w:rsidR="006126D5">
        <w:rPr>
          <w:rFonts w:hint="cs"/>
          <w:rtl/>
        </w:rPr>
        <w:t xml:space="preserve"> -  </w:t>
      </w:r>
      <w:r>
        <w:rPr>
          <w:rFonts w:hint="cs"/>
          <w:rtl/>
        </w:rPr>
        <w:t>זאת עבירה שלא עוזרת לנו לסמן מי אחראי ומי לא אחראי.</w:t>
      </w:r>
    </w:p>
    <w:p w14:paraId="0A543E34" w14:textId="77777777" w:rsidR="004E62D9" w:rsidRDefault="004E62D9" w:rsidP="004E62D9">
      <w:pPr>
        <w:pStyle w:val="a3"/>
        <w:ind w:left="360"/>
        <w:rPr>
          <w:rtl/>
        </w:rPr>
      </w:pPr>
    </w:p>
    <w:p w14:paraId="5CE30C28" w14:textId="77777777" w:rsidR="004E62D9" w:rsidRDefault="004E62D9" w:rsidP="004E62D9">
      <w:pPr>
        <w:pStyle w:val="a3"/>
        <w:ind w:left="360"/>
        <w:rPr>
          <w:rtl/>
        </w:rPr>
      </w:pPr>
      <w:r>
        <w:rPr>
          <w:rFonts w:hint="cs"/>
          <w:rtl/>
        </w:rPr>
        <w:t>בעבירת הגניבה, אם יש לי חבר שהלך וגנב, ואני יודע שהוא גנב, אני לא נושא באחריות קונסטרוקטיבית. עם זאת, אם יש בחבילה קוקאין אני כן יואשם בהחזקה. לכן הביקורת המרכזית היא הרחבת המושג הפללה, אנו לא ממקדים את מי אנו רוצים להעניש ובאיזו סיטואציה.</w:t>
      </w:r>
    </w:p>
    <w:p w14:paraId="0D564E60" w14:textId="77777777" w:rsidR="004E62D9" w:rsidRDefault="004E62D9" w:rsidP="004E62D9">
      <w:pPr>
        <w:pStyle w:val="a3"/>
        <w:rPr>
          <w:rtl/>
        </w:rPr>
      </w:pPr>
    </w:p>
    <w:p w14:paraId="4309654F" w14:textId="77777777" w:rsidR="004E62D9" w:rsidRPr="006126D5" w:rsidRDefault="004E62D9" w:rsidP="004E62D9">
      <w:pPr>
        <w:pStyle w:val="a3"/>
        <w:numPr>
          <w:ilvl w:val="0"/>
          <w:numId w:val="56"/>
        </w:numPr>
        <w:rPr>
          <w:highlight w:val="yellow"/>
        </w:rPr>
      </w:pPr>
      <w:r w:rsidRPr="006126D5">
        <w:rPr>
          <w:rFonts w:hint="cs"/>
          <w:b/>
          <w:bCs/>
          <w:highlight w:val="yellow"/>
          <w:u w:val="single"/>
          <w:rtl/>
        </w:rPr>
        <w:t>עבירות המחדל</w:t>
      </w:r>
    </w:p>
    <w:p w14:paraId="5A805686" w14:textId="77777777" w:rsidR="004E62D9" w:rsidRDefault="004E62D9" w:rsidP="004E62D9">
      <w:pPr>
        <w:pStyle w:val="a3"/>
        <w:ind w:left="360"/>
        <w:rPr>
          <w:rtl/>
        </w:rPr>
      </w:pPr>
      <w:r>
        <w:rPr>
          <w:rFonts w:hint="cs"/>
          <w:rtl/>
        </w:rPr>
        <w:t>האם הפסול בהתנהגות אקטיבית הוא, ככלל, יותר חמור מהפסול שבמחדל?</w:t>
      </w:r>
    </w:p>
    <w:p w14:paraId="08842FD2" w14:textId="77777777" w:rsidR="004E62D9" w:rsidRDefault="004E62D9" w:rsidP="004E62D9">
      <w:pPr>
        <w:pStyle w:val="a3"/>
        <w:ind w:left="360"/>
        <w:rPr>
          <w:rtl/>
        </w:rPr>
      </w:pPr>
      <w:r w:rsidRPr="006126D5">
        <w:rPr>
          <w:rFonts w:hint="cs"/>
          <w:b/>
          <w:bCs/>
          <w:rtl/>
        </w:rPr>
        <w:t>מקרה 1</w:t>
      </w:r>
      <w:r>
        <w:rPr>
          <w:rFonts w:hint="cs"/>
          <w:rtl/>
        </w:rPr>
        <w:t xml:space="preserve"> </w:t>
      </w:r>
      <w:r>
        <w:rPr>
          <w:rtl/>
        </w:rPr>
        <w:t>–</w:t>
      </w:r>
      <w:r>
        <w:rPr>
          <w:rFonts w:hint="cs"/>
          <w:rtl/>
        </w:rPr>
        <w:t xml:space="preserve"> פלוני זורק למים אדם שלא יודע לשחות תוך שהוא צופה כי המעשה עלול להוביל למותו.</w:t>
      </w:r>
    </w:p>
    <w:p w14:paraId="522B364C" w14:textId="6CB6A2A2" w:rsidR="004E62D9" w:rsidRDefault="004E62D9" w:rsidP="004E62D9">
      <w:pPr>
        <w:pStyle w:val="a3"/>
        <w:ind w:left="360"/>
        <w:rPr>
          <w:rtl/>
        </w:rPr>
      </w:pPr>
      <w:r w:rsidRPr="006126D5">
        <w:rPr>
          <w:rFonts w:hint="cs"/>
          <w:b/>
          <w:bCs/>
          <w:rtl/>
        </w:rPr>
        <w:t xml:space="preserve">מקרה 2 </w:t>
      </w:r>
      <w:r>
        <w:rPr>
          <w:rtl/>
        </w:rPr>
        <w:t>–</w:t>
      </w:r>
      <w:r>
        <w:rPr>
          <w:rFonts w:hint="cs"/>
          <w:rtl/>
        </w:rPr>
        <w:t xml:space="preserve"> אלמוני עובר שם רגע אחר</w:t>
      </w:r>
      <w:r w:rsidR="006126D5">
        <w:rPr>
          <w:rFonts w:hint="cs"/>
          <w:rtl/>
        </w:rPr>
        <w:t>י</w:t>
      </w:r>
      <w:r>
        <w:rPr>
          <w:rFonts w:hint="cs"/>
          <w:rtl/>
        </w:rPr>
        <w:t xml:space="preserve"> ורואה את האדם מפרפר במים ולא מסייע לו, למרות שהוא צופה כי הימנעותו מלסייע תוביל למות האדם.</w:t>
      </w:r>
    </w:p>
    <w:p w14:paraId="5ECEE57D" w14:textId="77777777" w:rsidR="004E62D9" w:rsidRDefault="004E62D9" w:rsidP="004E62D9">
      <w:pPr>
        <w:pStyle w:val="a3"/>
        <w:ind w:left="360"/>
        <w:rPr>
          <w:rtl/>
        </w:rPr>
      </w:pPr>
    </w:p>
    <w:p w14:paraId="4246CB1F" w14:textId="77777777" w:rsidR="004E62D9" w:rsidRDefault="004E62D9" w:rsidP="004E62D9">
      <w:pPr>
        <w:pStyle w:val="a3"/>
        <w:ind w:left="360"/>
        <w:rPr>
          <w:rtl/>
        </w:rPr>
      </w:pPr>
      <w:r>
        <w:rPr>
          <w:rFonts w:hint="cs"/>
          <w:rtl/>
        </w:rPr>
        <w:t>מה ההבדל בין 2 המקרים? האם אחד מהם חמור יותר מהשני?</w:t>
      </w:r>
    </w:p>
    <w:p w14:paraId="30EB2E84" w14:textId="77777777" w:rsidR="004E62D9" w:rsidRPr="006126D5" w:rsidRDefault="004E62D9" w:rsidP="004E62D9">
      <w:pPr>
        <w:pStyle w:val="a3"/>
        <w:ind w:left="360"/>
        <w:rPr>
          <w:b/>
          <w:bCs/>
          <w:rtl/>
        </w:rPr>
      </w:pPr>
      <w:r w:rsidRPr="006126D5">
        <w:rPr>
          <w:rFonts w:hint="cs"/>
          <w:b/>
          <w:bCs/>
          <w:rtl/>
        </w:rPr>
        <w:t xml:space="preserve">האדם הראשון </w:t>
      </w:r>
      <w:r w:rsidRPr="006126D5">
        <w:rPr>
          <w:rFonts w:hint="cs"/>
          <w:b/>
          <w:bCs/>
          <w:u w:val="single"/>
          <w:rtl/>
        </w:rPr>
        <w:t>גרם</w:t>
      </w:r>
      <w:r w:rsidRPr="006126D5">
        <w:rPr>
          <w:rFonts w:hint="cs"/>
          <w:b/>
          <w:bCs/>
          <w:rtl/>
        </w:rPr>
        <w:t xml:space="preserve"> נזק, והאדם השני </w:t>
      </w:r>
      <w:r w:rsidRPr="006126D5">
        <w:rPr>
          <w:rFonts w:hint="cs"/>
          <w:b/>
          <w:bCs/>
          <w:u w:val="single"/>
          <w:rtl/>
        </w:rPr>
        <w:t>לא מנע</w:t>
      </w:r>
      <w:r w:rsidRPr="006126D5">
        <w:rPr>
          <w:rFonts w:hint="cs"/>
          <w:b/>
          <w:bCs/>
          <w:rtl/>
        </w:rPr>
        <w:t xml:space="preserve"> נזק.</w:t>
      </w:r>
    </w:p>
    <w:p w14:paraId="49645804" w14:textId="77777777" w:rsidR="004E62D9" w:rsidRDefault="004E62D9" w:rsidP="004E62D9">
      <w:pPr>
        <w:pStyle w:val="a3"/>
        <w:ind w:left="360"/>
        <w:rPr>
          <w:rtl/>
        </w:rPr>
      </w:pPr>
      <w:r>
        <w:rPr>
          <w:rFonts w:hint="cs"/>
          <w:rtl/>
        </w:rPr>
        <w:t>דבר זה מתחבר לפילוסופיה של המוסר. רוב האנשים תופסים מעשה של מחדל כפחות חמור ממעשה. אדם שרצה לרצוח וזרק אדם למים, הוא פחות נורמטיבי/יותר רשע מאשר אדם שעבר שם במקרה ולא היה לו אכפת.</w:t>
      </w:r>
    </w:p>
    <w:p w14:paraId="29917808" w14:textId="77777777" w:rsidR="004E62D9" w:rsidRDefault="004E62D9" w:rsidP="004E62D9">
      <w:pPr>
        <w:pStyle w:val="a3"/>
        <w:ind w:left="360"/>
        <w:rPr>
          <w:rtl/>
        </w:rPr>
      </w:pPr>
    </w:p>
    <w:p w14:paraId="4CB697EF" w14:textId="77777777" w:rsidR="004E62D9" w:rsidRDefault="004E62D9" w:rsidP="004E62D9">
      <w:pPr>
        <w:pStyle w:val="a3"/>
        <w:ind w:left="360"/>
        <w:rPr>
          <w:rtl/>
        </w:rPr>
      </w:pPr>
      <w:r>
        <w:rPr>
          <w:rFonts w:hint="cs"/>
          <w:rtl/>
        </w:rPr>
        <w:t>ההבדל העיקרי הוא בין יצירת נזק לאי מניעת נזק.</w:t>
      </w:r>
    </w:p>
    <w:p w14:paraId="13EF7B2D" w14:textId="77777777" w:rsidR="004E62D9" w:rsidRDefault="004E62D9" w:rsidP="004E62D9">
      <w:pPr>
        <w:pStyle w:val="a3"/>
        <w:ind w:left="360"/>
        <w:rPr>
          <w:rtl/>
        </w:rPr>
      </w:pPr>
      <w:r>
        <w:rPr>
          <w:rFonts w:hint="cs"/>
          <w:rtl/>
        </w:rPr>
        <w:t>במקרה הראשון פלוני יוצר את הסיכון, ובמקרה השני אלמוני נמנע מלהיכנס לשרשרת הנסיבות.</w:t>
      </w:r>
    </w:p>
    <w:p w14:paraId="65552E89" w14:textId="77777777" w:rsidR="004E62D9" w:rsidRDefault="004E62D9" w:rsidP="004E62D9">
      <w:pPr>
        <w:pStyle w:val="a3"/>
        <w:ind w:left="360"/>
        <w:rPr>
          <w:rtl/>
        </w:rPr>
      </w:pPr>
      <w:r>
        <w:rPr>
          <w:rFonts w:hint="cs"/>
          <w:rtl/>
        </w:rPr>
        <w:t>אם פלוני לא היה קיים, האדם לא היה נהרג. אם לא היה אלמוני, הוא עדיין היה נהרג.</w:t>
      </w:r>
    </w:p>
    <w:p w14:paraId="0FE718A9" w14:textId="77777777" w:rsidR="004E62D9" w:rsidRDefault="004E62D9" w:rsidP="004E62D9">
      <w:pPr>
        <w:pStyle w:val="a3"/>
        <w:ind w:left="360"/>
        <w:rPr>
          <w:rtl/>
        </w:rPr>
      </w:pPr>
    </w:p>
    <w:p w14:paraId="2FA9CB89" w14:textId="77777777" w:rsidR="004E62D9" w:rsidRDefault="004E62D9" w:rsidP="004E62D9">
      <w:pPr>
        <w:pStyle w:val="a3"/>
        <w:ind w:left="360"/>
        <w:rPr>
          <w:rtl/>
        </w:rPr>
      </w:pPr>
      <w:r>
        <w:rPr>
          <w:rFonts w:hint="cs"/>
          <w:rtl/>
        </w:rPr>
        <w:t>במקרה בו אימ</w:t>
      </w:r>
      <w:r>
        <w:rPr>
          <w:rFonts w:hint="eastAsia"/>
          <w:rtl/>
        </w:rPr>
        <w:t>א</w:t>
      </w:r>
      <w:r>
        <w:rPr>
          <w:rFonts w:hint="cs"/>
          <w:rtl/>
        </w:rPr>
        <w:t xml:space="preserve"> מרעיבה את ילדיה, זה מחדל. אם שהורגת את הילד, זה מעשה. מה יותר חמור? על פי דוגמא זו, מחדל הוא לא תמיד פעולה קלה יותר.</w:t>
      </w:r>
    </w:p>
    <w:p w14:paraId="1FF20CD4" w14:textId="77777777" w:rsidR="004E62D9" w:rsidRDefault="004E62D9" w:rsidP="004E62D9">
      <w:pPr>
        <w:pStyle w:val="a3"/>
        <w:ind w:left="360"/>
        <w:rPr>
          <w:rtl/>
        </w:rPr>
      </w:pPr>
    </w:p>
    <w:p w14:paraId="23E2F47D" w14:textId="77777777" w:rsidR="004E62D9" w:rsidRDefault="004E62D9" w:rsidP="004E62D9">
      <w:pPr>
        <w:pStyle w:val="a3"/>
        <w:ind w:left="360"/>
        <w:rPr>
          <w:rtl/>
        </w:rPr>
      </w:pPr>
      <w:r>
        <w:rPr>
          <w:rFonts w:hint="cs"/>
          <w:rtl/>
        </w:rPr>
        <w:t>מדוע מעשה אקטיבי נתפס כחמור יותר ממחדל?</w:t>
      </w:r>
    </w:p>
    <w:p w14:paraId="5D09B620" w14:textId="69B6A31E" w:rsidR="004E62D9" w:rsidRDefault="004E62D9" w:rsidP="006126D5">
      <w:pPr>
        <w:pStyle w:val="a3"/>
        <w:numPr>
          <w:ilvl w:val="0"/>
          <w:numId w:val="60"/>
        </w:numPr>
      </w:pPr>
      <w:r w:rsidRPr="006126D5">
        <w:rPr>
          <w:rFonts w:hint="cs"/>
          <w:b/>
          <w:bCs/>
          <w:rtl/>
        </w:rPr>
        <w:t>מידת הפגיעה בחירות הפרט</w:t>
      </w:r>
      <w:r w:rsidR="006126D5">
        <w:rPr>
          <w:rFonts w:hint="cs"/>
          <w:rtl/>
        </w:rPr>
        <w:t>:</w:t>
      </w:r>
      <w:r>
        <w:rPr>
          <w:rFonts w:hint="cs"/>
          <w:rtl/>
        </w:rPr>
        <w:t xml:space="preserve"> בצו "לא תעשה" יש פגיעה פחותה בהגבלת חירויות הפרט (כי יש לו חלופות). בעוד שצו "עשה" מחייב את הפרט לנקוט בקו פעולה ספציפית.</w:t>
      </w:r>
    </w:p>
    <w:p w14:paraId="3C09E111" w14:textId="77777777" w:rsidR="006126D5" w:rsidRDefault="006126D5" w:rsidP="006126D5">
      <w:pPr>
        <w:pStyle w:val="a3"/>
        <w:rPr>
          <w:rtl/>
        </w:rPr>
      </w:pPr>
    </w:p>
    <w:p w14:paraId="620C1959" w14:textId="77777777" w:rsidR="006126D5" w:rsidRPr="006126D5" w:rsidRDefault="006126D5" w:rsidP="006126D5">
      <w:pPr>
        <w:pStyle w:val="a3"/>
        <w:rPr>
          <w:rtl/>
        </w:rPr>
      </w:pPr>
    </w:p>
    <w:p w14:paraId="589CCEB4" w14:textId="77777777" w:rsidR="004E62D9" w:rsidRDefault="004E62D9" w:rsidP="004E62D9">
      <w:pPr>
        <w:pStyle w:val="a3"/>
        <w:ind w:left="720"/>
        <w:rPr>
          <w:b/>
          <w:bCs/>
          <w:rtl/>
        </w:rPr>
      </w:pPr>
      <w:r>
        <w:rPr>
          <w:rFonts w:hint="cs"/>
          <w:b/>
          <w:bCs/>
          <w:rtl/>
        </w:rPr>
        <w:lastRenderedPageBreak/>
        <w:t>דוגמאות:</w:t>
      </w:r>
    </w:p>
    <w:p w14:paraId="6B43EBE8" w14:textId="7714DFC8" w:rsidR="004E62D9" w:rsidRDefault="004E62D9" w:rsidP="006126D5">
      <w:pPr>
        <w:pStyle w:val="a3"/>
        <w:ind w:left="720"/>
        <w:rPr>
          <w:rtl/>
        </w:rPr>
      </w:pPr>
      <w:r w:rsidRPr="006D39BE">
        <w:rPr>
          <w:rFonts w:hint="cs"/>
          <w:b/>
          <w:bCs/>
          <w:highlight w:val="lightGray"/>
          <w:rtl/>
        </w:rPr>
        <w:t>ס' 262</w:t>
      </w:r>
      <w:r>
        <w:rPr>
          <w:rFonts w:hint="cs"/>
          <w:b/>
          <w:bCs/>
          <w:rtl/>
        </w:rPr>
        <w:t xml:space="preserve"> אי מניעת פשע</w:t>
      </w:r>
      <w:r w:rsidR="006126D5">
        <w:rPr>
          <w:rFonts w:hint="cs"/>
          <w:rtl/>
        </w:rPr>
        <w:t xml:space="preserve"> - </w:t>
      </w:r>
      <w:r>
        <w:rPr>
          <w:rFonts w:hint="cs"/>
          <w:rtl/>
        </w:rPr>
        <w:t>מרגלית הר שפי הורשעה על כך שהיא ידעה על המעשה ולא עשתה דבר למניעתו. בניגוד לאיסור של לא לרצוח את ראש הממשלה (יגאל עמיר) כאן אין למרגלית ברירה, היא חייבת ללכת למשטרה ולמנוע את הפשע. נטען כי הסעיף הזה מטיל נטל כבד על האזרחים ואף נודף ריח של "מלשנות".</w:t>
      </w:r>
    </w:p>
    <w:p w14:paraId="27BE0357" w14:textId="77777777" w:rsidR="004E62D9" w:rsidRDefault="004E62D9" w:rsidP="004E62D9">
      <w:pPr>
        <w:pStyle w:val="a3"/>
        <w:ind w:left="720"/>
        <w:rPr>
          <w:rtl/>
        </w:rPr>
      </w:pPr>
    </w:p>
    <w:p w14:paraId="3F92F55A" w14:textId="2512C7EA" w:rsidR="004E62D9" w:rsidRDefault="004E62D9" w:rsidP="004E62D9">
      <w:pPr>
        <w:pStyle w:val="a3"/>
        <w:ind w:left="720"/>
        <w:rPr>
          <w:rtl/>
        </w:rPr>
      </w:pPr>
      <w:r w:rsidRPr="006D39BE">
        <w:rPr>
          <w:rFonts w:hint="cs"/>
          <w:b/>
          <w:bCs/>
          <w:highlight w:val="lightGray"/>
          <w:rtl/>
        </w:rPr>
        <w:t>ס' 368 (ד)</w:t>
      </w:r>
      <w:r>
        <w:rPr>
          <w:rFonts w:hint="cs"/>
          <w:rtl/>
        </w:rPr>
        <w:t xml:space="preserve"> </w:t>
      </w:r>
      <w:r>
        <w:rPr>
          <w:rtl/>
        </w:rPr>
        <w:t>–</w:t>
      </w:r>
      <w:r>
        <w:rPr>
          <w:rFonts w:hint="cs"/>
          <w:rtl/>
        </w:rPr>
        <w:t xml:space="preserve"> אדם שיודע ש</w:t>
      </w:r>
      <w:r w:rsidR="006126D5">
        <w:rPr>
          <w:rFonts w:hint="cs"/>
          <w:rtl/>
        </w:rPr>
        <w:t>מתבצעת עבירה בקטין/חסר ישע מחוי</w:t>
      </w:r>
      <w:r>
        <w:rPr>
          <w:rFonts w:hint="cs"/>
          <w:rtl/>
        </w:rPr>
        <w:t>ב לפנות למשטרה, ואם לא עשה זאת הוא עלול לשאת באחריות פלילית.</w:t>
      </w:r>
    </w:p>
    <w:p w14:paraId="03DB41E2" w14:textId="77777777" w:rsidR="004E62D9" w:rsidRDefault="004E62D9" w:rsidP="004E62D9">
      <w:pPr>
        <w:pStyle w:val="a3"/>
        <w:ind w:left="720"/>
        <w:rPr>
          <w:rtl/>
        </w:rPr>
      </w:pPr>
    </w:p>
    <w:p w14:paraId="0D7B39D2" w14:textId="77777777" w:rsidR="004E62D9" w:rsidRDefault="004E62D9" w:rsidP="004E62D9">
      <w:pPr>
        <w:pStyle w:val="a3"/>
        <w:ind w:left="720"/>
        <w:rPr>
          <w:rtl/>
        </w:rPr>
      </w:pPr>
      <w:r>
        <w:rPr>
          <w:rFonts w:hint="cs"/>
          <w:rtl/>
        </w:rPr>
        <w:t xml:space="preserve">מחדל פוגע יותר בחירויות הפרט, הוא לא מאפשר לנו לעשות בחירה (בניגוד לאיסור </w:t>
      </w:r>
      <w:r>
        <w:rPr>
          <w:rtl/>
        </w:rPr>
        <w:t>–</w:t>
      </w:r>
      <w:r>
        <w:rPr>
          <w:rFonts w:hint="cs"/>
          <w:rtl/>
        </w:rPr>
        <w:t xml:space="preserve"> שמאפשר לנו לעשות הכל חוץ ממשהו ספציפי).</w:t>
      </w:r>
    </w:p>
    <w:p w14:paraId="4B65E20A" w14:textId="77777777" w:rsidR="004E62D9" w:rsidRDefault="004E62D9" w:rsidP="004E62D9">
      <w:pPr>
        <w:pStyle w:val="a3"/>
        <w:ind w:left="360"/>
        <w:rPr>
          <w:rtl/>
        </w:rPr>
      </w:pPr>
    </w:p>
    <w:p w14:paraId="1E9D6EAE" w14:textId="77777777" w:rsidR="004E62D9" w:rsidRPr="00E045AC" w:rsidRDefault="004E62D9" w:rsidP="004E62D9">
      <w:pPr>
        <w:pStyle w:val="a3"/>
        <w:numPr>
          <w:ilvl w:val="0"/>
          <w:numId w:val="60"/>
        </w:numPr>
        <w:rPr>
          <w:b/>
          <w:bCs/>
          <w:rtl/>
        </w:rPr>
      </w:pPr>
      <w:r w:rsidRPr="00E045AC">
        <w:rPr>
          <w:rFonts w:hint="cs"/>
          <w:b/>
          <w:bCs/>
          <w:rtl/>
        </w:rPr>
        <w:t>הבדל בעוצמת הזיקה בין התנהגות לבין הפגיעה בערך המוגן</w:t>
      </w:r>
      <w:r>
        <w:rPr>
          <w:rFonts w:hint="cs"/>
          <w:b/>
          <w:bCs/>
          <w:rtl/>
        </w:rPr>
        <w:t>.</w:t>
      </w:r>
    </w:p>
    <w:p w14:paraId="18ABC2E9" w14:textId="77777777" w:rsidR="004E62D9" w:rsidRDefault="004E62D9" w:rsidP="004E62D9">
      <w:pPr>
        <w:pStyle w:val="a3"/>
        <w:ind w:left="720"/>
        <w:rPr>
          <w:rtl/>
        </w:rPr>
      </w:pPr>
      <w:r>
        <w:rPr>
          <w:rFonts w:hint="cs"/>
          <w:rtl/>
        </w:rPr>
        <w:t>יש איזושהי זיקה עודפת לפגיעה בערך מוגן. משהו במידת העבריינות של האדם גבוהה יותר, והוא יותר רוצה לפגוע בערך מוגן. זה ההבדל העיקרי בין מעשה להימנעות מעבירה.</w:t>
      </w:r>
    </w:p>
    <w:p w14:paraId="106112E1" w14:textId="77777777" w:rsidR="004E62D9" w:rsidRDefault="004E62D9" w:rsidP="004E62D9">
      <w:pPr>
        <w:pStyle w:val="a3"/>
        <w:ind w:left="720"/>
        <w:rPr>
          <w:rtl/>
        </w:rPr>
      </w:pPr>
      <w:r>
        <w:rPr>
          <w:rFonts w:hint="cs"/>
          <w:rtl/>
        </w:rPr>
        <w:t>מאופיין בזיקה חזקה יותר לפגיעה בערך המוגן ב-2 היבטים.</w:t>
      </w:r>
    </w:p>
    <w:p w14:paraId="771DF7FC" w14:textId="77777777" w:rsidR="004E62D9" w:rsidRDefault="004E62D9" w:rsidP="004E62D9">
      <w:pPr>
        <w:pStyle w:val="a3"/>
        <w:numPr>
          <w:ilvl w:val="0"/>
          <w:numId w:val="61"/>
        </w:numPr>
        <w:ind w:left="1080"/>
      </w:pPr>
      <w:r>
        <w:rPr>
          <w:rFonts w:hint="cs"/>
          <w:rtl/>
        </w:rPr>
        <w:t>השליטה במהלך העניינים ומידת האנרגיה העבריינית המושקעת.</w:t>
      </w:r>
    </w:p>
    <w:p w14:paraId="53BF6BDE" w14:textId="77777777" w:rsidR="004E62D9" w:rsidRDefault="004E62D9" w:rsidP="004E62D9">
      <w:pPr>
        <w:pStyle w:val="a3"/>
        <w:numPr>
          <w:ilvl w:val="0"/>
          <w:numId w:val="61"/>
        </w:numPr>
        <w:ind w:left="1080"/>
      </w:pPr>
      <w:r>
        <w:rPr>
          <w:rFonts w:hint="cs"/>
          <w:rtl/>
        </w:rPr>
        <w:t>שאלת הקשר הסיבתי בין ההתנהגות לבין התוצאה המזיקה</w:t>
      </w:r>
    </w:p>
    <w:p w14:paraId="7199FE16" w14:textId="77777777" w:rsidR="004E62D9" w:rsidRDefault="004E62D9" w:rsidP="004E62D9">
      <w:pPr>
        <w:pStyle w:val="a3"/>
        <w:rPr>
          <w:rtl/>
        </w:rPr>
      </w:pPr>
    </w:p>
    <w:p w14:paraId="3BB5750C" w14:textId="77777777" w:rsidR="004E62D9" w:rsidRDefault="004E62D9" w:rsidP="004E62D9">
      <w:pPr>
        <w:pStyle w:val="a3"/>
        <w:numPr>
          <w:ilvl w:val="0"/>
          <w:numId w:val="60"/>
        </w:numPr>
      </w:pPr>
      <w:r w:rsidRPr="00E045AC">
        <w:rPr>
          <w:rFonts w:hint="cs"/>
          <w:b/>
          <w:bCs/>
          <w:rtl/>
        </w:rPr>
        <w:t>צו עשה נתפס כדרישה מוגזמת של סולידריות חברתית</w:t>
      </w:r>
      <w:r>
        <w:rPr>
          <w:rFonts w:hint="cs"/>
          <w:rtl/>
        </w:rPr>
        <w:t>: זה אומנם הדבר המוסרי, אך האם ראוי לכפות זאת על אדם ולקבוע כי אם לא יעשה זאת, הוא יישא באחריות פלילית?</w:t>
      </w:r>
    </w:p>
    <w:p w14:paraId="3B582C4B" w14:textId="77777777" w:rsidR="004E62D9" w:rsidRPr="00154BDB" w:rsidRDefault="004E62D9" w:rsidP="004E62D9">
      <w:pPr>
        <w:pStyle w:val="a3"/>
        <w:ind w:left="720"/>
      </w:pPr>
      <w:r>
        <w:rPr>
          <w:rFonts w:hint="cs"/>
          <w:rtl/>
        </w:rPr>
        <w:t>עד כמה נדרוש מאלמוני להציל את פלוני? יש משהו בצו עשה שלא ברור, לא ברור מה לעשות, ואז יש חוכמה בבית משפט שלאחר מעשה. אך החוק לא נותן כללים ברורים.</w:t>
      </w:r>
    </w:p>
    <w:p w14:paraId="40A81868" w14:textId="77777777" w:rsidR="004E62D9" w:rsidRDefault="004E62D9" w:rsidP="004E62D9">
      <w:pPr>
        <w:pStyle w:val="a3"/>
        <w:ind w:left="720"/>
      </w:pPr>
    </w:p>
    <w:p w14:paraId="0BBD1B7C" w14:textId="04FE50EE" w:rsidR="004E62D9" w:rsidRDefault="004E62D9" w:rsidP="004E62D9">
      <w:pPr>
        <w:pStyle w:val="a3"/>
        <w:numPr>
          <w:ilvl w:val="0"/>
          <w:numId w:val="60"/>
        </w:numPr>
      </w:pPr>
      <w:r>
        <w:rPr>
          <w:rFonts w:hint="cs"/>
          <w:b/>
          <w:bCs/>
          <w:rtl/>
        </w:rPr>
        <w:t>צו "עשה" פוגע יותר בעיקרון החוקיות וברצון לתחום בצורה ברורה את האחריות הפלילית.</w:t>
      </w:r>
      <w:r>
        <w:rPr>
          <w:rFonts w:hint="cs"/>
          <w:rtl/>
        </w:rPr>
        <w:t xml:space="preserve"> עבירות מחדל מחייבות אדם לפעול ולא מסבירות לו מה בדיוק הוא צריך לעשות, יש חשש שעבירות כאלה י</w:t>
      </w:r>
      <w:r w:rsidR="006126D5">
        <w:rPr>
          <w:rFonts w:hint="cs"/>
          <w:rtl/>
        </w:rPr>
        <w:t>כולות לגרום לאנשים לעשות יותר מ</w:t>
      </w:r>
      <w:r>
        <w:rPr>
          <w:rFonts w:hint="cs"/>
          <w:rtl/>
        </w:rPr>
        <w:t>די ממה שצריך היה לעשות, ובכך לסייע יכול להיווצר אפקט "</w:t>
      </w:r>
      <w:r w:rsidRPr="006126D5">
        <w:rPr>
          <w:rFonts w:hint="cs"/>
          <w:b/>
          <w:bCs/>
          <w:rtl/>
        </w:rPr>
        <w:t>המציל המקלקל</w:t>
      </w:r>
      <w:r>
        <w:rPr>
          <w:rFonts w:hint="cs"/>
          <w:rtl/>
        </w:rPr>
        <w:t>".</w:t>
      </w:r>
    </w:p>
    <w:p w14:paraId="70D42562" w14:textId="77777777" w:rsidR="004E62D9" w:rsidRDefault="004E62D9" w:rsidP="004E62D9">
      <w:pPr>
        <w:pStyle w:val="a3"/>
        <w:ind w:left="360"/>
        <w:rPr>
          <w:rtl/>
        </w:rPr>
      </w:pPr>
    </w:p>
    <w:p w14:paraId="15AB096E" w14:textId="77777777" w:rsidR="004E62D9" w:rsidRDefault="004E62D9" w:rsidP="004E62D9">
      <w:pPr>
        <w:pStyle w:val="a3"/>
        <w:ind w:left="360"/>
        <w:rPr>
          <w:rtl/>
        </w:rPr>
      </w:pPr>
      <w:r>
        <w:rPr>
          <w:rFonts w:hint="cs"/>
          <w:b/>
          <w:bCs/>
          <w:u w:val="single"/>
          <w:rtl/>
        </w:rPr>
        <w:t>מהו המצב בארץ?</w:t>
      </w:r>
    </w:p>
    <w:p w14:paraId="5D9578EE" w14:textId="77777777" w:rsidR="004E62D9" w:rsidRPr="00DA73A7" w:rsidRDefault="004E62D9" w:rsidP="004E62D9">
      <w:pPr>
        <w:pStyle w:val="a3"/>
        <w:ind w:left="360"/>
        <w:rPr>
          <w:rtl/>
        </w:rPr>
      </w:pPr>
      <w:r w:rsidRPr="006D39BE">
        <w:rPr>
          <w:rFonts w:hint="cs"/>
          <w:b/>
          <w:bCs/>
          <w:highlight w:val="lightGray"/>
          <w:rtl/>
        </w:rPr>
        <w:t>ס' 18</w:t>
      </w:r>
      <w:r>
        <w:rPr>
          <w:rFonts w:hint="cs"/>
          <w:b/>
          <w:bCs/>
          <w:rtl/>
        </w:rPr>
        <w:t xml:space="preserve"> לחוק העונשין</w:t>
      </w:r>
    </w:p>
    <w:p w14:paraId="4A4D3699" w14:textId="7169D48C" w:rsidR="004E62D9" w:rsidRDefault="006126D5" w:rsidP="004E62D9">
      <w:pPr>
        <w:pStyle w:val="a3"/>
        <w:numPr>
          <w:ilvl w:val="0"/>
          <w:numId w:val="62"/>
        </w:numPr>
      </w:pPr>
      <w:r>
        <w:rPr>
          <w:rFonts w:hint="cs"/>
          <w:i/>
          <w:iCs/>
          <w:rtl/>
        </w:rPr>
        <w:t>"מעשה</w:t>
      </w:r>
      <w:r w:rsidR="004E62D9" w:rsidRPr="006126D5">
        <w:rPr>
          <w:rFonts w:hint="cs"/>
          <w:i/>
          <w:iCs/>
          <w:rtl/>
        </w:rPr>
        <w:t xml:space="preserve"> לרבות מחדל אם לא נאמר אחרת</w:t>
      </w:r>
      <w:r>
        <w:rPr>
          <w:rFonts w:hint="cs"/>
          <w:rtl/>
        </w:rPr>
        <w:t xml:space="preserve">" - </w:t>
      </w:r>
      <w:r w:rsidR="004E62D9">
        <w:rPr>
          <w:rFonts w:hint="cs"/>
          <w:rtl/>
        </w:rPr>
        <w:t>המשפט הישראלי יישר קו, ואמר כי הוא רואה במעשה כמו מחדל, גם מבחינת העונש ו</w:t>
      </w:r>
      <w:r>
        <w:rPr>
          <w:rFonts w:hint="cs"/>
          <w:rtl/>
        </w:rPr>
        <w:t xml:space="preserve">גם </w:t>
      </w:r>
      <w:r w:rsidR="004E62D9">
        <w:rPr>
          <w:rFonts w:hint="cs"/>
          <w:rtl/>
        </w:rPr>
        <w:t>מבחינת הכל. עם זאת, מבחינה אמפירית בפועל ביהמ"ש נותן עונשים נמוכים יותר, אך בחוק הישראלי הוא מתייחס אליהם באותה צורה.</w:t>
      </w:r>
    </w:p>
    <w:p w14:paraId="0F347A41" w14:textId="485ABF26" w:rsidR="004E62D9" w:rsidRDefault="006126D5" w:rsidP="004E62D9">
      <w:pPr>
        <w:pStyle w:val="a3"/>
        <w:numPr>
          <w:ilvl w:val="0"/>
          <w:numId w:val="62"/>
        </w:numPr>
      </w:pPr>
      <w:r>
        <w:rPr>
          <w:rFonts w:hint="cs"/>
          <w:i/>
          <w:iCs/>
          <w:rtl/>
        </w:rPr>
        <w:t>"מחדל</w:t>
      </w:r>
      <w:r w:rsidR="004E62D9" w:rsidRPr="006126D5">
        <w:rPr>
          <w:rFonts w:hint="cs"/>
          <w:i/>
          <w:iCs/>
          <w:rtl/>
        </w:rPr>
        <w:t xml:space="preserve"> </w:t>
      </w:r>
      <w:r w:rsidR="004E62D9" w:rsidRPr="006126D5">
        <w:rPr>
          <w:i/>
          <w:iCs/>
          <w:rtl/>
        </w:rPr>
        <w:t>–</w:t>
      </w:r>
      <w:r w:rsidR="004E62D9" w:rsidRPr="006126D5">
        <w:rPr>
          <w:rFonts w:hint="cs"/>
          <w:i/>
          <w:iCs/>
          <w:rtl/>
        </w:rPr>
        <w:t xml:space="preserve"> הימנעות מעשייה שהיא חובה לפי כל דין או חוזה</w:t>
      </w:r>
      <w:r>
        <w:rPr>
          <w:rFonts w:hint="cs"/>
          <w:i/>
          <w:iCs/>
          <w:rtl/>
        </w:rPr>
        <w:t>"</w:t>
      </w:r>
      <w:r w:rsidR="004E62D9">
        <w:rPr>
          <w:rFonts w:hint="cs"/>
          <w:rtl/>
        </w:rPr>
        <w:t>.</w:t>
      </w:r>
    </w:p>
    <w:p w14:paraId="6B42CDF4" w14:textId="77777777" w:rsidR="004E62D9" w:rsidRDefault="004E62D9" w:rsidP="004E62D9">
      <w:pPr>
        <w:pStyle w:val="a3"/>
        <w:ind w:left="360"/>
        <w:rPr>
          <w:rtl/>
        </w:rPr>
      </w:pPr>
    </w:p>
    <w:p w14:paraId="7CE3E846" w14:textId="77777777" w:rsidR="004E62D9" w:rsidRDefault="004E62D9" w:rsidP="004E62D9">
      <w:pPr>
        <w:pStyle w:val="a3"/>
        <w:ind w:left="360"/>
        <w:rPr>
          <w:rtl/>
        </w:rPr>
      </w:pPr>
      <w:r w:rsidRPr="006126D5">
        <w:rPr>
          <w:rFonts w:hint="cs"/>
          <w:b/>
          <w:bCs/>
          <w:highlight w:val="cyan"/>
          <w:u w:val="single"/>
          <w:rtl/>
        </w:rPr>
        <w:t>3 תנאים מצטברים להוכחת עבירה על דרך של מחדל</w:t>
      </w:r>
    </w:p>
    <w:p w14:paraId="4E52AF27" w14:textId="77777777" w:rsidR="004E62D9" w:rsidRDefault="004E62D9" w:rsidP="004E62D9">
      <w:pPr>
        <w:pStyle w:val="a3"/>
        <w:ind w:left="360"/>
        <w:rPr>
          <w:rtl/>
        </w:rPr>
      </w:pPr>
      <w:r>
        <w:rPr>
          <w:rFonts w:hint="cs"/>
          <w:rtl/>
        </w:rPr>
        <w:t xml:space="preserve">עבירות מחדל </w:t>
      </w:r>
      <w:r>
        <w:rPr>
          <w:rtl/>
        </w:rPr>
        <w:t>–</w:t>
      </w:r>
      <w:r>
        <w:rPr>
          <w:rFonts w:hint="cs"/>
          <w:rtl/>
        </w:rPr>
        <w:t xml:space="preserve"> אותה עבירה בדיוק שניתן לעשות במעשה/מחדל. בשביל כך צריכות להיות:</w:t>
      </w:r>
    </w:p>
    <w:p w14:paraId="54171BBD" w14:textId="2FEC40E1" w:rsidR="004E62D9" w:rsidRDefault="004E62D9" w:rsidP="006126D5">
      <w:pPr>
        <w:pStyle w:val="a3"/>
        <w:numPr>
          <w:ilvl w:val="0"/>
          <w:numId w:val="63"/>
        </w:numPr>
        <w:rPr>
          <w:rtl/>
        </w:rPr>
      </w:pPr>
      <w:r>
        <w:rPr>
          <w:rFonts w:hint="cs"/>
          <w:rtl/>
        </w:rPr>
        <w:t xml:space="preserve">קיומה של </w:t>
      </w:r>
      <w:r>
        <w:rPr>
          <w:rFonts w:hint="cs"/>
          <w:b/>
          <w:bCs/>
          <w:rtl/>
        </w:rPr>
        <w:t>נורמה אוסרת</w:t>
      </w:r>
      <w:r>
        <w:rPr>
          <w:rFonts w:hint="cs"/>
          <w:rtl/>
        </w:rPr>
        <w:t xml:space="preserve"> (עבירה פלילית) שניתן לפי הגדרתה לבצע אותה על דרך של מחדל.</w:t>
      </w:r>
      <w:r w:rsidR="006126D5">
        <w:rPr>
          <w:rFonts w:hint="cs"/>
          <w:rtl/>
        </w:rPr>
        <w:t xml:space="preserve"> </w:t>
      </w:r>
      <w:r>
        <w:rPr>
          <w:rFonts w:hint="cs"/>
          <w:rtl/>
        </w:rPr>
        <w:t>כלומר, עבירה צריכה לומר לנו באופן ברור/משתמע שניתן לעבור אותן בדרך של מחדל. מכאן יוצא, כי יש עבירות שלא ניתן לעבור אותם במחדל (</w:t>
      </w:r>
      <w:r w:rsidRPr="006126D5">
        <w:rPr>
          <w:rFonts w:hint="cs"/>
          <w:highlight w:val="lightGray"/>
          <w:rtl/>
        </w:rPr>
        <w:t>סעיף 298</w:t>
      </w:r>
      <w:r>
        <w:rPr>
          <w:rFonts w:hint="cs"/>
          <w:rtl/>
        </w:rPr>
        <w:t xml:space="preserve"> </w:t>
      </w:r>
      <w:r>
        <w:rPr>
          <w:rtl/>
        </w:rPr>
        <w:t>–</w:t>
      </w:r>
      <w:r>
        <w:rPr>
          <w:rFonts w:hint="cs"/>
          <w:rtl/>
        </w:rPr>
        <w:t xml:space="preserve"> הריגה, ההורג במעשה או במחדל </w:t>
      </w:r>
      <w:r>
        <w:rPr>
          <w:rtl/>
        </w:rPr>
        <w:t>–</w:t>
      </w:r>
      <w:r>
        <w:rPr>
          <w:rFonts w:hint="cs"/>
          <w:rtl/>
        </w:rPr>
        <w:t xml:space="preserve"> לא תהיה לנו התלבטות שהתנאי תקף).</w:t>
      </w:r>
    </w:p>
    <w:p w14:paraId="537BC375" w14:textId="29B2EF2B" w:rsidR="004E62D9" w:rsidRDefault="004E62D9" w:rsidP="006126D5">
      <w:pPr>
        <w:pStyle w:val="a3"/>
        <w:numPr>
          <w:ilvl w:val="0"/>
          <w:numId w:val="63"/>
        </w:numPr>
        <w:rPr>
          <w:rtl/>
        </w:rPr>
      </w:pPr>
      <w:r>
        <w:rPr>
          <w:rFonts w:hint="cs"/>
          <w:b/>
          <w:bCs/>
          <w:rtl/>
        </w:rPr>
        <w:t xml:space="preserve">קיומה של חובה </w:t>
      </w:r>
      <w:r>
        <w:rPr>
          <w:rFonts w:hint="cs"/>
          <w:rtl/>
        </w:rPr>
        <w:t xml:space="preserve">על </w:t>
      </w:r>
      <w:r>
        <w:rPr>
          <w:rFonts w:hint="cs"/>
          <w:b/>
          <w:bCs/>
          <w:rtl/>
        </w:rPr>
        <w:t>הנאשם</w:t>
      </w:r>
      <w:r>
        <w:rPr>
          <w:rFonts w:hint="cs"/>
          <w:rtl/>
        </w:rPr>
        <w:t xml:space="preserve"> לפעול: על חובת העשייה האמורה להיות מעוגנת ב"דין" או בחוזה </w:t>
      </w:r>
      <w:r>
        <w:rPr>
          <w:rtl/>
        </w:rPr>
        <w:t>–</w:t>
      </w:r>
      <w:r>
        <w:rPr>
          <w:rFonts w:hint="cs"/>
          <w:rtl/>
        </w:rPr>
        <w:t xml:space="preserve"> (</w:t>
      </w:r>
      <w:r w:rsidRPr="006126D5">
        <w:rPr>
          <w:rFonts w:hint="cs"/>
          <w:highlight w:val="lightGray"/>
          <w:rtl/>
        </w:rPr>
        <w:t>ס' 18 (ג)</w:t>
      </w:r>
      <w:r>
        <w:rPr>
          <w:rFonts w:hint="cs"/>
          <w:rtl/>
        </w:rPr>
        <w:t xml:space="preserve"> לחוק העונשין, מגדיר "מחדל" כ- "</w:t>
      </w:r>
      <w:r w:rsidRPr="006126D5">
        <w:rPr>
          <w:rFonts w:hint="cs"/>
          <w:i/>
          <w:iCs/>
          <w:rtl/>
        </w:rPr>
        <w:t>הימנעות מעשיה שהיא חובה לפי כל דין או חוזה</w:t>
      </w:r>
      <w:r>
        <w:rPr>
          <w:rFonts w:hint="cs"/>
          <w:rtl/>
        </w:rPr>
        <w:t>")</w:t>
      </w:r>
      <w:r w:rsidR="006126D5">
        <w:rPr>
          <w:rFonts w:hint="cs"/>
          <w:rtl/>
        </w:rPr>
        <w:t xml:space="preserve"> </w:t>
      </w:r>
      <w:r w:rsidRPr="00FB416B">
        <w:rPr>
          <w:rFonts w:hint="cs"/>
          <w:rtl/>
        </w:rPr>
        <w:t xml:space="preserve">אם </w:t>
      </w:r>
      <w:r>
        <w:rPr>
          <w:rFonts w:hint="cs"/>
          <w:rtl/>
        </w:rPr>
        <w:t>במקרה של</w:t>
      </w:r>
      <w:r w:rsidRPr="00FB416B">
        <w:rPr>
          <w:rFonts w:hint="cs"/>
          <w:rtl/>
        </w:rPr>
        <w:t xml:space="preserve"> פלוני </w:t>
      </w:r>
      <w:r>
        <w:rPr>
          <w:rFonts w:hint="cs"/>
          <w:rtl/>
        </w:rPr>
        <w:t>בבריכה אמרנו כי נגרם מוות במחדל,</w:t>
      </w:r>
      <w:r w:rsidRPr="00FB416B">
        <w:rPr>
          <w:rFonts w:hint="cs"/>
          <w:rtl/>
        </w:rPr>
        <w:t xml:space="preserve"> נשאלת השאלה האם הייתה חובה לפעול?</w:t>
      </w:r>
    </w:p>
    <w:p w14:paraId="4E06536B" w14:textId="77777777" w:rsidR="004E62D9" w:rsidRDefault="004E62D9" w:rsidP="004E62D9">
      <w:pPr>
        <w:pStyle w:val="a3"/>
        <w:numPr>
          <w:ilvl w:val="0"/>
          <w:numId w:val="63"/>
        </w:numPr>
      </w:pPr>
      <w:r>
        <w:rPr>
          <w:rFonts w:hint="cs"/>
          <w:b/>
          <w:bCs/>
          <w:rtl/>
        </w:rPr>
        <w:t>הפרת חובת העשייה</w:t>
      </w:r>
      <w:r>
        <w:rPr>
          <w:rFonts w:hint="cs"/>
          <w:rtl/>
        </w:rPr>
        <w:t xml:space="preserve"> על ידי הימנעות הנאשם מעשייה.</w:t>
      </w:r>
    </w:p>
    <w:p w14:paraId="185E20E2" w14:textId="508E17F1" w:rsidR="004E62D9" w:rsidRDefault="004E62D9" w:rsidP="006126D5">
      <w:pPr>
        <w:pStyle w:val="a3"/>
        <w:ind w:left="360"/>
        <w:rPr>
          <w:rtl/>
        </w:rPr>
      </w:pPr>
      <w:r>
        <w:rPr>
          <w:rFonts w:hint="cs"/>
          <w:rtl/>
        </w:rPr>
        <w:t>*עבירות מחדל יכול שתהיינה עבירות התנהגותיות ויכול שתהיינה עבירות תוצאה.</w:t>
      </w:r>
    </w:p>
    <w:p w14:paraId="6E204BF3" w14:textId="77777777" w:rsidR="004E62D9" w:rsidRDefault="004E62D9" w:rsidP="004E62D9">
      <w:pPr>
        <w:pStyle w:val="a3"/>
        <w:rPr>
          <w:rtl/>
        </w:rPr>
      </w:pPr>
    </w:p>
    <w:p w14:paraId="680E9EEA" w14:textId="77777777" w:rsidR="004E62D9" w:rsidRPr="006126D5" w:rsidRDefault="004E62D9" w:rsidP="004E62D9">
      <w:pPr>
        <w:pStyle w:val="a3"/>
        <w:rPr>
          <w:color w:val="A6A6A6" w:themeColor="background1" w:themeShade="A6"/>
          <w:rtl/>
        </w:rPr>
      </w:pPr>
      <w:r w:rsidRPr="006126D5">
        <w:rPr>
          <w:rFonts w:hint="cs"/>
          <w:color w:val="A6A6A6" w:themeColor="background1" w:themeShade="A6"/>
          <w:rtl/>
        </w:rPr>
        <w:t xml:space="preserve">המלצות לדרך (לתואר) </w:t>
      </w:r>
      <w:r w:rsidRPr="006126D5">
        <w:rPr>
          <w:color w:val="A6A6A6" w:themeColor="background1" w:themeShade="A6"/>
          <w:rtl/>
        </w:rPr>
        <w:t>–</w:t>
      </w:r>
      <w:r w:rsidRPr="006126D5">
        <w:rPr>
          <w:rFonts w:hint="cs"/>
          <w:color w:val="A6A6A6" w:themeColor="background1" w:themeShade="A6"/>
          <w:rtl/>
        </w:rPr>
        <w:t xml:space="preserve"> לעשות דברים מעבר. המרצה עכשיו עורכת בכתבי העת, עוזרת מחקר.</w:t>
      </w:r>
    </w:p>
    <w:p w14:paraId="7979DA9A" w14:textId="763951CA" w:rsidR="004E62D9" w:rsidRDefault="004E62D9" w:rsidP="006126D5">
      <w:pPr>
        <w:pStyle w:val="a3"/>
        <w:rPr>
          <w:color w:val="A6A6A6" w:themeColor="background1" w:themeShade="A6"/>
          <w:rtl/>
        </w:rPr>
      </w:pPr>
      <w:r w:rsidRPr="006126D5">
        <w:rPr>
          <w:rFonts w:hint="cs"/>
          <w:color w:val="A6A6A6" w:themeColor="background1" w:themeShade="A6"/>
          <w:rtl/>
        </w:rPr>
        <w:t>הפקולטה מציעה דברים מעבר, וסטודנט למשפטים צריך להשתמש בכל ההצעות של הפקולטה. המיונים למחקרי משפט מתחילים לאחר פסח. לעשות מעבר, להגיע לשיעורים, קליניקות, התנדבויות. לא צריך להיזכר רק בשנה ג'.</w:t>
      </w:r>
    </w:p>
    <w:p w14:paraId="1003990A" w14:textId="77777777" w:rsidR="006126D5" w:rsidRPr="006126D5" w:rsidRDefault="006126D5" w:rsidP="006126D5">
      <w:pPr>
        <w:pStyle w:val="a3"/>
        <w:rPr>
          <w:color w:val="A6A6A6" w:themeColor="background1" w:themeShade="A6"/>
        </w:rPr>
      </w:pPr>
    </w:p>
    <w:p w14:paraId="52C44A31" w14:textId="77777777" w:rsidR="004E62D9" w:rsidRDefault="004E62D9" w:rsidP="004E62D9">
      <w:pPr>
        <w:pStyle w:val="a3"/>
        <w:jc w:val="right"/>
        <w:rPr>
          <w:rtl/>
        </w:rPr>
      </w:pPr>
      <w:r>
        <w:rPr>
          <w:rFonts w:hint="cs"/>
          <w:rtl/>
        </w:rPr>
        <w:lastRenderedPageBreak/>
        <w:t>05.04.17</w:t>
      </w:r>
    </w:p>
    <w:p w14:paraId="4F5F2A91" w14:textId="77777777" w:rsidR="004E62D9" w:rsidRDefault="004E62D9" w:rsidP="004E62D9">
      <w:pPr>
        <w:pStyle w:val="a3"/>
        <w:jc w:val="center"/>
        <w:rPr>
          <w:rtl/>
        </w:rPr>
      </w:pPr>
      <w:r w:rsidRPr="006126D5">
        <w:rPr>
          <w:rFonts w:hint="cs"/>
          <w:b/>
          <w:bCs/>
          <w:highlight w:val="green"/>
          <w:u w:val="single"/>
          <w:rtl/>
        </w:rPr>
        <w:t xml:space="preserve">שיעור 6 </w:t>
      </w:r>
      <w:r w:rsidRPr="006126D5">
        <w:rPr>
          <w:b/>
          <w:bCs/>
          <w:highlight w:val="green"/>
          <w:u w:val="single"/>
          <w:rtl/>
        </w:rPr>
        <w:t>–</w:t>
      </w:r>
      <w:r w:rsidRPr="006126D5">
        <w:rPr>
          <w:rFonts w:hint="cs"/>
          <w:b/>
          <w:bCs/>
          <w:highlight w:val="green"/>
          <w:u w:val="single"/>
          <w:rtl/>
        </w:rPr>
        <w:t xml:space="preserve"> מחדל</w:t>
      </w:r>
    </w:p>
    <w:p w14:paraId="10F0E4AE" w14:textId="77777777" w:rsidR="004E62D9" w:rsidRDefault="004E62D9" w:rsidP="004E62D9">
      <w:pPr>
        <w:pStyle w:val="a3"/>
        <w:rPr>
          <w:rtl/>
        </w:rPr>
      </w:pPr>
      <w:r>
        <w:rPr>
          <w:rFonts w:hint="cs"/>
          <w:rtl/>
        </w:rPr>
        <w:t>מבנה השיעור:</w:t>
      </w:r>
    </w:p>
    <w:p w14:paraId="04819F30" w14:textId="77777777" w:rsidR="004E62D9" w:rsidRDefault="004E62D9" w:rsidP="004E62D9">
      <w:pPr>
        <w:pStyle w:val="a3"/>
        <w:rPr>
          <w:rtl/>
        </w:rPr>
      </w:pPr>
      <w:r>
        <w:rPr>
          <w:rFonts w:hint="cs"/>
          <w:rtl/>
        </w:rPr>
        <w:t>בשיעור הנוכחי אנו נמשיך לעבוד על עבירות המחדל.</w:t>
      </w:r>
    </w:p>
    <w:p w14:paraId="7BC49BD9" w14:textId="77777777" w:rsidR="004E62D9" w:rsidRDefault="004E62D9" w:rsidP="004E62D9">
      <w:pPr>
        <w:pStyle w:val="a3"/>
        <w:rPr>
          <w:rtl/>
        </w:rPr>
      </w:pPr>
      <w:r>
        <w:rPr>
          <w:rFonts w:hint="cs"/>
          <w:rtl/>
        </w:rPr>
        <w:t>נתחיל בחזרה קצרה על התנאים המצטברים לצורך הוכחת עבירה על דרך המחדל.</w:t>
      </w:r>
    </w:p>
    <w:p w14:paraId="409BC280" w14:textId="78C3B7B6" w:rsidR="004E62D9" w:rsidRDefault="004E62D9" w:rsidP="004E62D9">
      <w:pPr>
        <w:pStyle w:val="a3"/>
        <w:rPr>
          <w:rtl/>
        </w:rPr>
      </w:pPr>
      <w:r>
        <w:rPr>
          <w:rFonts w:hint="cs"/>
          <w:rtl/>
        </w:rPr>
        <w:t xml:space="preserve">אז נעבור לדיון מפורט בתנאי הראשון: מה משמעותה של הדרישה לקיומה של </w:t>
      </w:r>
      <w:r w:rsidRPr="002F1901">
        <w:rPr>
          <w:rFonts w:hint="cs"/>
          <w:rtl/>
        </w:rPr>
        <w:t>נורמה אוסרת</w:t>
      </w:r>
      <w:r w:rsidR="005F7A16" w:rsidRPr="002F1901">
        <w:rPr>
          <w:rFonts w:hint="cs"/>
          <w:rtl/>
        </w:rPr>
        <w:t>?</w:t>
      </w:r>
    </w:p>
    <w:p w14:paraId="32818D48" w14:textId="77777777" w:rsidR="004E62D9" w:rsidRDefault="004E62D9" w:rsidP="004E62D9">
      <w:pPr>
        <w:pStyle w:val="a3"/>
        <w:rPr>
          <w:rtl/>
        </w:rPr>
      </w:pPr>
      <w:r>
        <w:rPr>
          <w:rFonts w:hint="cs"/>
          <w:rtl/>
        </w:rPr>
        <w:t>נעשה דיון צד בשאלה כיצד מבחינים בין עשייה לבין מחדל, כלומר הימנעות מעשייה.</w:t>
      </w:r>
    </w:p>
    <w:p w14:paraId="2F15C266" w14:textId="77777777" w:rsidR="004E62D9" w:rsidRDefault="004E62D9" w:rsidP="004E62D9">
      <w:pPr>
        <w:pStyle w:val="a3"/>
        <w:rPr>
          <w:rtl/>
        </w:rPr>
      </w:pPr>
      <w:r>
        <w:rPr>
          <w:rFonts w:hint="cs"/>
          <w:rtl/>
        </w:rPr>
        <w:t>נעבור לדיון בתנאי השני: קיומה של חובת עשה. בעצם נדון במקורות השונים לקיומה של חובה לפעול (יש חמישה סוגים של מקורות אפשריים שונים).</w:t>
      </w:r>
    </w:p>
    <w:p w14:paraId="70CF8237" w14:textId="77777777" w:rsidR="004E62D9" w:rsidRDefault="004E62D9" w:rsidP="004E62D9">
      <w:pPr>
        <w:pStyle w:val="a3"/>
        <w:rPr>
          <w:rtl/>
        </w:rPr>
      </w:pPr>
      <w:r>
        <w:rPr>
          <w:rFonts w:hint="cs"/>
          <w:rtl/>
        </w:rPr>
        <w:t>בסוף, נעשה דיון צד בשאלה: מתי יחשב אדם כמי שהפר את חובתו?</w:t>
      </w:r>
    </w:p>
    <w:p w14:paraId="63C37CE7" w14:textId="77777777" w:rsidR="004E62D9" w:rsidRDefault="004E62D9" w:rsidP="004E62D9">
      <w:pPr>
        <w:pStyle w:val="a3"/>
        <w:rPr>
          <w:rtl/>
        </w:rPr>
      </w:pPr>
    </w:p>
    <w:p w14:paraId="5D9B8CBF" w14:textId="77777777" w:rsidR="004E62D9" w:rsidRPr="00E41927" w:rsidRDefault="004E62D9" w:rsidP="004E62D9">
      <w:pPr>
        <w:pStyle w:val="a3"/>
        <w:rPr>
          <w:color w:val="A5A5A5" w:themeColor="accent3"/>
          <w:rtl/>
        </w:rPr>
      </w:pPr>
      <w:r>
        <w:rPr>
          <w:rFonts w:hint="cs"/>
          <w:b/>
          <w:bCs/>
          <w:color w:val="A5A5A5" w:themeColor="accent3"/>
          <w:rtl/>
        </w:rPr>
        <w:t>הערה 1#</w:t>
      </w:r>
      <w:r w:rsidRPr="002B31DA">
        <w:rPr>
          <w:rFonts w:hint="cs"/>
          <w:b/>
          <w:bCs/>
          <w:color w:val="A5A5A5" w:themeColor="accent3"/>
          <w:rtl/>
        </w:rPr>
        <w:t xml:space="preserve"> </w:t>
      </w:r>
      <w:r>
        <w:rPr>
          <w:rFonts w:hint="cs"/>
          <w:b/>
          <w:bCs/>
          <w:color w:val="A5A5A5" w:themeColor="accent3"/>
          <w:rtl/>
        </w:rPr>
        <w:t>(</w:t>
      </w:r>
      <w:r w:rsidRPr="002B31DA">
        <w:rPr>
          <w:rFonts w:hint="cs"/>
          <w:b/>
          <w:bCs/>
          <w:color w:val="A5A5A5" w:themeColor="accent3"/>
          <w:rtl/>
        </w:rPr>
        <w:t>ידע כללי</w:t>
      </w:r>
      <w:r>
        <w:rPr>
          <w:rFonts w:hint="cs"/>
          <w:b/>
          <w:bCs/>
          <w:color w:val="A5A5A5" w:themeColor="accent3"/>
          <w:rtl/>
        </w:rPr>
        <w:t>)</w:t>
      </w:r>
    </w:p>
    <w:p w14:paraId="33736BA1" w14:textId="6274FE5F" w:rsidR="004E62D9" w:rsidRPr="002B31DA" w:rsidRDefault="004E62D9" w:rsidP="004E62D9">
      <w:pPr>
        <w:pStyle w:val="a3"/>
        <w:rPr>
          <w:color w:val="A5A5A5" w:themeColor="accent3"/>
          <w:rtl/>
        </w:rPr>
      </w:pPr>
      <w:r w:rsidRPr="002B31DA">
        <w:rPr>
          <w:rFonts w:hint="cs"/>
          <w:color w:val="A5A5A5" w:themeColor="accent3"/>
          <w:rtl/>
        </w:rPr>
        <w:t>בעברית, המשמעות של המילה מחדל זה אי-עשייה.</w:t>
      </w:r>
      <w:r>
        <w:rPr>
          <w:rFonts w:hint="cs"/>
          <w:color w:val="A5A5A5" w:themeColor="accent3"/>
          <w:rtl/>
        </w:rPr>
        <w:t xml:space="preserve"> דא ע</w:t>
      </w:r>
      <w:r w:rsidRPr="002B31DA">
        <w:rPr>
          <w:rFonts w:hint="cs"/>
          <w:color w:val="A5A5A5" w:themeColor="accent3"/>
          <w:rtl/>
        </w:rPr>
        <w:t xml:space="preserve">קא, הרבה אנשים טועים לחשוב שמחדל זה פשלה </w:t>
      </w:r>
      <w:r w:rsidRPr="002B31DA">
        <w:rPr>
          <w:color w:val="A5A5A5" w:themeColor="accent3"/>
          <w:rtl/>
        </w:rPr>
        <w:t>–</w:t>
      </w:r>
      <w:r w:rsidRPr="002B31DA">
        <w:rPr>
          <w:rFonts w:hint="cs"/>
          <w:color w:val="A5A5A5" w:themeColor="accent3"/>
          <w:rtl/>
        </w:rPr>
        <w:t xml:space="preserve"> וזה לא. הסיבה לבלבול היא מלחמת יום כיפור. בעקבות מלחמת יום כיפור יוצא ספר על ידי מספר עיתונאים המכונה </w:t>
      </w:r>
      <w:r w:rsidRPr="002B31DA">
        <w:rPr>
          <w:color w:val="A5A5A5" w:themeColor="accent3"/>
          <w:rtl/>
        </w:rPr>
        <w:t>–</w:t>
      </w:r>
      <w:r w:rsidRPr="002B31DA">
        <w:rPr>
          <w:rFonts w:hint="cs"/>
          <w:color w:val="A5A5A5" w:themeColor="accent3"/>
          <w:rtl/>
        </w:rPr>
        <w:t xml:space="preserve"> "המחדל", שכן הפשל</w:t>
      </w:r>
      <w:r w:rsidR="002F1901">
        <w:rPr>
          <w:rFonts w:hint="cs"/>
          <w:color w:val="A5A5A5" w:themeColor="accent3"/>
          <w:rtl/>
        </w:rPr>
        <w:t>ה ביום כיפור הייתה</w:t>
      </w:r>
      <w:r>
        <w:rPr>
          <w:rFonts w:hint="cs"/>
          <w:color w:val="A5A5A5" w:themeColor="accent3"/>
          <w:rtl/>
        </w:rPr>
        <w:t xml:space="preserve"> אי הכנת הכוחות,</w:t>
      </w:r>
      <w:r w:rsidRPr="002B31DA">
        <w:rPr>
          <w:rFonts w:hint="cs"/>
          <w:color w:val="A5A5A5" w:themeColor="accent3"/>
          <w:rtl/>
        </w:rPr>
        <w:t xml:space="preserve"> משמע אי עשייה. בעקבות זאת נוצר בלבול בנוגע למשמעות המילה מחדל. שיהיה ברור </w:t>
      </w:r>
      <w:r w:rsidRPr="002B31DA">
        <w:rPr>
          <w:color w:val="A5A5A5" w:themeColor="accent3"/>
          <w:rtl/>
        </w:rPr>
        <w:t>–</w:t>
      </w:r>
      <w:r w:rsidRPr="002B31DA">
        <w:rPr>
          <w:rFonts w:hint="cs"/>
          <w:color w:val="A5A5A5" w:themeColor="accent3"/>
          <w:rtl/>
        </w:rPr>
        <w:t xml:space="preserve"> מחדל=אי עשייה בלבד.</w:t>
      </w:r>
    </w:p>
    <w:p w14:paraId="6DF4DD12" w14:textId="77777777" w:rsidR="004E62D9" w:rsidRDefault="004E62D9" w:rsidP="004E62D9">
      <w:pPr>
        <w:pStyle w:val="a3"/>
        <w:rPr>
          <w:rtl/>
        </w:rPr>
      </w:pPr>
    </w:p>
    <w:p w14:paraId="65D1F6B8" w14:textId="77777777" w:rsidR="004E62D9" w:rsidRDefault="004E62D9" w:rsidP="004E62D9">
      <w:pPr>
        <w:pStyle w:val="a3"/>
        <w:rPr>
          <w:rtl/>
        </w:rPr>
      </w:pPr>
      <w:r>
        <w:rPr>
          <w:rFonts w:hint="cs"/>
          <w:rtl/>
        </w:rPr>
        <w:t>בסוף השיעור הקודם גאיה פירטה בפנינו את 3 התנאים המצטברים שנדרשים לצורך הוכחת עבירה על דרך המחדל. התנאים:</w:t>
      </w:r>
    </w:p>
    <w:p w14:paraId="42F2E25C" w14:textId="77777777" w:rsidR="004E62D9" w:rsidRDefault="004E62D9" w:rsidP="004E62D9">
      <w:pPr>
        <w:pStyle w:val="a3"/>
        <w:numPr>
          <w:ilvl w:val="0"/>
          <w:numId w:val="65"/>
        </w:numPr>
      </w:pPr>
      <w:r w:rsidRPr="00A2322B">
        <w:rPr>
          <w:rFonts w:hint="cs"/>
          <w:b/>
          <w:bCs/>
          <w:rtl/>
        </w:rPr>
        <w:t>קיומה של נורמה אוסרת</w:t>
      </w:r>
      <w:r>
        <w:rPr>
          <w:rFonts w:hint="cs"/>
          <w:rtl/>
        </w:rPr>
        <w:t xml:space="preserve"> </w:t>
      </w:r>
      <w:r>
        <w:rPr>
          <w:rtl/>
        </w:rPr>
        <w:t>–</w:t>
      </w:r>
      <w:r>
        <w:rPr>
          <w:rFonts w:hint="cs"/>
          <w:rtl/>
        </w:rPr>
        <w:t xml:space="preserve"> קיומה של נורמה (עבירה) שניתן להפר אותה בדרך של אי עשייה.</w:t>
      </w:r>
    </w:p>
    <w:p w14:paraId="7AE2C460" w14:textId="77777777" w:rsidR="004E62D9" w:rsidRDefault="004E62D9" w:rsidP="004E62D9">
      <w:pPr>
        <w:pStyle w:val="a3"/>
        <w:numPr>
          <w:ilvl w:val="0"/>
          <w:numId w:val="65"/>
        </w:numPr>
      </w:pPr>
      <w:r w:rsidRPr="00A2322B">
        <w:rPr>
          <w:rFonts w:hint="cs"/>
          <w:b/>
          <w:bCs/>
          <w:rtl/>
        </w:rPr>
        <w:t>קיומה של חובה על הנאשם לפעול</w:t>
      </w:r>
      <w:r>
        <w:rPr>
          <w:rFonts w:hint="cs"/>
          <w:rtl/>
        </w:rPr>
        <w:t xml:space="preserve"> </w:t>
      </w:r>
      <w:r>
        <w:rPr>
          <w:rtl/>
        </w:rPr>
        <w:t>–</w:t>
      </w:r>
      <w:r>
        <w:rPr>
          <w:rFonts w:hint="cs"/>
          <w:rtl/>
        </w:rPr>
        <w:t xml:space="preserve"> </w:t>
      </w:r>
      <w:r w:rsidRPr="002F1901">
        <w:rPr>
          <w:rFonts w:hint="cs"/>
          <w:highlight w:val="lightGray"/>
          <w:rtl/>
        </w:rPr>
        <w:t>ס' 18</w:t>
      </w:r>
      <w:r>
        <w:rPr>
          <w:rFonts w:hint="cs"/>
          <w:rtl/>
        </w:rPr>
        <w:t xml:space="preserve"> קובע כי חובה זו יכולה להיות מוגנת בדין או בחוזה.</w:t>
      </w:r>
    </w:p>
    <w:p w14:paraId="689498B9" w14:textId="38AD6EAB" w:rsidR="004E62D9" w:rsidRDefault="004E62D9" w:rsidP="004E62D9">
      <w:pPr>
        <w:pStyle w:val="a3"/>
        <w:numPr>
          <w:ilvl w:val="0"/>
          <w:numId w:val="65"/>
        </w:numPr>
      </w:pPr>
      <w:r w:rsidRPr="00A2322B">
        <w:rPr>
          <w:rFonts w:hint="cs"/>
          <w:b/>
          <w:bCs/>
          <w:rtl/>
        </w:rPr>
        <w:t>הנאשם הפר את החובה האמורה באופן שקיים את העבירה</w:t>
      </w:r>
      <w:r>
        <w:rPr>
          <w:rFonts w:hint="cs"/>
          <w:rtl/>
        </w:rPr>
        <w:t xml:space="preserve"> </w:t>
      </w:r>
      <w:r>
        <w:rPr>
          <w:rtl/>
        </w:rPr>
        <w:t>–</w:t>
      </w:r>
      <w:r>
        <w:rPr>
          <w:rFonts w:hint="cs"/>
          <w:rtl/>
        </w:rPr>
        <w:t xml:space="preserve"> קיומם של תנאי 1) ו2) במקרה הספציפי של הנאשם.</w:t>
      </w:r>
    </w:p>
    <w:p w14:paraId="27B3E92B" w14:textId="77777777" w:rsidR="004E62D9" w:rsidRDefault="004E62D9" w:rsidP="004E62D9">
      <w:pPr>
        <w:pStyle w:val="a3"/>
        <w:rPr>
          <w:rtl/>
        </w:rPr>
      </w:pPr>
    </w:p>
    <w:p w14:paraId="3C04E90B" w14:textId="77777777" w:rsidR="004E62D9" w:rsidRDefault="004E62D9" w:rsidP="004E62D9">
      <w:pPr>
        <w:pStyle w:val="a3"/>
        <w:rPr>
          <w:b/>
          <w:bCs/>
          <w:u w:val="single"/>
          <w:rtl/>
        </w:rPr>
      </w:pPr>
      <w:r w:rsidRPr="002F1901">
        <w:rPr>
          <w:rFonts w:hint="cs"/>
          <w:b/>
          <w:bCs/>
          <w:highlight w:val="yellow"/>
          <w:u w:val="single"/>
          <w:rtl/>
        </w:rPr>
        <w:t>תנאי ראשון - קיומה של נורמה אוסרת</w:t>
      </w:r>
    </w:p>
    <w:p w14:paraId="236D1D58" w14:textId="77777777" w:rsidR="004E62D9" w:rsidRDefault="004E62D9" w:rsidP="004E62D9">
      <w:pPr>
        <w:pStyle w:val="a3"/>
        <w:rPr>
          <w:rtl/>
        </w:rPr>
      </w:pPr>
      <w:r>
        <w:rPr>
          <w:rFonts w:hint="cs"/>
          <w:rtl/>
        </w:rPr>
        <w:t xml:space="preserve">בעצם מה שאנו שואלים </w:t>
      </w:r>
      <w:r>
        <w:rPr>
          <w:rtl/>
        </w:rPr>
        <w:t>–</w:t>
      </w:r>
      <w:r>
        <w:rPr>
          <w:rFonts w:hint="cs"/>
          <w:rtl/>
        </w:rPr>
        <w:t xml:space="preserve"> זה איך נראית עבירה שאפשר לבצעה בדרך של אי עשייה (מחדל).</w:t>
      </w:r>
    </w:p>
    <w:p w14:paraId="2C0B8459" w14:textId="77777777" w:rsidR="004E62D9" w:rsidRDefault="004E62D9" w:rsidP="004E62D9">
      <w:pPr>
        <w:pStyle w:val="a3"/>
        <w:rPr>
          <w:rtl/>
        </w:rPr>
      </w:pPr>
      <w:r>
        <w:rPr>
          <w:rFonts w:hint="cs"/>
          <w:rtl/>
        </w:rPr>
        <w:t>בעצם, יש מספר סוגים של עבירות שמניסוחם עולה שניתן להפר אותם בדרך המחדל:</w:t>
      </w:r>
    </w:p>
    <w:p w14:paraId="50E119D5" w14:textId="77777777" w:rsidR="004E62D9" w:rsidRDefault="004E62D9" w:rsidP="004E62D9">
      <w:pPr>
        <w:pStyle w:val="a3"/>
        <w:numPr>
          <w:ilvl w:val="0"/>
          <w:numId w:val="64"/>
        </w:numPr>
        <w:ind w:left="360"/>
      </w:pPr>
      <w:r>
        <w:rPr>
          <w:rFonts w:hint="cs"/>
          <w:rtl/>
        </w:rPr>
        <w:t xml:space="preserve">הסוג הראשון, הפשוט ביותר, נקרא </w:t>
      </w:r>
      <w:r>
        <w:rPr>
          <w:rFonts w:hint="cs"/>
          <w:b/>
          <w:bCs/>
          <w:rtl/>
        </w:rPr>
        <w:t>עבירות מחדל פשוטות/עבירות מחדל ישיר</w:t>
      </w:r>
      <w:r>
        <w:rPr>
          <w:rFonts w:hint="cs"/>
          <w:rtl/>
        </w:rPr>
        <w:t>.</w:t>
      </w:r>
    </w:p>
    <w:p w14:paraId="752D5A82" w14:textId="1D9F3FAD" w:rsidR="004E62D9" w:rsidRDefault="004E62D9" w:rsidP="002F1901">
      <w:pPr>
        <w:pStyle w:val="a3"/>
        <w:ind w:left="360"/>
        <w:rPr>
          <w:rtl/>
        </w:rPr>
      </w:pPr>
      <w:r>
        <w:rPr>
          <w:rFonts w:hint="cs"/>
          <w:b/>
          <w:bCs/>
          <w:rtl/>
        </w:rPr>
        <w:t>לדוגמא</w:t>
      </w:r>
      <w:r>
        <w:rPr>
          <w:rFonts w:hint="cs"/>
          <w:rtl/>
        </w:rPr>
        <w:t xml:space="preserve">: </w:t>
      </w:r>
      <w:r w:rsidRPr="002F1901">
        <w:rPr>
          <w:rFonts w:hint="cs"/>
          <w:b/>
          <w:bCs/>
          <w:highlight w:val="lightGray"/>
          <w:rtl/>
        </w:rPr>
        <w:t>ס' 262</w:t>
      </w:r>
      <w:r>
        <w:rPr>
          <w:rFonts w:hint="cs"/>
          <w:rtl/>
        </w:rPr>
        <w:t xml:space="preserve"> לחוק העונשין </w:t>
      </w:r>
      <w:r>
        <w:rPr>
          <w:rtl/>
        </w:rPr>
        <w:t>–</w:t>
      </w:r>
      <w:r w:rsidR="002F1901">
        <w:rPr>
          <w:rFonts w:hint="cs"/>
          <w:rtl/>
        </w:rPr>
        <w:t xml:space="preserve"> </w:t>
      </w:r>
      <w:r w:rsidRPr="002F1901">
        <w:rPr>
          <w:rFonts w:hint="cs"/>
          <w:b/>
          <w:bCs/>
          <w:rtl/>
        </w:rPr>
        <w:t>אי מניעת פשע</w:t>
      </w:r>
      <w:r>
        <w:rPr>
          <w:rFonts w:hint="cs"/>
          <w:rtl/>
        </w:rPr>
        <w:t>.</w:t>
      </w:r>
    </w:p>
    <w:p w14:paraId="667C71D9" w14:textId="015A85F3" w:rsidR="004E62D9" w:rsidRPr="001923F0" w:rsidRDefault="004E62D9" w:rsidP="002F1901">
      <w:pPr>
        <w:pStyle w:val="a3"/>
        <w:ind w:left="360"/>
        <w:rPr>
          <w:i/>
          <w:iCs/>
          <w:rtl/>
        </w:rPr>
      </w:pPr>
      <w:r w:rsidRPr="001923F0">
        <w:rPr>
          <w:rFonts w:cs="Arial" w:hint="cs"/>
          <w:i/>
          <w:iCs/>
          <w:rtl/>
        </w:rPr>
        <w:t>"מי</w:t>
      </w:r>
      <w:r w:rsidRPr="001923F0">
        <w:rPr>
          <w:rFonts w:cs="Arial"/>
          <w:i/>
          <w:iCs/>
          <w:rtl/>
        </w:rPr>
        <w:t xml:space="preserve"> </w:t>
      </w:r>
      <w:r w:rsidRPr="001923F0">
        <w:rPr>
          <w:rFonts w:cs="Arial" w:hint="cs"/>
          <w:i/>
          <w:iCs/>
          <w:rtl/>
        </w:rPr>
        <w:t>שידע</w:t>
      </w:r>
      <w:r w:rsidRPr="001923F0">
        <w:rPr>
          <w:rFonts w:cs="Arial"/>
          <w:i/>
          <w:iCs/>
          <w:rtl/>
        </w:rPr>
        <w:t xml:space="preserve"> </w:t>
      </w:r>
      <w:r w:rsidRPr="001923F0">
        <w:rPr>
          <w:rFonts w:cs="Arial" w:hint="cs"/>
          <w:i/>
          <w:iCs/>
          <w:rtl/>
        </w:rPr>
        <w:t>כי</w:t>
      </w:r>
      <w:r w:rsidRPr="001923F0">
        <w:rPr>
          <w:rFonts w:cs="Arial"/>
          <w:i/>
          <w:iCs/>
          <w:rtl/>
        </w:rPr>
        <w:t xml:space="preserve"> </w:t>
      </w:r>
      <w:r w:rsidRPr="001923F0">
        <w:rPr>
          <w:rFonts w:cs="Arial" w:hint="cs"/>
          <w:i/>
          <w:iCs/>
          <w:rtl/>
        </w:rPr>
        <w:t>פלוני</w:t>
      </w:r>
      <w:r w:rsidRPr="001923F0">
        <w:rPr>
          <w:rFonts w:cs="Arial"/>
          <w:i/>
          <w:iCs/>
          <w:rtl/>
        </w:rPr>
        <w:t xml:space="preserve"> </w:t>
      </w:r>
      <w:r w:rsidRPr="001923F0">
        <w:rPr>
          <w:rFonts w:cs="Arial" w:hint="cs"/>
          <w:i/>
          <w:iCs/>
          <w:rtl/>
        </w:rPr>
        <w:t>זומם</w:t>
      </w:r>
      <w:r w:rsidRPr="001923F0">
        <w:rPr>
          <w:rFonts w:cs="Arial"/>
          <w:i/>
          <w:iCs/>
          <w:rtl/>
        </w:rPr>
        <w:t xml:space="preserve"> </w:t>
      </w:r>
      <w:r w:rsidRPr="001923F0">
        <w:rPr>
          <w:rFonts w:cs="Arial" w:hint="cs"/>
          <w:i/>
          <w:iCs/>
          <w:rtl/>
        </w:rPr>
        <w:t>לעשות</w:t>
      </w:r>
      <w:r w:rsidRPr="001923F0">
        <w:rPr>
          <w:rFonts w:cs="Arial"/>
          <w:i/>
          <w:iCs/>
          <w:rtl/>
        </w:rPr>
        <w:t xml:space="preserve"> </w:t>
      </w:r>
      <w:r w:rsidRPr="001923F0">
        <w:rPr>
          <w:rFonts w:cs="Arial" w:hint="cs"/>
          <w:i/>
          <w:iCs/>
          <w:rtl/>
        </w:rPr>
        <w:t>מעשה</w:t>
      </w:r>
      <w:r w:rsidRPr="001923F0">
        <w:rPr>
          <w:rFonts w:cs="Arial"/>
          <w:i/>
          <w:iCs/>
          <w:rtl/>
        </w:rPr>
        <w:t xml:space="preserve"> </w:t>
      </w:r>
      <w:r w:rsidRPr="001923F0">
        <w:rPr>
          <w:rFonts w:cs="Arial" w:hint="cs"/>
          <w:i/>
          <w:iCs/>
          <w:rtl/>
        </w:rPr>
        <w:t>פשע</w:t>
      </w:r>
      <w:r w:rsidRPr="001923F0">
        <w:rPr>
          <w:rFonts w:cs="Arial"/>
          <w:i/>
          <w:iCs/>
          <w:rtl/>
        </w:rPr>
        <w:t xml:space="preserve"> </w:t>
      </w:r>
      <w:r w:rsidRPr="001923F0">
        <w:rPr>
          <w:rFonts w:cs="Arial" w:hint="cs"/>
          <w:i/>
          <w:iCs/>
          <w:rtl/>
        </w:rPr>
        <w:t>ולא</w:t>
      </w:r>
      <w:r w:rsidRPr="001923F0">
        <w:rPr>
          <w:rFonts w:cs="Arial"/>
          <w:i/>
          <w:iCs/>
          <w:rtl/>
        </w:rPr>
        <w:t xml:space="preserve"> </w:t>
      </w:r>
      <w:r w:rsidRPr="001923F0">
        <w:rPr>
          <w:rFonts w:cs="Arial" w:hint="cs"/>
          <w:i/>
          <w:iCs/>
          <w:rtl/>
        </w:rPr>
        <w:t>נקט</w:t>
      </w:r>
      <w:r w:rsidRPr="001923F0">
        <w:rPr>
          <w:rFonts w:cs="Arial"/>
          <w:i/>
          <w:iCs/>
          <w:rtl/>
        </w:rPr>
        <w:t xml:space="preserve"> </w:t>
      </w:r>
      <w:r w:rsidRPr="001923F0">
        <w:rPr>
          <w:rFonts w:cs="Arial" w:hint="cs"/>
          <w:i/>
          <w:iCs/>
          <w:rtl/>
        </w:rPr>
        <w:t>כל</w:t>
      </w:r>
      <w:r w:rsidRPr="001923F0">
        <w:rPr>
          <w:rFonts w:cs="Arial"/>
          <w:i/>
          <w:iCs/>
          <w:rtl/>
        </w:rPr>
        <w:t xml:space="preserve"> </w:t>
      </w:r>
      <w:r w:rsidRPr="001923F0">
        <w:rPr>
          <w:rFonts w:cs="Arial" w:hint="cs"/>
          <w:i/>
          <w:iCs/>
          <w:rtl/>
        </w:rPr>
        <w:t>האמצעים</w:t>
      </w:r>
      <w:r w:rsidRPr="001923F0">
        <w:rPr>
          <w:rFonts w:cs="Arial"/>
          <w:i/>
          <w:iCs/>
          <w:rtl/>
        </w:rPr>
        <w:t xml:space="preserve"> </w:t>
      </w:r>
      <w:r w:rsidRPr="001923F0">
        <w:rPr>
          <w:rFonts w:cs="Arial" w:hint="cs"/>
          <w:i/>
          <w:iCs/>
          <w:rtl/>
        </w:rPr>
        <w:t>הסבירים</w:t>
      </w:r>
      <w:r w:rsidRPr="001923F0">
        <w:rPr>
          <w:rFonts w:cs="Arial"/>
          <w:i/>
          <w:iCs/>
          <w:rtl/>
        </w:rPr>
        <w:t xml:space="preserve"> </w:t>
      </w:r>
      <w:r w:rsidRPr="001923F0">
        <w:rPr>
          <w:rFonts w:cs="Arial" w:hint="cs"/>
          <w:i/>
          <w:iCs/>
          <w:rtl/>
        </w:rPr>
        <w:t>למנוע</w:t>
      </w:r>
      <w:r w:rsidRPr="001923F0">
        <w:rPr>
          <w:rFonts w:cs="Arial"/>
          <w:i/>
          <w:iCs/>
          <w:rtl/>
        </w:rPr>
        <w:t xml:space="preserve"> </w:t>
      </w:r>
      <w:r w:rsidRPr="001923F0">
        <w:rPr>
          <w:rFonts w:cs="Arial" w:hint="cs"/>
          <w:i/>
          <w:iCs/>
          <w:rtl/>
        </w:rPr>
        <w:t>את</w:t>
      </w:r>
      <w:r w:rsidRPr="001923F0">
        <w:rPr>
          <w:rFonts w:cs="Arial"/>
          <w:i/>
          <w:iCs/>
          <w:rtl/>
        </w:rPr>
        <w:t xml:space="preserve"> </w:t>
      </w:r>
      <w:r w:rsidRPr="001923F0">
        <w:rPr>
          <w:rFonts w:cs="Arial" w:hint="cs"/>
          <w:i/>
          <w:iCs/>
          <w:rtl/>
        </w:rPr>
        <w:t>עשייתו</w:t>
      </w:r>
      <w:r w:rsidRPr="001923F0">
        <w:rPr>
          <w:rFonts w:cs="Arial"/>
          <w:i/>
          <w:iCs/>
          <w:rtl/>
        </w:rPr>
        <w:t xml:space="preserve"> </w:t>
      </w:r>
      <w:r w:rsidRPr="001923F0">
        <w:rPr>
          <w:rFonts w:cs="Arial" w:hint="cs"/>
          <w:i/>
          <w:iCs/>
          <w:rtl/>
        </w:rPr>
        <w:t>או</w:t>
      </w:r>
      <w:r w:rsidRPr="001923F0">
        <w:rPr>
          <w:rFonts w:cs="Arial"/>
          <w:i/>
          <w:iCs/>
          <w:rtl/>
        </w:rPr>
        <w:t xml:space="preserve"> </w:t>
      </w:r>
      <w:r w:rsidRPr="001923F0">
        <w:rPr>
          <w:rFonts w:cs="Arial" w:hint="cs"/>
          <w:i/>
          <w:iCs/>
          <w:rtl/>
        </w:rPr>
        <w:t>את</w:t>
      </w:r>
      <w:r w:rsidRPr="001923F0">
        <w:rPr>
          <w:rFonts w:cs="Arial"/>
          <w:i/>
          <w:iCs/>
          <w:rtl/>
        </w:rPr>
        <w:t xml:space="preserve"> </w:t>
      </w:r>
      <w:r w:rsidRPr="001923F0">
        <w:rPr>
          <w:rFonts w:cs="Arial" w:hint="cs"/>
          <w:i/>
          <w:iCs/>
          <w:rtl/>
        </w:rPr>
        <w:t>השלמתו</w:t>
      </w:r>
      <w:r w:rsidRPr="001923F0">
        <w:rPr>
          <w:rFonts w:cs="Arial"/>
          <w:i/>
          <w:iCs/>
          <w:rtl/>
        </w:rPr>
        <w:t xml:space="preserve">, </w:t>
      </w:r>
      <w:r w:rsidRPr="001923F0">
        <w:rPr>
          <w:rFonts w:cs="Arial" w:hint="cs"/>
          <w:i/>
          <w:iCs/>
          <w:rtl/>
        </w:rPr>
        <w:t>דינו</w:t>
      </w:r>
      <w:r w:rsidRPr="001923F0">
        <w:rPr>
          <w:rFonts w:cs="Arial"/>
          <w:i/>
          <w:iCs/>
          <w:rtl/>
        </w:rPr>
        <w:t xml:space="preserve"> - </w:t>
      </w:r>
      <w:r w:rsidRPr="001923F0">
        <w:rPr>
          <w:rFonts w:cs="Arial" w:hint="cs"/>
          <w:i/>
          <w:iCs/>
          <w:rtl/>
        </w:rPr>
        <w:t>מאסר</w:t>
      </w:r>
      <w:r w:rsidRPr="001923F0">
        <w:rPr>
          <w:rFonts w:cs="Arial"/>
          <w:i/>
          <w:iCs/>
          <w:rtl/>
        </w:rPr>
        <w:t xml:space="preserve"> </w:t>
      </w:r>
      <w:r w:rsidRPr="001923F0">
        <w:rPr>
          <w:rFonts w:cs="Arial" w:hint="cs"/>
          <w:i/>
          <w:iCs/>
          <w:rtl/>
        </w:rPr>
        <w:t>שנתיים</w:t>
      </w:r>
      <w:r w:rsidRPr="001923F0">
        <w:rPr>
          <w:rFonts w:cs="Arial"/>
          <w:i/>
          <w:iCs/>
          <w:rtl/>
        </w:rPr>
        <w:t>.</w:t>
      </w:r>
      <w:r w:rsidRPr="001923F0">
        <w:rPr>
          <w:rFonts w:hint="cs"/>
          <w:i/>
          <w:iCs/>
          <w:rtl/>
        </w:rPr>
        <w:t>"</w:t>
      </w:r>
    </w:p>
    <w:p w14:paraId="4F287064" w14:textId="77777777" w:rsidR="004E62D9" w:rsidRDefault="004E62D9" w:rsidP="004E62D9">
      <w:pPr>
        <w:pStyle w:val="a3"/>
        <w:ind w:left="360"/>
        <w:rPr>
          <w:rtl/>
        </w:rPr>
      </w:pPr>
      <w:r w:rsidRPr="00066886">
        <w:rPr>
          <w:rFonts w:hint="cs"/>
          <w:rtl/>
        </w:rPr>
        <w:t>מדובר בסיטואציה שאדם מודע לכך שמבוצע</w:t>
      </w:r>
      <w:r>
        <w:rPr>
          <w:rFonts w:hint="cs"/>
          <w:rtl/>
        </w:rPr>
        <w:t>ת</w:t>
      </w:r>
      <w:r w:rsidRPr="00066886">
        <w:rPr>
          <w:rFonts w:hint="cs"/>
          <w:rtl/>
        </w:rPr>
        <w:t>/</w:t>
      </w:r>
      <w:r>
        <w:rPr>
          <w:rFonts w:hint="cs"/>
          <w:rtl/>
        </w:rPr>
        <w:t>הולכת</w:t>
      </w:r>
      <w:r w:rsidRPr="00066886">
        <w:rPr>
          <w:rFonts w:hint="cs"/>
          <w:rtl/>
        </w:rPr>
        <w:t xml:space="preserve"> להתבצע </w:t>
      </w:r>
      <w:r>
        <w:rPr>
          <w:rFonts w:hint="cs"/>
          <w:rtl/>
        </w:rPr>
        <w:t>עבירת פשע. בשלב הזה קמה עליו חובה מכוח הסעיף לנקוט בכל האמצעים הסבירים כדי למנוע את ביצוע העבירה/השלמתה.</w:t>
      </w:r>
    </w:p>
    <w:p w14:paraId="5D6C8F02" w14:textId="77777777" w:rsidR="004E62D9" w:rsidRDefault="004E62D9" w:rsidP="004E62D9">
      <w:pPr>
        <w:pStyle w:val="a3"/>
        <w:ind w:left="360"/>
        <w:rPr>
          <w:rtl/>
        </w:rPr>
      </w:pPr>
    </w:p>
    <w:p w14:paraId="28B72209" w14:textId="2862A6D2" w:rsidR="004E62D9" w:rsidRDefault="004E62D9" w:rsidP="004E62D9">
      <w:pPr>
        <w:pStyle w:val="a3"/>
        <w:numPr>
          <w:ilvl w:val="0"/>
          <w:numId w:val="64"/>
        </w:numPr>
        <w:ind w:left="360"/>
      </w:pPr>
      <w:r>
        <w:rPr>
          <w:rFonts w:hint="cs"/>
          <w:rtl/>
        </w:rPr>
        <w:t xml:space="preserve">הסוג השני יותר מורכב, </w:t>
      </w:r>
      <w:r w:rsidR="002F1901">
        <w:rPr>
          <w:rFonts w:hint="cs"/>
          <w:rtl/>
        </w:rPr>
        <w:t>ו</w:t>
      </w:r>
      <w:r>
        <w:rPr>
          <w:rFonts w:hint="cs"/>
          <w:rtl/>
        </w:rPr>
        <w:t xml:space="preserve">מכונה </w:t>
      </w:r>
      <w:r w:rsidRPr="002740DF">
        <w:rPr>
          <w:rFonts w:hint="cs"/>
          <w:b/>
          <w:bCs/>
          <w:rtl/>
        </w:rPr>
        <w:t>עבירות מחדל מורכבות/עבירות גרימה במחדל</w:t>
      </w:r>
      <w:r>
        <w:rPr>
          <w:rFonts w:hint="cs"/>
          <w:rtl/>
        </w:rPr>
        <w:t>.</w:t>
      </w:r>
    </w:p>
    <w:p w14:paraId="14A172BD" w14:textId="77777777" w:rsidR="004E62D9" w:rsidRDefault="004E62D9" w:rsidP="004E62D9">
      <w:pPr>
        <w:pStyle w:val="a3"/>
        <w:ind w:left="360"/>
        <w:rPr>
          <w:rtl/>
        </w:rPr>
      </w:pPr>
      <w:r>
        <w:rPr>
          <w:rFonts w:hint="cs"/>
          <w:rtl/>
        </w:rPr>
        <w:t>כמו עבירות מחדל פשוטות, עבירות מחדל מורכבות הן עבירות שמניסוחם עולה בבירור שהמחוקק הניח כי ניתן לבצע את העבירה בדרך המחדל. יחד עם זאת, בשונה מעבירות מחדל פשוטות, מדובר בעבירות שלא מפרטות את מקור חובת העשה.</w:t>
      </w:r>
    </w:p>
    <w:p w14:paraId="10BB6A5F" w14:textId="77777777" w:rsidR="004E62D9" w:rsidRDefault="004E62D9" w:rsidP="004E62D9">
      <w:pPr>
        <w:pStyle w:val="a3"/>
        <w:ind w:left="360"/>
        <w:rPr>
          <w:rtl/>
        </w:rPr>
      </w:pPr>
      <w:r>
        <w:rPr>
          <w:rFonts w:hint="cs"/>
          <w:rtl/>
        </w:rPr>
        <w:t>בעבירות מורכבות, לא מפורט מקור החובה, ולאחר מכן נראה מהיכן יכול להגיע מקור חובה.</w:t>
      </w:r>
    </w:p>
    <w:p w14:paraId="08B895C7" w14:textId="6BA6988F" w:rsidR="004E62D9" w:rsidRDefault="004E62D9" w:rsidP="002F1901">
      <w:pPr>
        <w:pStyle w:val="a3"/>
        <w:ind w:left="360"/>
        <w:rPr>
          <w:rtl/>
        </w:rPr>
      </w:pPr>
      <w:r>
        <w:rPr>
          <w:rFonts w:hint="cs"/>
          <w:b/>
          <w:bCs/>
          <w:rtl/>
        </w:rPr>
        <w:t xml:space="preserve">לדוגמא: </w:t>
      </w:r>
      <w:r w:rsidRPr="002F1901">
        <w:rPr>
          <w:rFonts w:hint="cs"/>
          <w:b/>
          <w:bCs/>
          <w:highlight w:val="lightGray"/>
          <w:rtl/>
        </w:rPr>
        <w:t>ס' 298</w:t>
      </w:r>
      <w:r>
        <w:rPr>
          <w:rFonts w:hint="cs"/>
          <w:rtl/>
        </w:rPr>
        <w:t xml:space="preserve"> לחוק העונשין </w:t>
      </w:r>
      <w:r>
        <w:rPr>
          <w:rtl/>
        </w:rPr>
        <w:t>–</w:t>
      </w:r>
      <w:r>
        <w:rPr>
          <w:rFonts w:hint="cs"/>
          <w:rtl/>
        </w:rPr>
        <w:t xml:space="preserve"> </w:t>
      </w:r>
      <w:r w:rsidRPr="002F1901">
        <w:rPr>
          <w:rFonts w:hint="cs"/>
          <w:b/>
          <w:bCs/>
          <w:rtl/>
        </w:rPr>
        <w:t>הריגה</w:t>
      </w:r>
      <w:r>
        <w:rPr>
          <w:rFonts w:hint="cs"/>
          <w:rtl/>
        </w:rPr>
        <w:t>:</w:t>
      </w:r>
    </w:p>
    <w:p w14:paraId="12F8345D" w14:textId="713790B8" w:rsidR="004E62D9" w:rsidRPr="001923F0" w:rsidRDefault="004E62D9" w:rsidP="002F1901">
      <w:pPr>
        <w:pStyle w:val="a3"/>
        <w:ind w:left="360"/>
        <w:rPr>
          <w:i/>
          <w:iCs/>
          <w:rtl/>
        </w:rPr>
      </w:pPr>
      <w:r w:rsidRPr="001923F0">
        <w:rPr>
          <w:rFonts w:cs="Arial" w:hint="cs"/>
          <w:i/>
          <w:iCs/>
          <w:rtl/>
        </w:rPr>
        <w:t>"הגורם</w:t>
      </w:r>
      <w:r w:rsidRPr="001923F0">
        <w:rPr>
          <w:rFonts w:cs="Arial"/>
          <w:i/>
          <w:iCs/>
          <w:rtl/>
        </w:rPr>
        <w:t xml:space="preserve"> </w:t>
      </w:r>
      <w:r w:rsidRPr="001923F0">
        <w:rPr>
          <w:rFonts w:cs="Arial" w:hint="cs"/>
          <w:i/>
          <w:iCs/>
          <w:rtl/>
        </w:rPr>
        <w:t>במעשה</w:t>
      </w:r>
      <w:r w:rsidRPr="001923F0">
        <w:rPr>
          <w:rFonts w:cs="Arial"/>
          <w:i/>
          <w:iCs/>
          <w:rtl/>
        </w:rPr>
        <w:t xml:space="preserve"> </w:t>
      </w:r>
      <w:r w:rsidRPr="001923F0">
        <w:rPr>
          <w:rFonts w:cs="Arial" w:hint="cs"/>
          <w:i/>
          <w:iCs/>
          <w:rtl/>
        </w:rPr>
        <w:t>או</w:t>
      </w:r>
      <w:r w:rsidRPr="001923F0">
        <w:rPr>
          <w:rFonts w:cs="Arial"/>
          <w:i/>
          <w:iCs/>
          <w:rtl/>
        </w:rPr>
        <w:t xml:space="preserve"> </w:t>
      </w:r>
      <w:r w:rsidRPr="001923F0">
        <w:rPr>
          <w:rFonts w:cs="Arial" w:hint="cs"/>
          <w:i/>
          <w:iCs/>
          <w:rtl/>
        </w:rPr>
        <w:t>במחדל</w:t>
      </w:r>
      <w:r w:rsidRPr="001923F0">
        <w:rPr>
          <w:rFonts w:cs="Arial"/>
          <w:i/>
          <w:iCs/>
          <w:rtl/>
        </w:rPr>
        <w:t xml:space="preserve"> </w:t>
      </w:r>
      <w:r w:rsidRPr="001923F0">
        <w:rPr>
          <w:rFonts w:cs="Arial" w:hint="cs"/>
          <w:i/>
          <w:iCs/>
          <w:rtl/>
        </w:rPr>
        <w:t>אסורים</w:t>
      </w:r>
      <w:r w:rsidRPr="001923F0">
        <w:rPr>
          <w:rFonts w:cs="Arial"/>
          <w:i/>
          <w:iCs/>
          <w:rtl/>
        </w:rPr>
        <w:t xml:space="preserve"> </w:t>
      </w:r>
      <w:r w:rsidRPr="001923F0">
        <w:rPr>
          <w:rFonts w:cs="Arial" w:hint="cs"/>
          <w:i/>
          <w:iCs/>
          <w:rtl/>
        </w:rPr>
        <w:t>למותו</w:t>
      </w:r>
      <w:r w:rsidRPr="001923F0">
        <w:rPr>
          <w:rFonts w:cs="Arial"/>
          <w:i/>
          <w:iCs/>
          <w:rtl/>
        </w:rPr>
        <w:t xml:space="preserve"> </w:t>
      </w:r>
      <w:r w:rsidRPr="001923F0">
        <w:rPr>
          <w:rFonts w:cs="Arial" w:hint="cs"/>
          <w:i/>
          <w:iCs/>
          <w:rtl/>
        </w:rPr>
        <w:t>של</w:t>
      </w:r>
      <w:r w:rsidRPr="001923F0">
        <w:rPr>
          <w:rFonts w:cs="Arial"/>
          <w:i/>
          <w:iCs/>
          <w:rtl/>
        </w:rPr>
        <w:t xml:space="preserve"> </w:t>
      </w:r>
      <w:r w:rsidRPr="001923F0">
        <w:rPr>
          <w:rFonts w:cs="Arial" w:hint="cs"/>
          <w:i/>
          <w:iCs/>
          <w:rtl/>
        </w:rPr>
        <w:t>אדם</w:t>
      </w:r>
      <w:r w:rsidRPr="001923F0">
        <w:rPr>
          <w:rFonts w:cs="Arial"/>
          <w:i/>
          <w:iCs/>
          <w:rtl/>
        </w:rPr>
        <w:t xml:space="preserve">, </w:t>
      </w:r>
      <w:r w:rsidRPr="001923F0">
        <w:rPr>
          <w:rFonts w:cs="Arial" w:hint="cs"/>
          <w:i/>
          <w:iCs/>
          <w:rtl/>
        </w:rPr>
        <w:t>יאשם</w:t>
      </w:r>
      <w:r w:rsidRPr="001923F0">
        <w:rPr>
          <w:rFonts w:cs="Arial"/>
          <w:i/>
          <w:iCs/>
          <w:rtl/>
        </w:rPr>
        <w:t xml:space="preserve"> </w:t>
      </w:r>
      <w:r w:rsidRPr="001923F0">
        <w:rPr>
          <w:rFonts w:cs="Arial" w:hint="cs"/>
          <w:i/>
          <w:iCs/>
          <w:rtl/>
        </w:rPr>
        <w:t>בהריגה</w:t>
      </w:r>
      <w:r w:rsidRPr="001923F0">
        <w:rPr>
          <w:rFonts w:cs="Arial"/>
          <w:i/>
          <w:iCs/>
          <w:rtl/>
        </w:rPr>
        <w:t xml:space="preserve">, </w:t>
      </w:r>
      <w:r w:rsidRPr="001923F0">
        <w:rPr>
          <w:rFonts w:cs="Arial" w:hint="cs"/>
          <w:i/>
          <w:iCs/>
          <w:rtl/>
        </w:rPr>
        <w:t>ודינו</w:t>
      </w:r>
      <w:r w:rsidRPr="001923F0">
        <w:rPr>
          <w:rFonts w:cs="Arial"/>
          <w:i/>
          <w:iCs/>
          <w:rtl/>
        </w:rPr>
        <w:t xml:space="preserve"> - </w:t>
      </w:r>
      <w:r w:rsidRPr="001923F0">
        <w:rPr>
          <w:rFonts w:cs="Arial" w:hint="cs"/>
          <w:i/>
          <w:iCs/>
          <w:rtl/>
        </w:rPr>
        <w:t>מאסר</w:t>
      </w:r>
      <w:r w:rsidRPr="001923F0">
        <w:rPr>
          <w:rFonts w:cs="Arial"/>
          <w:i/>
          <w:iCs/>
          <w:rtl/>
        </w:rPr>
        <w:t xml:space="preserve"> </w:t>
      </w:r>
      <w:r w:rsidRPr="001923F0">
        <w:rPr>
          <w:rFonts w:cs="Arial" w:hint="cs"/>
          <w:i/>
          <w:iCs/>
          <w:rtl/>
        </w:rPr>
        <w:t>עשרים</w:t>
      </w:r>
      <w:r w:rsidRPr="001923F0">
        <w:rPr>
          <w:rFonts w:cs="Arial"/>
          <w:i/>
          <w:iCs/>
          <w:rtl/>
        </w:rPr>
        <w:t xml:space="preserve"> </w:t>
      </w:r>
      <w:r w:rsidRPr="001923F0">
        <w:rPr>
          <w:rFonts w:cs="Arial" w:hint="cs"/>
          <w:i/>
          <w:iCs/>
          <w:rtl/>
        </w:rPr>
        <w:t>שנים</w:t>
      </w:r>
      <w:r w:rsidRPr="001923F0">
        <w:rPr>
          <w:rFonts w:cs="Arial"/>
          <w:i/>
          <w:iCs/>
          <w:rtl/>
        </w:rPr>
        <w:t>.</w:t>
      </w:r>
      <w:r w:rsidRPr="001923F0">
        <w:rPr>
          <w:rFonts w:cs="Arial" w:hint="cs"/>
          <w:i/>
          <w:iCs/>
          <w:rtl/>
        </w:rPr>
        <w:t>"</w:t>
      </w:r>
    </w:p>
    <w:p w14:paraId="56FD95C2" w14:textId="77777777" w:rsidR="004E62D9" w:rsidRDefault="004E62D9" w:rsidP="004E62D9">
      <w:pPr>
        <w:pStyle w:val="a3"/>
        <w:ind w:left="360"/>
        <w:rPr>
          <w:rtl/>
        </w:rPr>
      </w:pPr>
      <w:r>
        <w:rPr>
          <w:rFonts w:hint="cs"/>
          <w:rtl/>
        </w:rPr>
        <w:t>מדובר בדוגמא קלאסית של עבירה מורכבת. העבירה אומרת בצורה מפורשת כי ניתן לגרום למותו של אדם בדרך של אי עשייה אסורה. אי עשייה אסורה היא אי עשייה שמפרה חובת עשה. הסעיף לא אומר לנו מאיפה המקור של חובת העשה, הוא יהיה ממקור אחר.</w:t>
      </w:r>
    </w:p>
    <w:p w14:paraId="59671DFC" w14:textId="77777777" w:rsidR="004E62D9" w:rsidRDefault="004E62D9" w:rsidP="004E62D9">
      <w:pPr>
        <w:pStyle w:val="a3"/>
        <w:ind w:left="360"/>
        <w:rPr>
          <w:b/>
          <w:bCs/>
          <w:rtl/>
        </w:rPr>
      </w:pPr>
    </w:p>
    <w:p w14:paraId="7CE1A3F7" w14:textId="77777777" w:rsidR="002F1901" w:rsidRDefault="004E62D9" w:rsidP="002F1901">
      <w:pPr>
        <w:pStyle w:val="a3"/>
        <w:rPr>
          <w:rtl/>
        </w:rPr>
      </w:pPr>
      <w:r w:rsidRPr="002F1901">
        <w:rPr>
          <w:rFonts w:hint="cs"/>
          <w:b/>
          <w:bCs/>
          <w:highlight w:val="lightGray"/>
          <w:rtl/>
        </w:rPr>
        <w:t>ס' 18</w:t>
      </w:r>
      <w:r w:rsidRPr="00381C80">
        <w:rPr>
          <w:rFonts w:hint="cs"/>
          <w:b/>
          <w:bCs/>
          <w:rtl/>
        </w:rPr>
        <w:t xml:space="preserve"> </w:t>
      </w:r>
      <w:r>
        <w:rPr>
          <w:rFonts w:hint="cs"/>
          <w:rtl/>
        </w:rPr>
        <w:t xml:space="preserve">לחוק העונשין מגדיר </w:t>
      </w:r>
      <w:r w:rsidRPr="00381C80">
        <w:rPr>
          <w:rFonts w:hint="cs"/>
          <w:b/>
          <w:bCs/>
          <w:rtl/>
        </w:rPr>
        <w:t>מעשה לרבות מחדל</w:t>
      </w:r>
      <w:r>
        <w:rPr>
          <w:rFonts w:hint="cs"/>
          <w:rtl/>
        </w:rPr>
        <w:t xml:space="preserve">. בשפה העברית למעשה ולמחדל יש 2 פרשנויות הפוכות. המחוקק אומר בסעיף 18 כי לעניין החוק, אלא אם השתמע אחרת מהסעיף </w:t>
      </w:r>
      <w:r>
        <w:rPr>
          <w:rtl/>
        </w:rPr>
        <w:t>–</w:t>
      </w:r>
      <w:r>
        <w:rPr>
          <w:rFonts w:hint="cs"/>
          <w:rtl/>
        </w:rPr>
        <w:t xml:space="preserve"> </w:t>
      </w:r>
    </w:p>
    <w:p w14:paraId="63F64149" w14:textId="078118CF" w:rsidR="004E62D9" w:rsidRDefault="004E62D9" w:rsidP="002F1901">
      <w:pPr>
        <w:pStyle w:val="a3"/>
        <w:rPr>
          <w:rtl/>
        </w:rPr>
      </w:pPr>
      <w:r>
        <w:rPr>
          <w:rFonts w:hint="cs"/>
          <w:rtl/>
        </w:rPr>
        <w:t xml:space="preserve">מעשה </w:t>
      </w:r>
      <w:r w:rsidR="002F1901">
        <w:rPr>
          <w:rFonts w:hint="cs"/>
          <w:rtl/>
        </w:rPr>
        <w:t xml:space="preserve">= </w:t>
      </w:r>
      <w:r>
        <w:rPr>
          <w:rFonts w:hint="cs"/>
          <w:rtl/>
        </w:rPr>
        <w:t>לרבות מחדל. לכאורה, זה אומר ש</w:t>
      </w:r>
      <w:r w:rsidR="002F1901">
        <w:rPr>
          <w:rFonts w:hint="cs"/>
          <w:rtl/>
        </w:rPr>
        <w:t xml:space="preserve">יש לפרש </w:t>
      </w:r>
      <w:r>
        <w:rPr>
          <w:rFonts w:hint="cs"/>
          <w:rtl/>
        </w:rPr>
        <w:t>כל עבירה בחוק העונשין, אפילו אם היא מנוסחת עם הפועל הכי אקטיבי בעולם, כעבירה שניתן לבצע גם בדרך המחדל</w:t>
      </w:r>
      <w:r w:rsidR="002F1901">
        <w:rPr>
          <w:rFonts w:hint="cs"/>
          <w:rtl/>
        </w:rPr>
        <w:t xml:space="preserve"> לאור סעיף 18</w:t>
      </w:r>
      <w:r>
        <w:rPr>
          <w:rFonts w:hint="cs"/>
          <w:rtl/>
        </w:rPr>
        <w:t>.</w:t>
      </w:r>
    </w:p>
    <w:p w14:paraId="440B465A" w14:textId="70DAE047" w:rsidR="004E62D9" w:rsidRDefault="004E62D9" w:rsidP="002F1901">
      <w:pPr>
        <w:pStyle w:val="a3"/>
        <w:rPr>
          <w:rtl/>
        </w:rPr>
      </w:pPr>
      <w:r>
        <w:rPr>
          <w:rFonts w:hint="cs"/>
          <w:b/>
          <w:bCs/>
          <w:rtl/>
        </w:rPr>
        <w:t>דוגמא:</w:t>
      </w:r>
      <w:r>
        <w:rPr>
          <w:rFonts w:hint="cs"/>
          <w:rtl/>
        </w:rPr>
        <w:t xml:space="preserve"> </w:t>
      </w:r>
      <w:r w:rsidRPr="002F1901">
        <w:rPr>
          <w:rFonts w:hint="cs"/>
          <w:b/>
          <w:bCs/>
          <w:rtl/>
        </w:rPr>
        <w:t>בריחה ממשמורת חוקית</w:t>
      </w:r>
      <w:r>
        <w:rPr>
          <w:rFonts w:hint="cs"/>
          <w:rtl/>
        </w:rPr>
        <w:t xml:space="preserve">. הפועל "בורח" הוא פועל אקטיבי ופעיל. יחד עם זאת, ראינו בפסה"ד מזרחי שאפשר להפר </w:t>
      </w:r>
      <w:r w:rsidR="002F1901">
        <w:rPr>
          <w:rFonts w:hint="cs"/>
          <w:rtl/>
        </w:rPr>
        <w:t xml:space="preserve">את העבירה הזאת גם בדרך של מחדל - </w:t>
      </w:r>
      <w:r>
        <w:rPr>
          <w:rFonts w:hint="cs"/>
          <w:rtl/>
        </w:rPr>
        <w:t>פשוט לא לחזור.</w:t>
      </w:r>
    </w:p>
    <w:p w14:paraId="17DB02F3" w14:textId="77777777" w:rsidR="002F1901" w:rsidRDefault="002F1901" w:rsidP="002F1901">
      <w:pPr>
        <w:pStyle w:val="a3"/>
        <w:rPr>
          <w:rtl/>
        </w:rPr>
      </w:pPr>
    </w:p>
    <w:p w14:paraId="7F96CC53" w14:textId="1D6614FC" w:rsidR="004E62D9" w:rsidRDefault="00684833" w:rsidP="004E62D9">
      <w:pPr>
        <w:pStyle w:val="a3"/>
        <w:rPr>
          <w:rtl/>
        </w:rPr>
      </w:pPr>
      <w:r>
        <w:rPr>
          <w:rFonts w:hint="cs"/>
          <w:rtl/>
        </w:rPr>
        <w:lastRenderedPageBreak/>
        <w:t xml:space="preserve">עד כה </w:t>
      </w:r>
      <w:r w:rsidR="004E62D9">
        <w:rPr>
          <w:rFonts w:hint="cs"/>
          <w:rtl/>
        </w:rPr>
        <w:t>דיברנו על ההבדל בין סעי</w:t>
      </w:r>
      <w:r>
        <w:rPr>
          <w:rFonts w:hint="cs"/>
          <w:rtl/>
        </w:rPr>
        <w:t xml:space="preserve">ף 18 לעבירות בחוק העונשין. </w:t>
      </w:r>
      <w:r w:rsidR="004E62D9">
        <w:rPr>
          <w:rFonts w:hint="cs"/>
          <w:rtl/>
        </w:rPr>
        <w:t xml:space="preserve"> המרצה אמר כי </w:t>
      </w:r>
      <w:r w:rsidR="004E62D9" w:rsidRPr="002349A1">
        <w:rPr>
          <w:rFonts w:hint="cs"/>
          <w:b/>
          <w:bCs/>
          <w:rtl/>
        </w:rPr>
        <w:t>לכאורה</w:t>
      </w:r>
      <w:r w:rsidR="004E62D9">
        <w:rPr>
          <w:rFonts w:hint="cs"/>
          <w:rtl/>
        </w:rPr>
        <w:t xml:space="preserve"> כל עבירה, אפילו אם רכיב ההתנהגות בה הוא רכיב של פועל אקטיבי, לאור סעיף 18 יש לפרשה כעבירה שניתן לבצע בדרך המחדל.</w:t>
      </w:r>
    </w:p>
    <w:p w14:paraId="57297FFE" w14:textId="703FCD9A" w:rsidR="004E62D9" w:rsidRDefault="004E62D9" w:rsidP="004E62D9">
      <w:pPr>
        <w:pStyle w:val="a3"/>
        <w:rPr>
          <w:rtl/>
        </w:rPr>
      </w:pPr>
      <w:r w:rsidRPr="00684833">
        <w:rPr>
          <w:rFonts w:hint="cs"/>
          <w:b/>
          <w:bCs/>
          <w:rtl/>
        </w:rPr>
        <w:t>עם זאת</w:t>
      </w:r>
      <w:r>
        <w:rPr>
          <w:rFonts w:hint="cs"/>
          <w:rtl/>
        </w:rPr>
        <w:t xml:space="preserve">, יש חילוקי דעות. כולם מסכימים שאם </w:t>
      </w:r>
      <w:r w:rsidR="00684833">
        <w:rPr>
          <w:rFonts w:hint="cs"/>
          <w:rtl/>
        </w:rPr>
        <w:t>ה</w:t>
      </w:r>
      <w:r>
        <w:rPr>
          <w:rFonts w:hint="cs"/>
          <w:rtl/>
        </w:rPr>
        <w:t xml:space="preserve">עבירה תגיד באופן מפורש שלא ניתן להפר אותה בדרך המחדל </w:t>
      </w:r>
      <w:r>
        <w:rPr>
          <w:rtl/>
        </w:rPr>
        <w:t>–</w:t>
      </w:r>
      <w:r>
        <w:rPr>
          <w:rFonts w:hint="cs"/>
          <w:rtl/>
        </w:rPr>
        <w:t xml:space="preserve"> סעיף 18 לא יהיה רלוונטי (נורמה ספציפית גוברת על נורמה כללית). הוויכו</w:t>
      </w:r>
      <w:r>
        <w:rPr>
          <w:rFonts w:hint="eastAsia"/>
          <w:rtl/>
        </w:rPr>
        <w:t>ח</w:t>
      </w:r>
      <w:r>
        <w:rPr>
          <w:rFonts w:hint="cs"/>
          <w:rtl/>
        </w:rPr>
        <w:t xml:space="preserve"> למעשה מתנהל על מרבית העבירות שבהן רכיב ההתנהגות מנוסח בפועל אקטיבי (הורס, פוצע, משחית, שובר, חובל).</w:t>
      </w:r>
    </w:p>
    <w:p w14:paraId="6E200637" w14:textId="77777777" w:rsidR="004E62D9" w:rsidRDefault="004E62D9" w:rsidP="004E62D9">
      <w:pPr>
        <w:pStyle w:val="a3"/>
        <w:rPr>
          <w:rtl/>
        </w:rPr>
      </w:pPr>
      <w:r>
        <w:rPr>
          <w:rFonts w:hint="cs"/>
          <w:rtl/>
        </w:rPr>
        <w:t>יש 3 עמדות בוויכו</w:t>
      </w:r>
      <w:r>
        <w:rPr>
          <w:rFonts w:hint="eastAsia"/>
          <w:rtl/>
        </w:rPr>
        <w:t>ח</w:t>
      </w:r>
      <w:r>
        <w:rPr>
          <w:rFonts w:hint="cs"/>
          <w:rtl/>
        </w:rPr>
        <w:t xml:space="preserve"> זה:</w:t>
      </w:r>
    </w:p>
    <w:p w14:paraId="5D9B6F1A" w14:textId="3F7F86B2" w:rsidR="004E62D9" w:rsidRDefault="004E62D9" w:rsidP="00684833">
      <w:pPr>
        <w:pStyle w:val="a3"/>
        <w:numPr>
          <w:ilvl w:val="0"/>
          <w:numId w:val="66"/>
        </w:numPr>
        <w:ind w:left="360"/>
      </w:pPr>
      <w:r w:rsidRPr="00684833">
        <w:rPr>
          <w:rFonts w:hint="cs"/>
          <w:b/>
          <w:bCs/>
          <w:highlight w:val="cyan"/>
          <w:rtl/>
        </w:rPr>
        <w:t>העמדה ה</w:t>
      </w:r>
      <w:r w:rsidR="00684833">
        <w:rPr>
          <w:rFonts w:hint="cs"/>
          <w:b/>
          <w:bCs/>
          <w:highlight w:val="cyan"/>
          <w:rtl/>
        </w:rPr>
        <w:t>מרחיבה</w:t>
      </w:r>
      <w:r w:rsidRPr="00684833">
        <w:rPr>
          <w:rFonts w:hint="cs"/>
          <w:rtl/>
        </w:rPr>
        <w:t xml:space="preserve"> </w:t>
      </w:r>
      <w:r w:rsidRPr="00684833">
        <w:rPr>
          <w:rFonts w:hint="cs"/>
          <w:b/>
          <w:bCs/>
          <w:rtl/>
        </w:rPr>
        <w:t>(</w:t>
      </w:r>
      <w:r w:rsidR="00684833" w:rsidRPr="00684833">
        <w:rPr>
          <w:rFonts w:hint="cs"/>
          <w:b/>
          <w:bCs/>
          <w:rtl/>
        </w:rPr>
        <w:t>המקובלת כיום</w:t>
      </w:r>
      <w:r w:rsidRPr="00684833">
        <w:rPr>
          <w:rFonts w:hint="cs"/>
          <w:b/>
          <w:bCs/>
          <w:rtl/>
        </w:rPr>
        <w:t>)</w:t>
      </w:r>
      <w:r>
        <w:rPr>
          <w:rFonts w:hint="cs"/>
          <w:rtl/>
        </w:rPr>
        <w:t xml:space="preserve"> </w:t>
      </w:r>
      <w:r>
        <w:rPr>
          <w:rtl/>
        </w:rPr>
        <w:t>–</w:t>
      </w:r>
      <w:r>
        <w:rPr>
          <w:rFonts w:hint="cs"/>
          <w:rtl/>
        </w:rPr>
        <w:t xml:space="preserve"> שהיא גם עמדתו של פלר, אומרת כי גם אם יש ניסוח של פועל אקטיבי, חוץ ממקרים בהם ברור שמנוסח העבירה לא ניתן, הרי שניתן לבצע את העבירה גם בדרך המחדל.</w:t>
      </w:r>
    </w:p>
    <w:p w14:paraId="2F0233DB" w14:textId="77777777" w:rsidR="004E62D9" w:rsidRPr="00A20D2E" w:rsidRDefault="004E62D9" w:rsidP="004E62D9">
      <w:pPr>
        <w:pStyle w:val="a3"/>
      </w:pPr>
    </w:p>
    <w:p w14:paraId="028C1242" w14:textId="1A5F20CD" w:rsidR="004E62D9" w:rsidRPr="00856562" w:rsidRDefault="004E62D9" w:rsidP="004E62D9">
      <w:pPr>
        <w:pStyle w:val="a3"/>
        <w:numPr>
          <w:ilvl w:val="0"/>
          <w:numId w:val="66"/>
        </w:numPr>
        <w:ind w:left="360"/>
      </w:pPr>
      <w:r w:rsidRPr="00684833">
        <w:rPr>
          <w:rFonts w:hint="cs"/>
          <w:b/>
          <w:bCs/>
          <w:highlight w:val="cyan"/>
          <w:rtl/>
        </w:rPr>
        <w:t>העמדה המצמצמת</w:t>
      </w:r>
      <w:r>
        <w:rPr>
          <w:rFonts w:hint="cs"/>
          <w:rtl/>
        </w:rPr>
        <w:t xml:space="preserve"> </w:t>
      </w:r>
      <w:r>
        <w:rPr>
          <w:rtl/>
        </w:rPr>
        <w:t>–</w:t>
      </w:r>
      <w:r>
        <w:rPr>
          <w:rFonts w:hint="cs"/>
          <w:rtl/>
        </w:rPr>
        <w:t xml:space="preserve"> שהיא עמדתו של מרדכי קמינצר, אומר</w:t>
      </w:r>
      <w:r w:rsidR="00684833">
        <w:rPr>
          <w:rFonts w:hint="cs"/>
          <w:rtl/>
        </w:rPr>
        <w:t>ת</w:t>
      </w:r>
      <w:r>
        <w:rPr>
          <w:rFonts w:hint="cs"/>
          <w:rtl/>
        </w:rPr>
        <w:t xml:space="preserve"> ש</w:t>
      </w:r>
      <w:r>
        <w:rPr>
          <w:rFonts w:hint="cs"/>
          <w:b/>
          <w:bCs/>
          <w:rtl/>
        </w:rPr>
        <w:t>לא</w:t>
      </w:r>
      <w:r>
        <w:rPr>
          <w:rFonts w:hint="cs"/>
          <w:rtl/>
        </w:rPr>
        <w:t xml:space="preserve">. לאור </w:t>
      </w:r>
      <w:r w:rsidRPr="00684833">
        <w:rPr>
          <w:rFonts w:hint="cs"/>
          <w:b/>
          <w:bCs/>
          <w:rtl/>
        </w:rPr>
        <w:t>עקרון החוקיות</w:t>
      </w:r>
      <w:r>
        <w:rPr>
          <w:rFonts w:hint="cs"/>
          <w:rtl/>
        </w:rPr>
        <w:t xml:space="preserve"> יש לפרש את ס' 18 כמתייחס רק לעבירות שרכיב ההתנהגות בהן כולל את המילה מעשה. מדובר בפרשנות מאוד דבקנית של ס' 18. </w:t>
      </w:r>
    </w:p>
    <w:p w14:paraId="52A51C35" w14:textId="41AD9009" w:rsidR="004E62D9" w:rsidRDefault="004E62D9" w:rsidP="004E62D9">
      <w:pPr>
        <w:pStyle w:val="a3"/>
        <w:ind w:left="360"/>
        <w:rPr>
          <w:rtl/>
        </w:rPr>
      </w:pPr>
      <w:r>
        <w:rPr>
          <w:rFonts w:hint="cs"/>
          <w:b/>
          <w:bCs/>
          <w:rtl/>
        </w:rPr>
        <w:t>לדוגמא</w:t>
      </w:r>
      <w:r>
        <w:rPr>
          <w:rFonts w:hint="cs"/>
          <w:rtl/>
        </w:rPr>
        <w:t xml:space="preserve"> </w:t>
      </w:r>
      <w:r>
        <w:rPr>
          <w:rtl/>
        </w:rPr>
        <w:t>–</w:t>
      </w:r>
      <w:r>
        <w:rPr>
          <w:rFonts w:hint="cs"/>
          <w:rtl/>
        </w:rPr>
        <w:t xml:space="preserve"> </w:t>
      </w:r>
      <w:r w:rsidR="00684833">
        <w:rPr>
          <w:rFonts w:hint="cs"/>
          <w:rtl/>
        </w:rPr>
        <w:t>"</w:t>
      </w:r>
      <w:r w:rsidRPr="00684833">
        <w:rPr>
          <w:rFonts w:hint="cs"/>
          <w:i/>
          <w:iCs/>
          <w:rtl/>
        </w:rPr>
        <w:t>העושה מעשה שיש בו כדי לגרום לבעירה</w:t>
      </w:r>
      <w:r w:rsidR="00684833">
        <w:rPr>
          <w:rFonts w:hint="cs"/>
          <w:rtl/>
        </w:rPr>
        <w:t>"</w:t>
      </w:r>
      <w:r>
        <w:rPr>
          <w:rFonts w:hint="cs"/>
          <w:rtl/>
        </w:rPr>
        <w:t>, זו עבירה שעל פי עמדה זו ס' 18 מתייחס אליה. לעומת זאת, כל עבירה שמנוסחת במילים "הפוצע, הורג,</w:t>
      </w:r>
      <w:r w:rsidR="00684833">
        <w:rPr>
          <w:rFonts w:hint="cs"/>
          <w:rtl/>
        </w:rPr>
        <w:t xml:space="preserve"> חובל...", ס' 18 לא מתייחס אליהן</w:t>
      </w:r>
      <w:r>
        <w:rPr>
          <w:rFonts w:hint="cs"/>
          <w:rtl/>
        </w:rPr>
        <w:t>, ולכן, ככלל, אם רכיב ההתנהגות של העבירה מנוסח בדרך של פועל אקטיבי, יש לראות בעבירה כעבירה שלא ניתנת לביצוע בדרך המחדל.</w:t>
      </w:r>
    </w:p>
    <w:p w14:paraId="2337F9DF" w14:textId="77777777" w:rsidR="004E62D9" w:rsidRDefault="004E62D9" w:rsidP="004E62D9">
      <w:pPr>
        <w:pStyle w:val="a3"/>
        <w:rPr>
          <w:rtl/>
        </w:rPr>
      </w:pPr>
    </w:p>
    <w:p w14:paraId="3579979C" w14:textId="07E51615" w:rsidR="004E62D9" w:rsidRDefault="004E62D9" w:rsidP="004E62D9">
      <w:pPr>
        <w:pStyle w:val="a3"/>
        <w:numPr>
          <w:ilvl w:val="0"/>
          <w:numId w:val="66"/>
        </w:numPr>
        <w:ind w:left="360"/>
      </w:pPr>
      <w:r w:rsidRPr="00684833">
        <w:rPr>
          <w:rFonts w:hint="cs"/>
          <w:b/>
          <w:bCs/>
          <w:highlight w:val="cyan"/>
          <w:rtl/>
        </w:rPr>
        <w:t>עמדת הביניים (קוגלר)</w:t>
      </w:r>
      <w:r>
        <w:rPr>
          <w:rFonts w:hint="cs"/>
          <w:rtl/>
        </w:rPr>
        <w:t xml:space="preserve"> </w:t>
      </w:r>
      <w:r>
        <w:rPr>
          <w:rtl/>
        </w:rPr>
        <w:t>–</w:t>
      </w:r>
      <w:r>
        <w:rPr>
          <w:rFonts w:hint="cs"/>
          <w:rtl/>
        </w:rPr>
        <w:t xml:space="preserve"> עמדת הביניים באה ואומרת, כי אנו נסתכל על כל פועל באופן נפרד. יש פעלים שגם אם הם מנוסחים באופן אקטיבי, ה</w:t>
      </w:r>
      <w:r w:rsidRPr="005D6CEB">
        <w:rPr>
          <w:rFonts w:hint="cs"/>
          <w:b/>
          <w:bCs/>
          <w:rtl/>
        </w:rPr>
        <w:t>אינטואיציה</w:t>
      </w:r>
      <w:r w:rsidR="005D6CEB" w:rsidRPr="005D6CEB">
        <w:rPr>
          <w:rFonts w:hint="cs"/>
          <w:b/>
          <w:bCs/>
          <w:rtl/>
        </w:rPr>
        <w:t xml:space="preserve"> </w:t>
      </w:r>
      <w:r w:rsidR="005D6CEB">
        <w:rPr>
          <w:rFonts w:hint="cs"/>
          <w:rtl/>
        </w:rPr>
        <w:t>שלנו באה ואומרת שאפשר לבצע אותם</w:t>
      </w:r>
      <w:r>
        <w:rPr>
          <w:rFonts w:hint="cs"/>
          <w:rtl/>
        </w:rPr>
        <w:t xml:space="preserve"> גם בדרך של מחדל.</w:t>
      </w:r>
      <w:r w:rsidR="005D6CEB">
        <w:rPr>
          <w:rFonts w:hint="cs"/>
          <w:rtl/>
        </w:rPr>
        <w:t xml:space="preserve"> למשל: </w:t>
      </w:r>
      <w:r>
        <w:rPr>
          <w:rFonts w:hint="cs"/>
          <w:rtl/>
        </w:rPr>
        <w:t>החובל, הפוצע, השובר וההורג.</w:t>
      </w:r>
    </w:p>
    <w:p w14:paraId="14BA0CF9" w14:textId="77777777" w:rsidR="004E62D9" w:rsidRDefault="004E62D9" w:rsidP="004E62D9">
      <w:pPr>
        <w:pStyle w:val="a3"/>
        <w:ind w:left="360"/>
        <w:rPr>
          <w:rtl/>
        </w:rPr>
      </w:pPr>
      <w:r>
        <w:rPr>
          <w:rFonts w:hint="cs"/>
          <w:b/>
          <w:bCs/>
          <w:rtl/>
        </w:rPr>
        <w:t>דוגמא</w:t>
      </w:r>
      <w:r>
        <w:rPr>
          <w:rFonts w:hint="cs"/>
          <w:rtl/>
        </w:rPr>
        <w:t xml:space="preserve"> </w:t>
      </w:r>
      <w:r>
        <w:rPr>
          <w:rtl/>
        </w:rPr>
        <w:t>–</w:t>
      </w:r>
      <w:r>
        <w:rPr>
          <w:rFonts w:hint="cs"/>
          <w:rtl/>
        </w:rPr>
        <w:t xml:space="preserve"> גניבה קלאסית (הגונב), לא ניתן לבצע בדרך המחדל. גניבה קלאסית היא נטילת רכוש. רעיון זה מניח פעולה אקטיבית, ולדעתו של קוגלר לא ניתן לגנוב על דרך המחדל.</w:t>
      </w:r>
    </w:p>
    <w:p w14:paraId="40906301" w14:textId="77777777" w:rsidR="004E62D9" w:rsidRDefault="004E62D9" w:rsidP="004E62D9">
      <w:pPr>
        <w:pStyle w:val="a3"/>
        <w:ind w:left="360"/>
        <w:rPr>
          <w:rtl/>
        </w:rPr>
      </w:pPr>
      <w:r>
        <w:rPr>
          <w:rFonts w:hint="cs"/>
          <w:b/>
          <w:bCs/>
          <w:rtl/>
        </w:rPr>
        <w:t xml:space="preserve">הבעיה בגישתו של קוגלר </w:t>
      </w:r>
      <w:r>
        <w:rPr>
          <w:rtl/>
        </w:rPr>
        <w:t>–</w:t>
      </w:r>
      <w:r>
        <w:rPr>
          <w:rFonts w:hint="cs"/>
          <w:rtl/>
        </w:rPr>
        <w:t xml:space="preserve"> אינטואיציה היא אינה דבר מדעי.</w:t>
      </w:r>
    </w:p>
    <w:p w14:paraId="7E330031" w14:textId="77777777" w:rsidR="004E62D9" w:rsidRDefault="004E62D9" w:rsidP="004E62D9">
      <w:pPr>
        <w:pStyle w:val="a3"/>
        <w:ind w:left="360"/>
        <w:rPr>
          <w:rtl/>
        </w:rPr>
      </w:pPr>
      <w:r w:rsidRPr="00856562">
        <w:rPr>
          <w:rFonts w:hint="cs"/>
          <w:rtl/>
        </w:rPr>
        <w:t>קוגלר אומר בעצמו כי האינטואיציה של בריחה ממ</w:t>
      </w:r>
      <w:r>
        <w:rPr>
          <w:rFonts w:hint="cs"/>
          <w:rtl/>
        </w:rPr>
        <w:t xml:space="preserve">שמורת חוקית, בשונה מפסה"ד מזרחי - </w:t>
      </w:r>
      <w:r w:rsidRPr="00856562">
        <w:rPr>
          <w:rFonts w:hint="cs"/>
          <w:rtl/>
        </w:rPr>
        <w:t xml:space="preserve">הפועל </w:t>
      </w:r>
      <w:r>
        <w:rPr>
          <w:rFonts w:hint="cs"/>
          <w:rtl/>
        </w:rPr>
        <w:t>בריחה מניח כי לא ניתן לבצעו בדרך</w:t>
      </w:r>
      <w:r w:rsidRPr="00856562">
        <w:rPr>
          <w:rFonts w:hint="cs"/>
          <w:rtl/>
        </w:rPr>
        <w:t xml:space="preserve"> המחדל</w:t>
      </w:r>
      <w:r>
        <w:rPr>
          <w:rFonts w:hint="cs"/>
          <w:rtl/>
        </w:rPr>
        <w:t>. עם זאת, אנשים אחרים יטענו כי האינטואיציה שלהם אומרת שזו דווקא כן בריחה.</w:t>
      </w:r>
    </w:p>
    <w:p w14:paraId="059B480C" w14:textId="77777777" w:rsidR="004E62D9" w:rsidRDefault="004E62D9" w:rsidP="004E62D9">
      <w:pPr>
        <w:pStyle w:val="a3"/>
        <w:ind w:left="360"/>
        <w:rPr>
          <w:rtl/>
        </w:rPr>
      </w:pPr>
      <w:r w:rsidRPr="005D6CEB">
        <w:rPr>
          <w:rFonts w:hint="cs"/>
          <w:b/>
          <w:bCs/>
          <w:rtl/>
        </w:rPr>
        <w:t>דוגמא הפוכה</w:t>
      </w:r>
      <w:r>
        <w:rPr>
          <w:rFonts w:hint="cs"/>
          <w:rtl/>
        </w:rPr>
        <w:t xml:space="preserve"> </w:t>
      </w:r>
      <w:r>
        <w:rPr>
          <w:rtl/>
        </w:rPr>
        <w:t>–</w:t>
      </w:r>
      <w:r>
        <w:rPr>
          <w:rFonts w:hint="cs"/>
          <w:rtl/>
        </w:rPr>
        <w:t xml:space="preserve"> קוגלר בא וטוען כי ניתן לפרש את הפועל הורס כפועל שניתן לבצע על דרך המחדל (הורס הוא מי שלא מתקן). האינטואיציה של המרצה היא שיש הבדל בין הריסה ותיקון. עצם זה שיש חילוקי דעות בין אנשים שונים, מוכיח את הבעייתיות בגישה של קוגלר.</w:t>
      </w:r>
    </w:p>
    <w:p w14:paraId="7A8CCAD0" w14:textId="77777777" w:rsidR="005D6CEB" w:rsidRDefault="005D6CEB" w:rsidP="004E62D9">
      <w:pPr>
        <w:pStyle w:val="a3"/>
        <w:rPr>
          <w:b/>
          <w:bCs/>
          <w:u w:val="single"/>
          <w:rtl/>
        </w:rPr>
      </w:pPr>
    </w:p>
    <w:p w14:paraId="3127ABBC" w14:textId="03171C4D" w:rsidR="004E62D9" w:rsidRPr="00F52266" w:rsidRDefault="004E62D9" w:rsidP="004E62D9">
      <w:pPr>
        <w:pStyle w:val="a3"/>
        <w:rPr>
          <w:b/>
          <w:bCs/>
          <w:u w:val="single"/>
          <w:rtl/>
        </w:rPr>
      </w:pPr>
      <w:r w:rsidRPr="00027D05">
        <w:rPr>
          <w:rFonts w:hint="cs"/>
          <w:b/>
          <w:bCs/>
          <w:highlight w:val="yellow"/>
          <w:u w:val="single"/>
          <w:rtl/>
        </w:rPr>
        <w:t xml:space="preserve">דיון </w:t>
      </w:r>
      <w:r w:rsidR="005D6CEB" w:rsidRPr="00027D05">
        <w:rPr>
          <w:rFonts w:hint="cs"/>
          <w:b/>
          <w:bCs/>
          <w:highlight w:val="yellow"/>
          <w:u w:val="single"/>
          <w:rtl/>
        </w:rPr>
        <w:t xml:space="preserve">צד: </w:t>
      </w:r>
      <w:r w:rsidRPr="00027D05">
        <w:rPr>
          <w:rFonts w:cs="Arial"/>
          <w:b/>
          <w:bCs/>
          <w:highlight w:val="yellow"/>
          <w:u w:val="single"/>
          <w:rtl/>
        </w:rPr>
        <w:t>איך נבחין בין התנהגות שהיא עשייה אקטיבית לבין התנהגות שהיא מחדלית?</w:t>
      </w:r>
    </w:p>
    <w:p w14:paraId="59F407B0" w14:textId="77777777" w:rsidR="004E62D9" w:rsidRDefault="004E62D9" w:rsidP="004E62D9">
      <w:pPr>
        <w:pStyle w:val="a3"/>
        <w:rPr>
          <w:rtl/>
        </w:rPr>
      </w:pPr>
      <w:r>
        <w:rPr>
          <w:rFonts w:hint="cs"/>
          <w:rtl/>
        </w:rPr>
        <w:t>קיימות 3 סיבות לחשיבות השאלה:</w:t>
      </w:r>
    </w:p>
    <w:p w14:paraId="01D7D437" w14:textId="77777777" w:rsidR="004E62D9" w:rsidRDefault="004E62D9" w:rsidP="004E62D9">
      <w:pPr>
        <w:pStyle w:val="a3"/>
        <w:numPr>
          <w:ilvl w:val="0"/>
          <w:numId w:val="67"/>
        </w:numPr>
      </w:pPr>
      <w:r>
        <w:rPr>
          <w:rFonts w:hint="cs"/>
          <w:rtl/>
        </w:rPr>
        <w:t>סיבה ראשונה:</w:t>
      </w:r>
    </w:p>
    <w:p w14:paraId="4FF4FD53" w14:textId="15CEC200" w:rsidR="004E62D9" w:rsidRDefault="004E62D9" w:rsidP="004E62D9">
      <w:pPr>
        <w:pStyle w:val="a3"/>
        <w:numPr>
          <w:ilvl w:val="0"/>
          <w:numId w:val="68"/>
        </w:numPr>
      </w:pPr>
      <w:r>
        <w:rPr>
          <w:rFonts w:hint="cs"/>
          <w:rtl/>
        </w:rPr>
        <w:t>אם מדובר בהתנהגות מחדלית</w:t>
      </w:r>
      <w:r w:rsidR="00FB4E88">
        <w:rPr>
          <w:rFonts w:hint="cs"/>
          <w:rtl/>
        </w:rPr>
        <w:t>, כדי שתתקיים העבירה</w:t>
      </w:r>
      <w:r>
        <w:rPr>
          <w:rFonts w:hint="cs"/>
          <w:rtl/>
        </w:rPr>
        <w:t xml:space="preserve"> אנו צריכים להוכיח קיומה של חובה של הנאשם לפעול. לעומת זאת, אם זו התנהגות אקטיבית, הרי שעל כולנו מוטלת החובה לא לעשות פעולות אקטיביות שמהוות עבירה. כלומר, אין צורך להוכיח קיומה של חובה שחלה ספציפית על הנאשם. </w:t>
      </w:r>
    </w:p>
    <w:p w14:paraId="04A72D9A" w14:textId="535F3AC4" w:rsidR="004E62D9" w:rsidRDefault="004E62D9" w:rsidP="00027D05">
      <w:pPr>
        <w:pStyle w:val="a3"/>
        <w:numPr>
          <w:ilvl w:val="0"/>
          <w:numId w:val="68"/>
        </w:numPr>
      </w:pPr>
      <w:r>
        <w:rPr>
          <w:rFonts w:hint="cs"/>
          <w:rtl/>
        </w:rPr>
        <w:t xml:space="preserve">זה </w:t>
      </w:r>
      <w:r w:rsidR="00027D05">
        <w:rPr>
          <w:rFonts w:hint="cs"/>
          <w:rtl/>
        </w:rPr>
        <w:t>לא רק שאלה של התממשות העבירה - זה גם יכול להשפיע על העונש</w:t>
      </w:r>
      <w:r>
        <w:rPr>
          <w:rFonts w:hint="cs"/>
          <w:rtl/>
        </w:rPr>
        <w:t>.</w:t>
      </w:r>
    </w:p>
    <w:p w14:paraId="1C8D2C43" w14:textId="465DC315" w:rsidR="004E62D9" w:rsidRPr="00027D05" w:rsidRDefault="00027D05" w:rsidP="00027D05">
      <w:pPr>
        <w:pStyle w:val="a3"/>
        <w:ind w:left="720"/>
        <w:rPr>
          <w:b/>
          <w:bCs/>
          <w:rtl/>
        </w:rPr>
      </w:pPr>
      <w:r>
        <w:rPr>
          <w:rFonts w:hint="cs"/>
          <w:b/>
          <w:bCs/>
          <w:rtl/>
        </w:rPr>
        <w:t>ל</w:t>
      </w:r>
      <w:r w:rsidR="004E62D9">
        <w:rPr>
          <w:rFonts w:hint="cs"/>
          <w:b/>
          <w:bCs/>
          <w:rtl/>
        </w:rPr>
        <w:t xml:space="preserve">דוגמא: </w:t>
      </w:r>
      <w:r w:rsidR="004E62D9">
        <w:rPr>
          <w:rFonts w:hint="cs"/>
          <w:rtl/>
        </w:rPr>
        <w:t xml:space="preserve">אם יש לנו עבירה שניתנת לביצוע גם במעשה וגם במחדל, כלל, אם התנהגותו של האדם הייתה מחדלית (ביצע את העבירה בדרך של אי עשייה), זה יהווה שיקול לקולא (להקל בעונש). מקרה קלאסי לגרימת מוות ברשלנות זה </w:t>
      </w:r>
      <w:r w:rsidR="004E62D9" w:rsidRPr="00027D05">
        <w:rPr>
          <w:rFonts w:hint="cs"/>
          <w:b/>
          <w:bCs/>
          <w:rtl/>
        </w:rPr>
        <w:t>הורה שמרעיב את ילדו</w:t>
      </w:r>
      <w:r w:rsidR="004E62D9">
        <w:rPr>
          <w:rFonts w:hint="cs"/>
          <w:rtl/>
        </w:rPr>
        <w:t xml:space="preserve">. יש הרבה מאוד מקרים שבהן הריגה אקטיבית תיראה לנו פחות חמורה ממקרה בו הורה מרעיב את ילדו, אבל ככלל, פעולה אקטיבית תחשב כמעשה יותר חמור מאשר ביצוע העבירה על דרך המחדל. לכן, </w:t>
      </w:r>
      <w:r w:rsidR="004E62D9" w:rsidRPr="00027D05">
        <w:rPr>
          <w:rFonts w:hint="cs"/>
          <w:b/>
          <w:bCs/>
          <w:rtl/>
        </w:rPr>
        <w:t>בעבירות שניתן לקיימם גם בדרך המעשה וגם בדרך המחדל, התביעה תנסה להוכיח קודם שהעבירה בוצעה בדרך של מעשה אקטיבי.</w:t>
      </w:r>
    </w:p>
    <w:p w14:paraId="6EE7CC78" w14:textId="77777777" w:rsidR="004E62D9" w:rsidRDefault="004E62D9" w:rsidP="004E62D9">
      <w:pPr>
        <w:pStyle w:val="a3"/>
        <w:numPr>
          <w:ilvl w:val="0"/>
          <w:numId w:val="67"/>
        </w:numPr>
      </w:pPr>
      <w:r>
        <w:rPr>
          <w:rFonts w:hint="cs"/>
          <w:rtl/>
        </w:rPr>
        <w:t>יש עבירות שנצטרך להכריע באופן פרשני האם הן עבירות מחדל פשוטות. רכיב ההתנהגות שלהן הוא כזה, שאנו נצטרך באופן פרשני להכריע האם הן שייכות לקבוצה הראשונה (עבירות מחדל פשוטות) או עבירה רגילה (קבוצה שלישית).</w:t>
      </w:r>
    </w:p>
    <w:p w14:paraId="4D9C1865" w14:textId="77777777" w:rsidR="004E62D9" w:rsidRDefault="004E62D9" w:rsidP="004E62D9">
      <w:pPr>
        <w:pStyle w:val="a3"/>
        <w:ind w:left="360"/>
        <w:rPr>
          <w:rtl/>
        </w:rPr>
      </w:pPr>
      <w:r>
        <w:rPr>
          <w:rFonts w:hint="cs"/>
          <w:b/>
          <w:bCs/>
          <w:rtl/>
        </w:rPr>
        <w:t xml:space="preserve">דוגמא 1 </w:t>
      </w:r>
      <w:r>
        <w:rPr>
          <w:b/>
          <w:bCs/>
          <w:rtl/>
        </w:rPr>
        <w:t>–</w:t>
      </w:r>
      <w:r>
        <w:rPr>
          <w:rFonts w:hint="cs"/>
          <w:b/>
          <w:bCs/>
          <w:rtl/>
        </w:rPr>
        <w:t xml:space="preserve"> </w:t>
      </w:r>
      <w:r>
        <w:rPr>
          <w:rFonts w:hint="cs"/>
          <w:rtl/>
        </w:rPr>
        <w:t>עבירת אי שמירת מרחק מהרכב לפניך. האם הבעיה היא שהתקרבת יותר מידי לרכב או שלא שמרת על המרחק?</w:t>
      </w:r>
    </w:p>
    <w:p w14:paraId="7860BDD2" w14:textId="07103C42" w:rsidR="004E62D9" w:rsidRDefault="004E62D9" w:rsidP="00027D05">
      <w:pPr>
        <w:pStyle w:val="a3"/>
        <w:ind w:left="360"/>
        <w:rPr>
          <w:rtl/>
        </w:rPr>
      </w:pPr>
      <w:r>
        <w:rPr>
          <w:rFonts w:hint="cs"/>
          <w:b/>
          <w:bCs/>
          <w:rtl/>
        </w:rPr>
        <w:t xml:space="preserve">דוגמא 2 </w:t>
      </w:r>
      <w:r>
        <w:rPr>
          <w:b/>
          <w:bCs/>
          <w:rtl/>
        </w:rPr>
        <w:t>–</w:t>
      </w:r>
      <w:r>
        <w:rPr>
          <w:rFonts w:hint="cs"/>
          <w:b/>
          <w:bCs/>
          <w:rtl/>
        </w:rPr>
        <w:t xml:space="preserve"> </w:t>
      </w:r>
      <w:r>
        <w:rPr>
          <w:rFonts w:hint="cs"/>
          <w:rtl/>
        </w:rPr>
        <w:t>נהיגה ללא רישיון. בדרך כלל,</w:t>
      </w:r>
      <w:r w:rsidRPr="006F6848">
        <w:rPr>
          <w:rFonts w:hint="cs"/>
          <w:rtl/>
        </w:rPr>
        <w:t xml:space="preserve"> בעבירות אלו הוויכו</w:t>
      </w:r>
      <w:r w:rsidRPr="006F6848">
        <w:rPr>
          <w:rFonts w:hint="eastAsia"/>
          <w:rtl/>
        </w:rPr>
        <w:t>ח</w:t>
      </w:r>
      <w:r w:rsidRPr="006F6848">
        <w:rPr>
          <w:rFonts w:hint="cs"/>
          <w:rtl/>
        </w:rPr>
        <w:t xml:space="preserve"> הוא יותר ת</w:t>
      </w:r>
      <w:r w:rsidR="00027D05">
        <w:rPr>
          <w:rFonts w:hint="cs"/>
          <w:rtl/>
        </w:rPr>
        <w:t>י</w:t>
      </w:r>
      <w:r w:rsidRPr="006F6848">
        <w:rPr>
          <w:rFonts w:hint="cs"/>
          <w:rtl/>
        </w:rPr>
        <w:t>אור</w:t>
      </w:r>
      <w:r w:rsidR="00027D05">
        <w:rPr>
          <w:rFonts w:hint="cs"/>
          <w:rtl/>
        </w:rPr>
        <w:t>ט</w:t>
      </w:r>
      <w:r w:rsidRPr="006F6848">
        <w:rPr>
          <w:rFonts w:hint="cs"/>
          <w:rtl/>
        </w:rPr>
        <w:t>י ופחות בעייתי.</w:t>
      </w:r>
      <w:r>
        <w:rPr>
          <w:rFonts w:hint="cs"/>
          <w:rtl/>
        </w:rPr>
        <w:t xml:space="preserve"> או שמדובר במעשה אקטיבי, ואז אין צורך בהוכחה נפרדת לקיומה של חובה לנהוג עם רישיון, או </w:t>
      </w:r>
      <w:r>
        <w:rPr>
          <w:rFonts w:hint="cs"/>
          <w:rtl/>
        </w:rPr>
        <w:lastRenderedPageBreak/>
        <w:t>שאנו מפרשים זאת כעבירה מחדלית (עשיית העבירה בדרך של אי פעולה), ומקור החובה של לקיחת הרישיון לרכב הוא מהעבירה הפשוטה (אתה חייב לקחת את הרישיון לרכב). במקרים רבים מדובר בוויכו</w:t>
      </w:r>
      <w:r>
        <w:rPr>
          <w:rFonts w:hint="eastAsia"/>
          <w:rtl/>
        </w:rPr>
        <w:t>ח</w:t>
      </w:r>
      <w:r>
        <w:rPr>
          <w:rFonts w:hint="cs"/>
          <w:rtl/>
        </w:rPr>
        <w:t xml:space="preserve"> אקדמאי, אך יהיו מקרים ספציפיים בהם ההבדל יכול להיות משמעותי.</w:t>
      </w:r>
    </w:p>
    <w:p w14:paraId="325F070B" w14:textId="77777777" w:rsidR="004E62D9" w:rsidRDefault="004E62D9" w:rsidP="004E62D9">
      <w:pPr>
        <w:pStyle w:val="a3"/>
        <w:ind w:left="360"/>
        <w:rPr>
          <w:rtl/>
        </w:rPr>
      </w:pPr>
    </w:p>
    <w:p w14:paraId="029DFE40" w14:textId="77777777" w:rsidR="004E62D9" w:rsidRDefault="004E62D9" w:rsidP="004E62D9">
      <w:pPr>
        <w:pStyle w:val="a3"/>
        <w:numPr>
          <w:ilvl w:val="0"/>
          <w:numId w:val="67"/>
        </w:numPr>
        <w:rPr>
          <w:rtl/>
        </w:rPr>
      </w:pPr>
      <w:r>
        <w:rPr>
          <w:rFonts w:hint="cs"/>
          <w:rtl/>
        </w:rPr>
        <w:t>במילים אחרות, הצורך לזהות האם הרכיב ההתנהגותי או מחדלי או אקטיבי, מצריך שיקול כדי להתקיים בנוגע לפרשנות של עבירה באופן כללי, ויכול להתעורר בנוגע להתנהגות של אדם ספציפי.</w:t>
      </w:r>
    </w:p>
    <w:p w14:paraId="022F9B25" w14:textId="77777777" w:rsidR="004E62D9" w:rsidRDefault="004E62D9" w:rsidP="004E62D9">
      <w:pPr>
        <w:pStyle w:val="a3"/>
        <w:ind w:left="360"/>
        <w:rPr>
          <w:rtl/>
        </w:rPr>
      </w:pPr>
      <w:r>
        <w:rPr>
          <w:rFonts w:hint="cs"/>
          <w:b/>
          <w:bCs/>
          <w:rtl/>
        </w:rPr>
        <w:t>דוגמא:</w:t>
      </w:r>
      <w:r>
        <w:rPr>
          <w:rFonts w:hint="cs"/>
          <w:rtl/>
        </w:rPr>
        <w:t xml:space="preserve"> כאשר אונקולוג ללא ידיעת החולים מחליט לתת לחצי מהחולים את התרופה האמתית ולחצי השני תרופת דמה. האם מה שאני עושה זה מחדל של אי נתינת התרופה או פעולה אקטיבית של נתינת חומר שלא עוזר?</w:t>
      </w:r>
    </w:p>
    <w:p w14:paraId="775F8F44" w14:textId="77777777" w:rsidR="004E62D9" w:rsidRDefault="004E62D9" w:rsidP="004E62D9">
      <w:pPr>
        <w:pStyle w:val="a3"/>
        <w:ind w:left="360"/>
        <w:rPr>
          <w:rtl/>
        </w:rPr>
      </w:pPr>
    </w:p>
    <w:p w14:paraId="280816B7" w14:textId="14E46B2C" w:rsidR="004E62D9" w:rsidRPr="00027D05" w:rsidRDefault="004E62D9" w:rsidP="004E62D9">
      <w:pPr>
        <w:pStyle w:val="a3"/>
        <w:ind w:left="360"/>
        <w:rPr>
          <w:color w:val="A6A6A6" w:themeColor="background1" w:themeShade="A6"/>
          <w:rtl/>
        </w:rPr>
      </w:pPr>
      <w:r w:rsidRPr="00027D05">
        <w:rPr>
          <w:rFonts w:hint="cs"/>
          <w:b/>
          <w:bCs/>
          <w:color w:val="A6A6A6" w:themeColor="background1" w:themeShade="A6"/>
          <w:rtl/>
        </w:rPr>
        <w:t xml:space="preserve">הערה - </w:t>
      </w:r>
      <w:r w:rsidRPr="00027D05">
        <w:rPr>
          <w:rFonts w:hint="cs"/>
          <w:color w:val="A6A6A6" w:themeColor="background1" w:themeShade="A6"/>
          <w:rtl/>
        </w:rPr>
        <w:t xml:space="preserve">אם בן אדם עושה מעשה שיש בו רכיב פאסיבי ואקטיבי, </w:t>
      </w:r>
      <w:r w:rsidRPr="00027D05">
        <w:rPr>
          <w:rFonts w:hint="cs"/>
          <w:b/>
          <w:bCs/>
          <w:color w:val="A6A6A6" w:themeColor="background1" w:themeShade="A6"/>
          <w:rtl/>
        </w:rPr>
        <w:t>הרכיב האקטיבי יבלע את המעשה הפסיבי.</w:t>
      </w:r>
      <w:r w:rsidRPr="00027D05">
        <w:rPr>
          <w:rFonts w:hint="cs"/>
          <w:color w:val="A6A6A6" w:themeColor="background1" w:themeShade="A6"/>
          <w:rtl/>
        </w:rPr>
        <w:t xml:space="preserve"> </w:t>
      </w:r>
      <w:r w:rsidRPr="00027D05">
        <w:rPr>
          <w:rFonts w:hint="cs"/>
          <w:b/>
          <w:bCs/>
          <w:color w:val="A6A6A6" w:themeColor="background1" w:themeShade="A6"/>
          <w:rtl/>
        </w:rPr>
        <w:t xml:space="preserve">לדוגמא, </w:t>
      </w:r>
      <w:r w:rsidRPr="00027D05">
        <w:rPr>
          <w:rFonts w:hint="cs"/>
          <w:color w:val="A6A6A6" w:themeColor="background1" w:themeShade="A6"/>
          <w:rtl/>
        </w:rPr>
        <w:t>אדם חופר בור באמצע הרחוב ולא מגדר אותו, ומישהו נופל פנימה ונחבל. המעשה האקטיבי שהוא עשה זה לחפור בור, המעשה הפאסיבי, לא כיסה אותו. לתובעים יהיה חשוב</w:t>
      </w:r>
      <w:r w:rsidR="00027D05">
        <w:rPr>
          <w:rFonts w:hint="cs"/>
          <w:color w:val="A6A6A6" w:themeColor="background1" w:themeShade="A6"/>
          <w:rtl/>
        </w:rPr>
        <w:t xml:space="preserve"> להדגיש</w:t>
      </w:r>
      <w:r w:rsidRPr="00027D05">
        <w:rPr>
          <w:rFonts w:hint="cs"/>
          <w:color w:val="A6A6A6" w:themeColor="background1" w:themeShade="A6"/>
          <w:rtl/>
        </w:rPr>
        <w:t xml:space="preserve"> שהוא ביצע מעשה אקטיבי.</w:t>
      </w:r>
    </w:p>
    <w:p w14:paraId="595C35C8" w14:textId="77777777" w:rsidR="004E62D9" w:rsidRDefault="004E62D9" w:rsidP="004E62D9">
      <w:pPr>
        <w:pStyle w:val="a3"/>
        <w:rPr>
          <w:b/>
          <w:bCs/>
          <w:rtl/>
        </w:rPr>
      </w:pPr>
    </w:p>
    <w:p w14:paraId="4188288D" w14:textId="77777777" w:rsidR="004E62D9" w:rsidRPr="00D1678B" w:rsidRDefault="004E62D9" w:rsidP="004E62D9">
      <w:pPr>
        <w:pStyle w:val="a3"/>
        <w:rPr>
          <w:b/>
          <w:bCs/>
          <w:rtl/>
        </w:rPr>
      </w:pPr>
      <w:r w:rsidRPr="00D1678B">
        <w:rPr>
          <w:rFonts w:hint="cs"/>
          <w:b/>
          <w:bCs/>
          <w:rtl/>
        </w:rPr>
        <w:t>מה המבחן המשפטי להבחנה בין מעשה אקטיבי למעשה מחדלי (הימנעות מעשייה)?</w:t>
      </w:r>
    </w:p>
    <w:p w14:paraId="1F887C78" w14:textId="77777777" w:rsidR="004E62D9" w:rsidRDefault="004E62D9" w:rsidP="004E62D9">
      <w:pPr>
        <w:pStyle w:val="a3"/>
        <w:rPr>
          <w:rtl/>
        </w:rPr>
      </w:pPr>
      <w:r>
        <w:rPr>
          <w:rFonts w:hint="cs"/>
          <w:rtl/>
        </w:rPr>
        <w:t xml:space="preserve">בעניין זה </w:t>
      </w:r>
      <w:r>
        <w:rPr>
          <w:rFonts w:hint="cs"/>
          <w:b/>
          <w:bCs/>
          <w:rtl/>
        </w:rPr>
        <w:t>אין</w:t>
      </w:r>
      <w:r>
        <w:rPr>
          <w:rFonts w:hint="cs"/>
          <w:rtl/>
        </w:rPr>
        <w:t xml:space="preserve"> עמדה ברורה בפסיקה. זו שאלה שלא עולה הרבה באופן חד, וכשהיא עולה השופטים מכריעים באופן אינטואיטיבי בלי לנסות לקבוע מבחן ברור. בספרות יש ויכוח של מלומדים.</w:t>
      </w:r>
    </w:p>
    <w:p w14:paraId="521BD9DD" w14:textId="77777777" w:rsidR="004E62D9" w:rsidRDefault="004E62D9" w:rsidP="004E62D9">
      <w:pPr>
        <w:pStyle w:val="a3"/>
        <w:numPr>
          <w:ilvl w:val="0"/>
          <w:numId w:val="69"/>
        </w:numPr>
      </w:pPr>
      <w:r w:rsidRPr="00D1678B">
        <w:rPr>
          <w:rFonts w:hint="cs"/>
          <w:b/>
          <w:bCs/>
          <w:highlight w:val="cyan"/>
          <w:rtl/>
        </w:rPr>
        <w:t xml:space="preserve">גישה ראשונה </w:t>
      </w:r>
      <w:r w:rsidRPr="00D1678B">
        <w:rPr>
          <w:b/>
          <w:bCs/>
          <w:highlight w:val="cyan"/>
          <w:rtl/>
        </w:rPr>
        <w:t>–</w:t>
      </w:r>
      <w:r w:rsidRPr="00D1678B">
        <w:rPr>
          <w:rFonts w:hint="cs"/>
          <w:b/>
          <w:bCs/>
          <w:highlight w:val="cyan"/>
          <w:rtl/>
        </w:rPr>
        <w:t xml:space="preserve"> המבחן הוא הפעולה הפיזית</w:t>
      </w:r>
      <w:r>
        <w:rPr>
          <w:rFonts w:hint="cs"/>
          <w:rtl/>
        </w:rPr>
        <w:t>. האם לצורך ההתנהגות נדרשה הזזת שרירים. בריחה בצורת מעשה מבוצעת באמצעות ריצה. לעומת זאת, באי מניעת פשע אתה לא עושה כלום.</w:t>
      </w:r>
    </w:p>
    <w:p w14:paraId="3E30B912" w14:textId="77977716" w:rsidR="004E62D9" w:rsidRDefault="004E62D9" w:rsidP="00D1678B">
      <w:pPr>
        <w:pStyle w:val="a3"/>
        <w:ind w:left="360"/>
        <w:rPr>
          <w:rtl/>
        </w:rPr>
      </w:pPr>
      <w:r>
        <w:rPr>
          <w:rFonts w:hint="cs"/>
          <w:b/>
          <w:bCs/>
          <w:rtl/>
        </w:rPr>
        <w:t>הבעיה בגישה זו</w:t>
      </w:r>
      <w:r>
        <w:rPr>
          <w:rFonts w:hint="cs"/>
          <w:rtl/>
        </w:rPr>
        <w:t xml:space="preserve"> </w:t>
      </w:r>
      <w:r>
        <w:rPr>
          <w:rtl/>
        </w:rPr>
        <w:t>–</w:t>
      </w:r>
      <w:r>
        <w:rPr>
          <w:rFonts w:hint="cs"/>
          <w:rtl/>
        </w:rPr>
        <w:t xml:space="preserve"> היא שהיא צרה מידי. יש מעשים שהם מאוד אקטיביים אבל הם באים לידי ביטוי חיצוני של אי תזוזה. </w:t>
      </w:r>
      <w:r>
        <w:rPr>
          <w:rFonts w:hint="cs"/>
          <w:b/>
          <w:bCs/>
          <w:rtl/>
        </w:rPr>
        <w:t>לדוגמא:</w:t>
      </w:r>
      <w:r>
        <w:rPr>
          <w:rFonts w:hint="cs"/>
          <w:rtl/>
        </w:rPr>
        <w:t xml:space="preserve"> לחיילים בריטיים מצטיינים נותנים צ'ופר, ללבוש מדים זוהרים ביותר עם כובע מגוחך, ולא לזוז במשך שעות בזמן שתיירים מציקים להם. אי תנועה במשך שעות היא פעולה מאוד אקטיבית שדורשת מאמץ מאוד גדול.</w:t>
      </w:r>
    </w:p>
    <w:p w14:paraId="6E38B649" w14:textId="77777777" w:rsidR="004E62D9" w:rsidRDefault="004E62D9" w:rsidP="004E62D9">
      <w:pPr>
        <w:pStyle w:val="a3"/>
        <w:numPr>
          <w:ilvl w:val="0"/>
          <w:numId w:val="69"/>
        </w:numPr>
      </w:pPr>
      <w:r w:rsidRPr="00D1678B">
        <w:rPr>
          <w:rFonts w:hint="cs"/>
          <w:b/>
          <w:bCs/>
          <w:highlight w:val="cyan"/>
          <w:rtl/>
        </w:rPr>
        <w:t xml:space="preserve">גישה שנייה </w:t>
      </w:r>
      <w:r w:rsidRPr="00D1678B">
        <w:rPr>
          <w:b/>
          <w:bCs/>
          <w:highlight w:val="cyan"/>
          <w:rtl/>
        </w:rPr>
        <w:t>–</w:t>
      </w:r>
      <w:r w:rsidRPr="00D1678B">
        <w:rPr>
          <w:rFonts w:hint="cs"/>
          <w:b/>
          <w:bCs/>
          <w:highlight w:val="cyan"/>
          <w:rtl/>
        </w:rPr>
        <w:t xml:space="preserve"> מכלול שיקולים/נסיבות</w:t>
      </w:r>
      <w:r>
        <w:rPr>
          <w:rFonts w:hint="cs"/>
          <w:b/>
          <w:bCs/>
          <w:rtl/>
        </w:rPr>
        <w:t xml:space="preserve">. </w:t>
      </w:r>
      <w:r>
        <w:rPr>
          <w:rFonts w:hint="cs"/>
          <w:rtl/>
        </w:rPr>
        <w:t>לכן, יש מלומדים שתומכים בגישה של מכלול השיקולים/נסיבות, כאשר היא מתמקדת בעיקר ב-2 סוגי נסיבות (מבחני עזר חלופיים):</w:t>
      </w:r>
    </w:p>
    <w:p w14:paraId="10B60B0E" w14:textId="77777777" w:rsidR="004E62D9" w:rsidRDefault="004E62D9" w:rsidP="004E62D9">
      <w:pPr>
        <w:pStyle w:val="a3"/>
        <w:numPr>
          <w:ilvl w:val="0"/>
          <w:numId w:val="70"/>
        </w:numPr>
      </w:pPr>
      <w:r>
        <w:rPr>
          <w:rFonts w:hint="cs"/>
          <w:rtl/>
        </w:rPr>
        <w:t>האם מדובר בפעולה שיצרה נזק או בפעולה שרק לא מנעה את הנזק?</w:t>
      </w:r>
    </w:p>
    <w:p w14:paraId="32D2C75E" w14:textId="77777777" w:rsidR="004E62D9" w:rsidRDefault="004E62D9" w:rsidP="004E62D9">
      <w:pPr>
        <w:pStyle w:val="a3"/>
        <w:numPr>
          <w:ilvl w:val="0"/>
          <w:numId w:val="70"/>
        </w:numPr>
      </w:pPr>
      <w:r>
        <w:rPr>
          <w:rFonts w:hint="cs"/>
          <w:rtl/>
        </w:rPr>
        <w:t>האם מדובר בפעולה שהרעה את המצב הקיים, או שהיא לא שיפרה אותו בלבד?</w:t>
      </w:r>
    </w:p>
    <w:p w14:paraId="5B372C3A" w14:textId="1F46C9CA" w:rsidR="004E62D9" w:rsidRDefault="004E62D9" w:rsidP="004E62D9">
      <w:pPr>
        <w:pStyle w:val="a3"/>
        <w:ind w:left="360"/>
        <w:rPr>
          <w:rtl/>
        </w:rPr>
      </w:pPr>
      <w:r>
        <w:rPr>
          <w:rFonts w:hint="cs"/>
          <w:b/>
          <w:bCs/>
          <w:rtl/>
        </w:rPr>
        <w:t>מקרה 1</w:t>
      </w:r>
      <w:r w:rsidRPr="00E24AF9">
        <w:rPr>
          <w:rFonts w:hint="cs"/>
          <w:b/>
          <w:bCs/>
          <w:rtl/>
        </w:rPr>
        <w:t xml:space="preserve"> </w:t>
      </w:r>
      <w:r>
        <w:rPr>
          <w:rtl/>
        </w:rPr>
        <w:t>–</w:t>
      </w:r>
      <w:r>
        <w:rPr>
          <w:rFonts w:hint="cs"/>
          <w:rtl/>
        </w:rPr>
        <w:t xml:space="preserve"> יש אירוע רב נפגעים. מזעיקים רופא ומבקשים ממנו </w:t>
      </w:r>
      <w:r w:rsidR="00D1678B">
        <w:rPr>
          <w:rFonts w:hint="cs"/>
          <w:rtl/>
        </w:rPr>
        <w:t>להגיע לאזור הפיגוע. הוא מתחיל לנ</w:t>
      </w:r>
      <w:r>
        <w:rPr>
          <w:rFonts w:hint="cs"/>
          <w:rtl/>
        </w:rPr>
        <w:t>סוע, פותח את הרדיו והפרשן הצבאי אומר כי יש עכשיו אסטרטגיה של המחבלים לחכות זמן מה אחר כך ולפוצץ מטען נוסף. הוא נתקף פחד ועושה אחורה פנה, וחוזר הביתה.</w:t>
      </w:r>
    </w:p>
    <w:p w14:paraId="6EA8870F" w14:textId="77777777" w:rsidR="004E62D9" w:rsidRDefault="004E62D9" w:rsidP="004E62D9">
      <w:pPr>
        <w:pStyle w:val="a3"/>
        <w:ind w:left="360"/>
        <w:rPr>
          <w:rtl/>
        </w:rPr>
      </w:pPr>
      <w:r>
        <w:rPr>
          <w:rFonts w:hint="cs"/>
          <w:b/>
          <w:bCs/>
          <w:rtl/>
        </w:rPr>
        <w:t>מקרה 2</w:t>
      </w:r>
      <w:r w:rsidRPr="00E24AF9">
        <w:rPr>
          <w:rFonts w:hint="cs"/>
          <w:b/>
          <w:bCs/>
          <w:rtl/>
        </w:rPr>
        <w:t xml:space="preserve"> </w:t>
      </w:r>
      <w:r>
        <w:rPr>
          <w:rtl/>
        </w:rPr>
        <w:t>–</w:t>
      </w:r>
      <w:r>
        <w:rPr>
          <w:rFonts w:hint="cs"/>
          <w:rtl/>
        </w:rPr>
        <w:t xml:space="preserve"> אותו רופא, רק שהפעם הוא מזמין מונית ועולה עליה. נהג המונית פותח את הרדיו, הפרשן אומר אותו הדבר, ונהג המונית מחזיר את הרופא הביתה, </w:t>
      </w:r>
      <w:r>
        <w:rPr>
          <w:rFonts w:hint="cs"/>
          <w:b/>
          <w:bCs/>
          <w:rtl/>
        </w:rPr>
        <w:t>למרות שהרופא מתחנן</w:t>
      </w:r>
      <w:r>
        <w:rPr>
          <w:rFonts w:hint="cs"/>
          <w:rtl/>
        </w:rPr>
        <w:t xml:space="preserve"> שיביאו לאזור הפיגוע.</w:t>
      </w:r>
    </w:p>
    <w:p w14:paraId="52522A0F" w14:textId="77777777" w:rsidR="004E62D9" w:rsidRDefault="004E62D9" w:rsidP="004E62D9">
      <w:pPr>
        <w:pStyle w:val="a3"/>
        <w:ind w:left="360"/>
        <w:rPr>
          <w:rtl/>
        </w:rPr>
      </w:pPr>
    </w:p>
    <w:p w14:paraId="35245299" w14:textId="77777777" w:rsidR="004E62D9" w:rsidRDefault="004E62D9" w:rsidP="004E62D9">
      <w:pPr>
        <w:pStyle w:val="a3"/>
        <w:ind w:left="360"/>
        <w:rPr>
          <w:rtl/>
        </w:rPr>
      </w:pPr>
      <w:r>
        <w:rPr>
          <w:rFonts w:hint="cs"/>
          <w:rtl/>
        </w:rPr>
        <w:t>המקרה הראשון הוא מקרה שעל פי מבחן מכלול השיקולים הוא מחדל, המעשה רק לא שיפר את המצב הקיים, ורק לא מנע נזק.</w:t>
      </w:r>
    </w:p>
    <w:p w14:paraId="4D81868E" w14:textId="092F86DC" w:rsidR="004E62D9" w:rsidRDefault="004E62D9" w:rsidP="004E62D9">
      <w:pPr>
        <w:pStyle w:val="a3"/>
        <w:ind w:left="360"/>
        <w:rPr>
          <w:rtl/>
        </w:rPr>
      </w:pPr>
      <w:r>
        <w:rPr>
          <w:rFonts w:hint="cs"/>
          <w:rtl/>
        </w:rPr>
        <w:t xml:space="preserve">לעומת זאת, אם נלך למקרה השני ,מצב העולם של נהג המונית הוא שיש רופא שנמצא בדרכו </w:t>
      </w:r>
      <w:r w:rsidR="00182CE8">
        <w:rPr>
          <w:rFonts w:hint="cs"/>
          <w:rtl/>
        </w:rPr>
        <w:t>לטפל בפצועים. מבחינת נהג המונית</w:t>
      </w:r>
      <w:r>
        <w:rPr>
          <w:rFonts w:hint="cs"/>
          <w:rtl/>
        </w:rPr>
        <w:t>, בזה שהוא מונע מהרופא להגיע הו</w:t>
      </w:r>
      <w:r w:rsidR="00D1678B">
        <w:rPr>
          <w:rFonts w:hint="cs"/>
          <w:rtl/>
        </w:rPr>
        <w:t xml:space="preserve">א מחמיר את המצב הקיים ויוצר נזק </w:t>
      </w:r>
      <w:r w:rsidR="00D1678B">
        <w:rPr>
          <w:rtl/>
        </w:rPr>
        <w:t>–</w:t>
      </w:r>
      <w:r w:rsidR="00D1678B">
        <w:rPr>
          <w:rFonts w:hint="cs"/>
          <w:rtl/>
        </w:rPr>
        <w:t xml:space="preserve"> וכך הוא עושה מעשה ולא רק מחדל.</w:t>
      </w:r>
    </w:p>
    <w:p w14:paraId="7D13E0A8" w14:textId="77777777" w:rsidR="004E62D9" w:rsidRPr="00E34E4A" w:rsidRDefault="004E62D9" w:rsidP="004E62D9">
      <w:pPr>
        <w:pStyle w:val="a3"/>
        <w:ind w:left="360"/>
        <w:rPr>
          <w:rtl/>
        </w:rPr>
      </w:pPr>
    </w:p>
    <w:p w14:paraId="7E9E7C85" w14:textId="77777777" w:rsidR="004E62D9" w:rsidRDefault="004E62D9" w:rsidP="004E62D9">
      <w:pPr>
        <w:pStyle w:val="a3"/>
        <w:rPr>
          <w:rtl/>
        </w:rPr>
      </w:pPr>
      <w:r w:rsidRPr="00D1678B">
        <w:rPr>
          <w:rFonts w:hint="cs"/>
          <w:b/>
          <w:bCs/>
          <w:highlight w:val="yellow"/>
          <w:u w:val="single"/>
          <w:rtl/>
        </w:rPr>
        <w:t xml:space="preserve">התנאי השני </w:t>
      </w:r>
      <w:r w:rsidRPr="00D1678B">
        <w:rPr>
          <w:b/>
          <w:bCs/>
          <w:highlight w:val="yellow"/>
          <w:u w:val="single"/>
          <w:rtl/>
        </w:rPr>
        <w:t>–</w:t>
      </w:r>
      <w:r w:rsidRPr="00D1678B">
        <w:rPr>
          <w:rFonts w:hint="cs"/>
          <w:b/>
          <w:bCs/>
          <w:highlight w:val="yellow"/>
          <w:u w:val="single"/>
          <w:rtl/>
        </w:rPr>
        <w:t xml:space="preserve"> קיומה של חובה של הנאשם לפעול</w:t>
      </w:r>
    </w:p>
    <w:p w14:paraId="211C0550" w14:textId="77777777" w:rsidR="004E62D9" w:rsidRDefault="004E62D9" w:rsidP="004E62D9">
      <w:pPr>
        <w:pStyle w:val="a3"/>
        <w:rPr>
          <w:rtl/>
        </w:rPr>
      </w:pPr>
      <w:r>
        <w:rPr>
          <w:rFonts w:hint="cs"/>
          <w:rtl/>
        </w:rPr>
        <w:t xml:space="preserve">כדי שאי עשייה תחשב לעבירה </w:t>
      </w:r>
      <w:r>
        <w:rPr>
          <w:rtl/>
        </w:rPr>
        <w:t>–</w:t>
      </w:r>
      <w:r>
        <w:rPr>
          <w:rFonts w:hint="cs"/>
          <w:rtl/>
        </w:rPr>
        <w:t xml:space="preserve"> עלינו להוכיח שהייתה על האדם חובה לעשות.</w:t>
      </w:r>
    </w:p>
    <w:p w14:paraId="4B047F71" w14:textId="77777777" w:rsidR="004E62D9" w:rsidRDefault="004E62D9" w:rsidP="004E62D9">
      <w:pPr>
        <w:pStyle w:val="a3"/>
        <w:rPr>
          <w:rtl/>
        </w:rPr>
      </w:pPr>
      <w:r w:rsidRPr="00D1678B">
        <w:rPr>
          <w:rFonts w:hint="cs"/>
          <w:highlight w:val="lightGray"/>
          <w:rtl/>
        </w:rPr>
        <w:t>ס' 18</w:t>
      </w:r>
      <w:r>
        <w:rPr>
          <w:rFonts w:hint="cs"/>
          <w:rtl/>
        </w:rPr>
        <w:t xml:space="preserve"> לחוק העונשין מציין כי מקור החובה יכול להיות בדין או בחוזה.</w:t>
      </w:r>
    </w:p>
    <w:p w14:paraId="0699E06E" w14:textId="77777777" w:rsidR="004E62D9" w:rsidRDefault="004E62D9" w:rsidP="004E62D9">
      <w:pPr>
        <w:pStyle w:val="a3"/>
        <w:rPr>
          <w:u w:val="single"/>
          <w:rtl/>
        </w:rPr>
      </w:pPr>
    </w:p>
    <w:p w14:paraId="58438F49" w14:textId="77777777" w:rsidR="004E62D9" w:rsidRPr="00F30467" w:rsidRDefault="004E62D9" w:rsidP="004E62D9">
      <w:pPr>
        <w:pStyle w:val="a3"/>
        <w:rPr>
          <w:b/>
          <w:bCs/>
          <w:rtl/>
        </w:rPr>
      </w:pPr>
      <w:r w:rsidRPr="00F30467">
        <w:rPr>
          <w:rFonts w:hint="cs"/>
          <w:b/>
          <w:bCs/>
          <w:u w:val="single"/>
          <w:rtl/>
        </w:rPr>
        <w:t>מקורות לחובה (המקורות השונים שמהן יכולה לנבוע חובה)</w:t>
      </w:r>
      <w:r w:rsidRPr="00F30467">
        <w:rPr>
          <w:rFonts w:hint="cs"/>
          <w:b/>
          <w:bCs/>
          <w:rtl/>
        </w:rPr>
        <w:t>:</w:t>
      </w:r>
    </w:p>
    <w:p w14:paraId="32DCCD9E" w14:textId="77777777" w:rsidR="004E62D9" w:rsidRPr="00F30467" w:rsidRDefault="004E62D9" w:rsidP="004E62D9">
      <w:pPr>
        <w:pStyle w:val="a3"/>
        <w:rPr>
          <w:b/>
          <w:bCs/>
          <w:u w:val="single"/>
          <w:rtl/>
        </w:rPr>
      </w:pPr>
      <w:r w:rsidRPr="00D1678B">
        <w:rPr>
          <w:rFonts w:hint="cs"/>
          <w:b/>
          <w:bCs/>
          <w:highlight w:val="yellow"/>
          <w:u w:val="single"/>
          <w:rtl/>
        </w:rPr>
        <w:t>חובות שהמקור שלהן הוא בדין</w:t>
      </w:r>
    </w:p>
    <w:p w14:paraId="5BC90807" w14:textId="77777777" w:rsidR="004E62D9" w:rsidRPr="00D92185" w:rsidRDefault="004E62D9" w:rsidP="004E62D9">
      <w:pPr>
        <w:pStyle w:val="a3"/>
        <w:rPr>
          <w:u w:val="single"/>
          <w:rtl/>
        </w:rPr>
      </w:pPr>
      <w:r w:rsidRPr="00D92185">
        <w:rPr>
          <w:rFonts w:hint="cs"/>
          <w:u w:val="single"/>
          <w:rtl/>
        </w:rPr>
        <w:t>חובות שמקורן בחוק העונשין</w:t>
      </w:r>
    </w:p>
    <w:p w14:paraId="4A45E862" w14:textId="77777777" w:rsidR="004E62D9" w:rsidRDefault="004E62D9" w:rsidP="004E62D9">
      <w:pPr>
        <w:pStyle w:val="a3"/>
        <w:numPr>
          <w:ilvl w:val="0"/>
          <w:numId w:val="71"/>
        </w:numPr>
      </w:pPr>
      <w:r w:rsidRPr="00D1678B">
        <w:rPr>
          <w:rFonts w:hint="cs"/>
          <w:b/>
          <w:bCs/>
          <w:highlight w:val="cyan"/>
          <w:rtl/>
        </w:rPr>
        <w:t>חובות שמקורן בעבירות המחדל הפשוטות</w:t>
      </w:r>
      <w:r>
        <w:rPr>
          <w:rFonts w:hint="cs"/>
          <w:rtl/>
        </w:rPr>
        <w:t xml:space="preserve"> </w:t>
      </w:r>
      <w:r>
        <w:rPr>
          <w:rtl/>
        </w:rPr>
        <w:t>–</w:t>
      </w:r>
      <w:r>
        <w:rPr>
          <w:rFonts w:hint="cs"/>
          <w:rtl/>
        </w:rPr>
        <w:t xml:space="preserve"> לדוגמא, אם רוצים להעמיד אדם על אי מניעת פשע, נמצא את החובה שקיימת על אדם למנוע פשע </w:t>
      </w:r>
      <w:r>
        <w:rPr>
          <w:rFonts w:hint="cs"/>
          <w:b/>
          <w:bCs/>
          <w:rtl/>
        </w:rPr>
        <w:t>בסעיף עצמו</w:t>
      </w:r>
      <w:r>
        <w:rPr>
          <w:rFonts w:hint="cs"/>
          <w:rtl/>
        </w:rPr>
        <w:t>.</w:t>
      </w:r>
    </w:p>
    <w:p w14:paraId="0E9179E2" w14:textId="75597335" w:rsidR="004E62D9" w:rsidRDefault="005D5245" w:rsidP="00D1678B">
      <w:pPr>
        <w:pStyle w:val="a3"/>
        <w:ind w:left="360"/>
        <w:rPr>
          <w:rtl/>
        </w:rPr>
      </w:pPr>
      <w:r>
        <w:rPr>
          <w:rFonts w:hint="cs"/>
          <w:rtl/>
        </w:rPr>
        <w:t>זה נהיה יותר מור</w:t>
      </w:r>
      <w:r w:rsidR="00D1678B">
        <w:rPr>
          <w:rFonts w:hint="cs"/>
          <w:rtl/>
        </w:rPr>
        <w:t xml:space="preserve">כב </w:t>
      </w:r>
      <w:r w:rsidR="00D1678B">
        <w:rPr>
          <w:rtl/>
        </w:rPr>
        <w:t>–</w:t>
      </w:r>
      <w:r w:rsidR="00D1678B">
        <w:rPr>
          <w:rFonts w:hint="cs"/>
          <w:rtl/>
        </w:rPr>
        <w:t xml:space="preserve"> </w:t>
      </w:r>
      <w:r w:rsidR="004E62D9" w:rsidRPr="00291842">
        <w:rPr>
          <w:rFonts w:hint="cs"/>
          <w:b/>
          <w:bCs/>
          <w:rtl/>
        </w:rPr>
        <w:t>לדוגמא</w:t>
      </w:r>
      <w:r w:rsidR="00D1678B">
        <w:rPr>
          <w:rFonts w:hint="cs"/>
          <w:rtl/>
        </w:rPr>
        <w:t>:</w:t>
      </w:r>
      <w:r w:rsidR="004E62D9">
        <w:rPr>
          <w:rFonts w:hint="cs"/>
          <w:rtl/>
        </w:rPr>
        <w:t xml:space="preserve"> כאשר אני לא מונע פשע, ובגלל שלא מנעתי פשע נגרם מותו של אדם (נגיד </w:t>
      </w:r>
      <w:r w:rsidR="004E62D9">
        <w:rPr>
          <w:rtl/>
        </w:rPr>
        <w:t>–</w:t>
      </w:r>
      <w:r w:rsidR="004E62D9">
        <w:rPr>
          <w:rFonts w:hint="cs"/>
          <w:rtl/>
        </w:rPr>
        <w:t xml:space="preserve"> ראש הממשלה). האם אפשר לא רק להעמיד אותי לדין על אי מניעת פשע, אלא גם על הריגה? הייתה לי חובה למנוע את הפשע, ובעקבות אי מניעת </w:t>
      </w:r>
      <w:r>
        <w:rPr>
          <w:rFonts w:hint="cs"/>
          <w:rtl/>
        </w:rPr>
        <w:t xml:space="preserve">הפשע נהרג מישהו, אם </w:t>
      </w:r>
      <w:r>
        <w:rPr>
          <w:rFonts w:hint="cs"/>
          <w:rtl/>
        </w:rPr>
        <w:lastRenderedPageBreak/>
        <w:t>סעיף ההריגה</w:t>
      </w:r>
      <w:r w:rsidR="004E62D9">
        <w:rPr>
          <w:rFonts w:hint="cs"/>
          <w:rtl/>
        </w:rPr>
        <w:t>, הגורם במחדל אסור למותו של אדם, הרי ביצע הריגה. המחדל האסור הוא אי מניעת הפשע.</w:t>
      </w:r>
      <w:r w:rsidR="00D1678B">
        <w:rPr>
          <w:rFonts w:hint="cs"/>
          <w:rtl/>
        </w:rPr>
        <w:t xml:space="preserve"> </w:t>
      </w:r>
      <w:r w:rsidR="004E62D9">
        <w:rPr>
          <w:rFonts w:hint="cs"/>
          <w:b/>
          <w:bCs/>
          <w:rtl/>
        </w:rPr>
        <w:t>האם חובה שמעוגנת בעבירת מחדל פשוטה רלוונטית רק לאותה עבירה, או שהיא גם רלוונטית לעבירות אחרות שניתנות לביצוע בדרך המחדל?</w:t>
      </w:r>
    </w:p>
    <w:p w14:paraId="7DFD89DF" w14:textId="77777777" w:rsidR="004E62D9" w:rsidRDefault="004E62D9" w:rsidP="004E62D9">
      <w:pPr>
        <w:pStyle w:val="a3"/>
        <w:ind w:left="360"/>
        <w:rPr>
          <w:rtl/>
        </w:rPr>
      </w:pPr>
      <w:r>
        <w:rPr>
          <w:rFonts w:hint="cs"/>
          <w:rtl/>
        </w:rPr>
        <w:t>האם החובה למנוע פשע רלוונטית רק לעבירה של אי מניעת פשע, או רלוונטית לעבירות אחרות שניתנות לביצוע על הדרך המחדל, כמו עבירת ההריגה?</w:t>
      </w:r>
    </w:p>
    <w:p w14:paraId="029F27C0" w14:textId="77777777" w:rsidR="004E62D9" w:rsidRDefault="004E62D9" w:rsidP="004E62D9">
      <w:pPr>
        <w:pStyle w:val="a3"/>
        <w:ind w:left="360"/>
        <w:rPr>
          <w:rtl/>
        </w:rPr>
      </w:pPr>
    </w:p>
    <w:p w14:paraId="2EC4AE6B" w14:textId="77777777" w:rsidR="004E62D9" w:rsidRDefault="004E62D9" w:rsidP="004E62D9">
      <w:pPr>
        <w:pStyle w:val="a3"/>
        <w:ind w:left="360"/>
        <w:rPr>
          <w:rtl/>
        </w:rPr>
      </w:pPr>
      <w:r>
        <w:rPr>
          <w:rFonts w:hint="cs"/>
          <w:rtl/>
        </w:rPr>
        <w:t>התשובה היא כן/לא.</w:t>
      </w:r>
    </w:p>
    <w:p w14:paraId="4A640528" w14:textId="77777777" w:rsidR="004E62D9" w:rsidRDefault="004E62D9" w:rsidP="004E62D9">
      <w:pPr>
        <w:pStyle w:val="a3"/>
        <w:ind w:left="360"/>
        <w:rPr>
          <w:rtl/>
        </w:rPr>
      </w:pPr>
      <w:r w:rsidRPr="00EA3D0E">
        <w:rPr>
          <w:rFonts w:hint="cs"/>
          <w:b/>
          <w:bCs/>
          <w:rtl/>
        </w:rPr>
        <w:t>ככלל</w:t>
      </w:r>
      <w:r>
        <w:rPr>
          <w:rFonts w:hint="cs"/>
          <w:rtl/>
        </w:rPr>
        <w:t>, התשובה היא כן, חובות שמקורן בעבירות מחדל פשוטות, רלוונטיות גם לעבירות אחרות שניתן לבצעם על דרך המחדל.</w:t>
      </w:r>
    </w:p>
    <w:p w14:paraId="7A26A88B" w14:textId="77777777" w:rsidR="004E62D9" w:rsidRDefault="004E62D9" w:rsidP="004E62D9">
      <w:pPr>
        <w:pStyle w:val="a3"/>
        <w:ind w:left="360"/>
        <w:rPr>
          <w:rtl/>
        </w:rPr>
      </w:pPr>
      <w:r w:rsidRPr="00EA3D0E">
        <w:rPr>
          <w:rFonts w:hint="cs"/>
          <w:b/>
          <w:bCs/>
          <w:rtl/>
        </w:rPr>
        <w:t>ספציפית</w:t>
      </w:r>
      <w:r>
        <w:rPr>
          <w:rFonts w:hint="cs"/>
          <w:rtl/>
        </w:rPr>
        <w:t xml:space="preserve"> </w:t>
      </w:r>
      <w:r>
        <w:rPr>
          <w:rtl/>
        </w:rPr>
        <w:t>–</w:t>
      </w:r>
      <w:r>
        <w:rPr>
          <w:rFonts w:hint="cs"/>
          <w:rtl/>
        </w:rPr>
        <w:t xml:space="preserve"> בנוגע לעבירה של אי מניעת פשע (בגלל שמדובר בעבירה בעייתית), העמדה הרווחת היא שספציפית החובה שקמה מכוח עבירה זאת רלוונטית </w:t>
      </w:r>
      <w:r>
        <w:rPr>
          <w:rFonts w:hint="cs"/>
          <w:b/>
          <w:bCs/>
          <w:rtl/>
        </w:rPr>
        <w:t>רק לעבירה זאת</w:t>
      </w:r>
      <w:r>
        <w:rPr>
          <w:rFonts w:hint="cs"/>
          <w:rtl/>
        </w:rPr>
        <w:t>.</w:t>
      </w:r>
    </w:p>
    <w:p w14:paraId="381CD49B" w14:textId="77777777" w:rsidR="004E62D9" w:rsidRDefault="004E62D9" w:rsidP="004E62D9">
      <w:pPr>
        <w:pStyle w:val="a3"/>
        <w:ind w:left="360"/>
        <w:rPr>
          <w:rtl/>
        </w:rPr>
      </w:pPr>
      <w:r>
        <w:rPr>
          <w:rFonts w:hint="cs"/>
          <w:rtl/>
        </w:rPr>
        <w:t>החובה שמייצר החוק הוא למנוע בכל הדרכים, כולל פגיעה באדם שחשוד לבצע את המעשה. לדעת המרצה, הוא לא רואה את היחסים בין האזרח למדינה כעימות תמידי, ולכן המרצה חושב כי האדם צריך לסייע למדינה.</w:t>
      </w:r>
    </w:p>
    <w:p w14:paraId="45151EBE" w14:textId="77777777" w:rsidR="004E62D9" w:rsidRDefault="004E62D9" w:rsidP="004E62D9">
      <w:pPr>
        <w:pStyle w:val="a3"/>
        <w:ind w:left="360"/>
        <w:rPr>
          <w:rtl/>
        </w:rPr>
      </w:pPr>
    </w:p>
    <w:p w14:paraId="56493018" w14:textId="77777777" w:rsidR="004E62D9" w:rsidRDefault="004E62D9" w:rsidP="004E62D9">
      <w:pPr>
        <w:pStyle w:val="a3"/>
        <w:numPr>
          <w:ilvl w:val="0"/>
          <w:numId w:val="71"/>
        </w:numPr>
      </w:pPr>
      <w:r w:rsidRPr="00D1678B">
        <w:rPr>
          <w:rFonts w:hint="cs"/>
          <w:b/>
          <w:bCs/>
          <w:highlight w:val="cyan"/>
          <w:rtl/>
        </w:rPr>
        <w:t>חובות שקיימות בס' 322-326 לחוק העונשין</w:t>
      </w:r>
    </w:p>
    <w:p w14:paraId="50C6F716" w14:textId="22D94E6C" w:rsidR="004E62D9" w:rsidRDefault="004E62D9" w:rsidP="00D1678B">
      <w:pPr>
        <w:pStyle w:val="a3"/>
        <w:ind w:left="360"/>
        <w:rPr>
          <w:rFonts w:asciiTheme="minorBidi" w:hAnsiTheme="minorBidi"/>
          <w:rtl/>
        </w:rPr>
      </w:pPr>
      <w:r w:rsidRPr="00946998">
        <w:rPr>
          <w:rFonts w:asciiTheme="minorBidi" w:hAnsiTheme="minorBidi"/>
          <w:rtl/>
        </w:rPr>
        <w:t xml:space="preserve">באופן כללי, סעיפים אלו עוסקים בחובות עשה הנובעות </w:t>
      </w:r>
      <w:r w:rsidRPr="00F30467">
        <w:rPr>
          <w:rFonts w:asciiTheme="minorBidi" w:hAnsiTheme="minorBidi"/>
          <w:b/>
          <w:bCs/>
          <w:rtl/>
        </w:rPr>
        <w:t>מזיקה מיוחדת</w:t>
      </w:r>
      <w:r w:rsidRPr="00946998">
        <w:rPr>
          <w:rFonts w:asciiTheme="minorBidi" w:hAnsiTheme="minorBidi"/>
          <w:rtl/>
        </w:rPr>
        <w:t xml:space="preserve"> של העושה או לאדם אחר (קטין, חסר ישע וכדומה) או למקורות סכנה (למשל חפץ מסוכן). הסעיפים אינם מציינים את העונש שכרוך בהפרת החובה </w:t>
      </w:r>
      <w:r w:rsidR="00D1678B">
        <w:rPr>
          <w:rFonts w:asciiTheme="minorBidi" w:hAnsiTheme="minorBidi" w:hint="cs"/>
          <w:rtl/>
        </w:rPr>
        <w:t>(</w:t>
      </w:r>
      <w:r w:rsidRPr="00946998">
        <w:rPr>
          <w:rFonts w:asciiTheme="minorBidi" w:hAnsiTheme="minorBidi"/>
          <w:rtl/>
        </w:rPr>
        <w:t>משמע, הן לא סעיפים שקובעים "עבירות מחדל פשוטות"</w:t>
      </w:r>
      <w:r w:rsidR="00D1678B">
        <w:rPr>
          <w:rFonts w:asciiTheme="minorBidi" w:hAnsiTheme="minorBidi" w:hint="cs"/>
          <w:rtl/>
        </w:rPr>
        <w:t>)</w:t>
      </w:r>
      <w:r w:rsidRPr="00946998">
        <w:rPr>
          <w:rFonts w:asciiTheme="minorBidi" w:hAnsiTheme="minorBidi"/>
          <w:rtl/>
        </w:rPr>
        <w:t>, אלא מהוות מקור לביסוס קיומה של חובה, מקום בו מדובר בעבירת מחדל זו או אחרת, שלא מצוין בה מקור החובה. נעבור על חלק מהחובות האמורות ונדגים אותן:</w:t>
      </w:r>
    </w:p>
    <w:p w14:paraId="7C01F62F" w14:textId="77777777" w:rsidR="004E62D9" w:rsidRPr="00946998" w:rsidRDefault="004E62D9" w:rsidP="004E62D9">
      <w:pPr>
        <w:pStyle w:val="a3"/>
        <w:ind w:left="360"/>
        <w:rPr>
          <w:rFonts w:asciiTheme="minorBidi" w:hAnsiTheme="minorBidi"/>
          <w:rtl/>
        </w:rPr>
      </w:pPr>
    </w:p>
    <w:p w14:paraId="724E5831" w14:textId="77777777" w:rsidR="004E62D9" w:rsidRDefault="004E62D9" w:rsidP="004E62D9">
      <w:pPr>
        <w:pStyle w:val="a3"/>
        <w:ind w:left="360"/>
        <w:rPr>
          <w:rFonts w:asciiTheme="minorBidi" w:hAnsiTheme="minorBidi"/>
          <w:rtl/>
        </w:rPr>
      </w:pPr>
      <w:r w:rsidRPr="00D1678B">
        <w:rPr>
          <w:rFonts w:asciiTheme="minorBidi" w:hAnsiTheme="minorBidi"/>
          <w:b/>
          <w:bCs/>
          <w:highlight w:val="lightGray"/>
          <w:rtl/>
        </w:rPr>
        <w:t>סעיף 322</w:t>
      </w:r>
      <w:r w:rsidRPr="00F30467">
        <w:rPr>
          <w:rFonts w:asciiTheme="minorBidi" w:hAnsiTheme="minorBidi"/>
          <w:b/>
          <w:bCs/>
          <w:rtl/>
        </w:rPr>
        <w:t xml:space="preserve"> – אחריות לחסרי ישע:</w:t>
      </w:r>
      <w:r w:rsidRPr="00946998">
        <w:rPr>
          <w:rFonts w:asciiTheme="minorBidi" w:hAnsiTheme="minorBidi"/>
          <w:rtl/>
        </w:rPr>
        <w:t xml:space="preserve"> "מי שעליו האחריות לאדם שמחמת גילו, מחלתו, ליקויו הרוחני, מעצרו או כל סיבה אחרת...אינו יכול לספק לעצמו את צרכי חייו...חובה עליו לספק לו את צרכי מחייתו ולדאוג לבריאותו, ויראוהו כמי שגרם לתוצאות שבאו על חייו או על בריאותו של האדם מחמת שלא קיים את חובתו האמורה". </w:t>
      </w:r>
    </w:p>
    <w:p w14:paraId="429A3807" w14:textId="77777777" w:rsidR="004E62D9" w:rsidRDefault="004E62D9" w:rsidP="004E62D9">
      <w:pPr>
        <w:pStyle w:val="a3"/>
        <w:ind w:left="360"/>
        <w:rPr>
          <w:rFonts w:asciiTheme="minorBidi" w:hAnsiTheme="minorBidi"/>
          <w:rtl/>
        </w:rPr>
      </w:pPr>
      <w:r w:rsidRPr="00D1678B">
        <w:rPr>
          <w:rFonts w:asciiTheme="minorBidi" w:hAnsiTheme="minorBidi"/>
          <w:highlight w:val="magenta"/>
          <w:rtl/>
        </w:rPr>
        <w:t>ת"פ (שלום ת"א) 7839/99</w:t>
      </w:r>
      <w:r w:rsidRPr="00D1678B">
        <w:rPr>
          <w:rStyle w:val="apple-converted-space"/>
          <w:rFonts w:asciiTheme="minorBidi" w:hAnsiTheme="minorBidi"/>
          <w:color w:val="212121"/>
          <w:sz w:val="23"/>
          <w:szCs w:val="23"/>
          <w:highlight w:val="magenta"/>
          <w:rtl/>
        </w:rPr>
        <w:t> </w:t>
      </w:r>
      <w:r w:rsidRPr="00D1678B">
        <w:rPr>
          <w:rFonts w:asciiTheme="minorBidi" w:hAnsiTheme="minorBidi"/>
          <w:b/>
          <w:bCs/>
          <w:highlight w:val="magenta"/>
          <w:rtl/>
        </w:rPr>
        <w:t>מ"י נ' מוסאזאדי</w:t>
      </w:r>
      <w:r w:rsidRPr="00946998">
        <w:rPr>
          <w:rStyle w:val="apple-converted-space"/>
          <w:rFonts w:asciiTheme="minorBidi" w:hAnsiTheme="minorBidi"/>
          <w:color w:val="212121"/>
          <w:sz w:val="23"/>
          <w:szCs w:val="23"/>
          <w:rtl/>
        </w:rPr>
        <w:t> </w:t>
      </w:r>
      <w:r w:rsidRPr="00946998">
        <w:rPr>
          <w:rFonts w:asciiTheme="minorBidi" w:hAnsiTheme="minorBidi"/>
          <w:rtl/>
        </w:rPr>
        <w:t xml:space="preserve">(לא בסילבוס) מדגים חובה זו: </w:t>
      </w:r>
    </w:p>
    <w:p w14:paraId="3164317F" w14:textId="092AA5AA" w:rsidR="004E62D9" w:rsidRDefault="004E62D9" w:rsidP="004E62D9">
      <w:pPr>
        <w:pStyle w:val="a3"/>
        <w:ind w:left="360"/>
        <w:rPr>
          <w:rFonts w:asciiTheme="minorBidi" w:hAnsiTheme="minorBidi"/>
          <w:rtl/>
        </w:rPr>
      </w:pPr>
      <w:r w:rsidRPr="00946998">
        <w:rPr>
          <w:rFonts w:asciiTheme="minorBidi" w:hAnsiTheme="minorBidi"/>
          <w:rtl/>
        </w:rPr>
        <w:t>שני בחורים שניהלו קיוסק לקחו על עצמם לטפל בקשישה ערירית שגרה מעל</w:t>
      </w:r>
      <w:r w:rsidRPr="00946998">
        <w:rPr>
          <w:rStyle w:val="apple-converted-space"/>
          <w:rFonts w:asciiTheme="minorBidi" w:hAnsiTheme="minorBidi"/>
          <w:color w:val="212121"/>
          <w:sz w:val="23"/>
          <w:szCs w:val="23"/>
          <w:rtl/>
        </w:rPr>
        <w:t> </w:t>
      </w:r>
      <w:r w:rsidRPr="00946998">
        <w:rPr>
          <w:rFonts w:asciiTheme="minorBidi" w:hAnsiTheme="minorBidi"/>
          <w:rtl/>
        </w:rPr>
        <w:t>הקיוסק, לטפל בה, לדאוג לצרכיה, לנקות את דירתה ולסייע לה בענייניה הכספיים. תמורת סיוע זה ציוותה הקשישה בצוואתה את הדירה להם. בשלב כלשהו הם הפרו את חובותיהם כלפיה, הזניחו אותה וכתוצאה מכך הקשישה הגיעה למצב שהיא שוהה תקופה ממושכת בדירתה, כשהיא מורעבת, לבושה כתונת בד דקה ומוקפת בצרכיה. השניים הורשעו בעבירה של הזנחת מושגח לפי ס' 362, בצירוף החובה הקבועה בס' 322 לחוק העונשין.</w:t>
      </w:r>
    </w:p>
    <w:p w14:paraId="6BCB9D84" w14:textId="77777777" w:rsidR="004E62D9" w:rsidRPr="00946998" w:rsidRDefault="004E62D9" w:rsidP="004E62D9">
      <w:pPr>
        <w:pStyle w:val="a3"/>
        <w:rPr>
          <w:rFonts w:asciiTheme="minorBidi" w:hAnsiTheme="minorBidi"/>
          <w:rtl/>
        </w:rPr>
      </w:pPr>
    </w:p>
    <w:p w14:paraId="33908EF6" w14:textId="3B242603" w:rsidR="00D1678B" w:rsidRDefault="004E62D9" w:rsidP="004E62D9">
      <w:pPr>
        <w:pStyle w:val="a3"/>
        <w:ind w:left="360"/>
        <w:rPr>
          <w:rFonts w:asciiTheme="minorBidi" w:hAnsiTheme="minorBidi"/>
          <w:rtl/>
        </w:rPr>
      </w:pPr>
      <w:r w:rsidRPr="00D1678B">
        <w:rPr>
          <w:rFonts w:asciiTheme="minorBidi" w:hAnsiTheme="minorBidi"/>
          <w:b/>
          <w:bCs/>
          <w:highlight w:val="lightGray"/>
          <w:rtl/>
        </w:rPr>
        <w:t>סעיף 323</w:t>
      </w:r>
      <w:r w:rsidRPr="00F30467">
        <w:rPr>
          <w:rFonts w:asciiTheme="minorBidi" w:hAnsiTheme="minorBidi"/>
          <w:b/>
          <w:bCs/>
          <w:rtl/>
        </w:rPr>
        <w:t xml:space="preserve"> – חובת הורה או אחראי לקטין</w:t>
      </w:r>
    </w:p>
    <w:p w14:paraId="44222B45" w14:textId="012E63C3" w:rsidR="00D1678B" w:rsidRDefault="004E62D9" w:rsidP="004E62D9">
      <w:pPr>
        <w:pStyle w:val="a3"/>
        <w:ind w:left="360"/>
        <w:rPr>
          <w:rFonts w:asciiTheme="minorBidi" w:hAnsiTheme="minorBidi"/>
          <w:rtl/>
        </w:rPr>
      </w:pPr>
      <w:r w:rsidRPr="00946998">
        <w:rPr>
          <w:rFonts w:asciiTheme="minorBidi" w:hAnsiTheme="minorBidi"/>
          <w:rtl/>
        </w:rPr>
        <w:t>"</w:t>
      </w:r>
      <w:r w:rsidRPr="00D1678B">
        <w:rPr>
          <w:rFonts w:asciiTheme="minorBidi" w:hAnsiTheme="minorBidi"/>
          <w:i/>
          <w:iCs/>
          <w:rtl/>
        </w:rPr>
        <w:t>הורה או מי שעליו האחריות לקטין בן ביתו, חובה עליו לספק לו את צרכי מחייתו, לדאוג לבריאותו ולמנוע התעללות בו,</w:t>
      </w:r>
      <w:r w:rsidRPr="00D1678B">
        <w:rPr>
          <w:rStyle w:val="apple-converted-space"/>
          <w:rFonts w:asciiTheme="minorBidi" w:hAnsiTheme="minorBidi"/>
          <w:i/>
          <w:iCs/>
          <w:color w:val="212121"/>
          <w:sz w:val="23"/>
          <w:szCs w:val="23"/>
          <w:rtl/>
        </w:rPr>
        <w:t> </w:t>
      </w:r>
      <w:r w:rsidRPr="00D1678B">
        <w:rPr>
          <w:rFonts w:asciiTheme="minorBidi" w:hAnsiTheme="minorBidi"/>
          <w:i/>
          <w:iCs/>
          <w:rtl/>
        </w:rPr>
        <w:t xml:space="preserve"> חבלה בגופו או פגיעה אחרת בשלומו ובבריאותו, ויראוהו כמי שגרם לתוצאות שבאו על חייו או על בריאותו של הקטין מחמת שלא קיים את חובתו האמורה</w:t>
      </w:r>
      <w:r w:rsidRPr="00946998">
        <w:rPr>
          <w:rFonts w:asciiTheme="minorBidi" w:hAnsiTheme="minorBidi"/>
          <w:rtl/>
        </w:rPr>
        <w:t xml:space="preserve">". </w:t>
      </w:r>
    </w:p>
    <w:p w14:paraId="7D66BC9F" w14:textId="6DE2DEF7" w:rsidR="004E62D9" w:rsidRDefault="004E62D9" w:rsidP="004E62D9">
      <w:pPr>
        <w:pStyle w:val="a3"/>
        <w:ind w:left="360"/>
        <w:rPr>
          <w:rFonts w:asciiTheme="minorBidi" w:hAnsiTheme="minorBidi"/>
          <w:rtl/>
        </w:rPr>
      </w:pPr>
      <w:r w:rsidRPr="00946998">
        <w:rPr>
          <w:rFonts w:asciiTheme="minorBidi" w:hAnsiTheme="minorBidi"/>
          <w:rtl/>
        </w:rPr>
        <w:t xml:space="preserve">סעיף זה מבוסס על זיקה ביולוגית בין הורה לילדו או על קשר של אפוטרופסות. </w:t>
      </w:r>
    </w:p>
    <w:p w14:paraId="76EE2EC8" w14:textId="77777777" w:rsidR="005921AC" w:rsidRDefault="004E62D9" w:rsidP="005921AC">
      <w:pPr>
        <w:pStyle w:val="a3"/>
        <w:ind w:left="360"/>
        <w:rPr>
          <w:rFonts w:asciiTheme="minorBidi" w:hAnsiTheme="minorBidi"/>
          <w:rtl/>
        </w:rPr>
      </w:pPr>
      <w:r w:rsidRPr="00D1678B">
        <w:rPr>
          <w:rFonts w:asciiTheme="minorBidi" w:hAnsiTheme="minorBidi"/>
          <w:highlight w:val="magenta"/>
          <w:rtl/>
        </w:rPr>
        <w:t>ת"פ (שלום י-ם) 4278/04</w:t>
      </w:r>
      <w:r w:rsidRPr="00D1678B">
        <w:rPr>
          <w:rStyle w:val="apple-converted-space"/>
          <w:rFonts w:asciiTheme="minorBidi" w:hAnsiTheme="minorBidi"/>
          <w:color w:val="212121"/>
          <w:sz w:val="23"/>
          <w:szCs w:val="23"/>
          <w:highlight w:val="magenta"/>
          <w:rtl/>
        </w:rPr>
        <w:t> </w:t>
      </w:r>
      <w:r w:rsidRPr="00D1678B">
        <w:rPr>
          <w:rFonts w:asciiTheme="minorBidi" w:hAnsiTheme="minorBidi"/>
          <w:b/>
          <w:bCs/>
          <w:highlight w:val="magenta"/>
          <w:rtl/>
        </w:rPr>
        <w:t>מ"י נ' פרג</w:t>
      </w:r>
      <w:r w:rsidRPr="00946998">
        <w:rPr>
          <w:rStyle w:val="apple-converted-space"/>
          <w:rFonts w:asciiTheme="minorBidi" w:hAnsiTheme="minorBidi"/>
          <w:color w:val="212121"/>
          <w:sz w:val="23"/>
          <w:szCs w:val="23"/>
          <w:rtl/>
        </w:rPr>
        <w:t> </w:t>
      </w:r>
      <w:r w:rsidRPr="00946998">
        <w:rPr>
          <w:rFonts w:asciiTheme="minorBidi" w:hAnsiTheme="minorBidi"/>
          <w:rtl/>
        </w:rPr>
        <w:t xml:space="preserve">מדגים את השימוש במקור החובה הזה. </w:t>
      </w:r>
    </w:p>
    <w:p w14:paraId="695F20B6" w14:textId="2A85B3A8" w:rsidR="004E62D9" w:rsidRPr="005921AC" w:rsidRDefault="004E62D9" w:rsidP="005921AC">
      <w:pPr>
        <w:pStyle w:val="a3"/>
        <w:ind w:left="360"/>
        <w:rPr>
          <w:rFonts w:asciiTheme="minorBidi" w:hAnsiTheme="minorBidi"/>
          <w:rtl/>
        </w:rPr>
      </w:pPr>
      <w:r w:rsidRPr="00946998">
        <w:rPr>
          <w:rFonts w:asciiTheme="minorBidi" w:hAnsiTheme="minorBidi"/>
          <w:rtl/>
        </w:rPr>
        <w:t>פרג' הוריד את בנו בן ה-12 ב"כביש המנהרות" בירושלים, לאחר שהבן התחצף אליו. הוא הועמד לדין על עבירה של "הפרת חובת הור</w:t>
      </w:r>
      <w:r w:rsidR="005D5245">
        <w:rPr>
          <w:rFonts w:asciiTheme="minorBidi" w:hAnsiTheme="minorBidi"/>
          <w:rtl/>
        </w:rPr>
        <w:t xml:space="preserve">ה או אחראי" לפי </w:t>
      </w:r>
      <w:r w:rsidR="005D5245" w:rsidRPr="00D1678B">
        <w:rPr>
          <w:rFonts w:asciiTheme="minorBidi" w:hAnsiTheme="minorBidi"/>
          <w:highlight w:val="lightGray"/>
          <w:rtl/>
        </w:rPr>
        <w:t>ס' 33</w:t>
      </w:r>
      <w:r w:rsidRPr="00D1678B">
        <w:rPr>
          <w:rFonts w:asciiTheme="minorBidi" w:hAnsiTheme="minorBidi"/>
          <w:highlight w:val="lightGray"/>
          <w:rtl/>
        </w:rPr>
        <w:t>7</w:t>
      </w:r>
      <w:r>
        <w:rPr>
          <w:rFonts w:asciiTheme="minorBidi" w:hAnsiTheme="minorBidi"/>
          <w:rtl/>
        </w:rPr>
        <w:t>, המוגדר</w:t>
      </w:r>
      <w:r w:rsidRPr="00946998">
        <w:rPr>
          <w:rFonts w:asciiTheme="minorBidi" w:hAnsiTheme="minorBidi"/>
          <w:rtl/>
        </w:rPr>
        <w:t xml:space="preserve">: </w:t>
      </w:r>
      <w:r w:rsidRPr="00D1678B">
        <w:rPr>
          <w:rFonts w:asciiTheme="minorBidi" w:hAnsiTheme="minorBidi"/>
          <w:i/>
          <w:iCs/>
          <w:rtl/>
        </w:rPr>
        <w:t>"המפר ללא הצדק</w:t>
      </w:r>
      <w:r w:rsidRPr="00D1678B">
        <w:rPr>
          <w:rFonts w:asciiTheme="minorBidi" w:hAnsiTheme="minorBidi" w:hint="cs"/>
          <w:i/>
          <w:iCs/>
          <w:rtl/>
        </w:rPr>
        <w:t>ה</w:t>
      </w:r>
      <w:r w:rsidRPr="00D1678B">
        <w:rPr>
          <w:rFonts w:asciiTheme="minorBidi" w:hAnsiTheme="minorBidi"/>
          <w:i/>
          <w:iCs/>
          <w:rtl/>
        </w:rPr>
        <w:t xml:space="preserve"> כדין את חובתו לספק לפלוני צרכי מחיה או לדאוג לבריאותו ולמנוע התעללות בו, חבלה בגופו או פגיעה אחרת בשלומו ובבריאותו, ומסכן או עלול לסכן בכך את חייו, או פוגע או עלול לפגוע בכך בבריאותו פגיעת קבע, דינו - מאסר שלוש שנים." </w:t>
      </w:r>
      <w:r w:rsidR="005921AC">
        <w:rPr>
          <w:rFonts w:asciiTheme="minorBidi" w:hAnsiTheme="minorBidi" w:hint="cs"/>
          <w:rtl/>
        </w:rPr>
        <w:t xml:space="preserve">בצירוף </w:t>
      </w:r>
      <w:r w:rsidRPr="00D1678B">
        <w:rPr>
          <w:rFonts w:asciiTheme="minorBidi" w:hAnsiTheme="minorBidi"/>
          <w:rtl/>
        </w:rPr>
        <w:t>החובה הקבועה בס' 323</w:t>
      </w:r>
      <w:r w:rsidRPr="00D1678B">
        <w:rPr>
          <w:rFonts w:asciiTheme="minorBidi" w:hAnsiTheme="minorBidi"/>
          <w:i/>
          <w:iCs/>
          <w:rtl/>
        </w:rPr>
        <w:t>.</w:t>
      </w:r>
    </w:p>
    <w:p w14:paraId="0AF1AB16" w14:textId="77777777" w:rsidR="005921AC" w:rsidRDefault="005921AC" w:rsidP="004E62D9">
      <w:pPr>
        <w:pStyle w:val="a3"/>
        <w:ind w:left="360"/>
        <w:rPr>
          <w:rFonts w:asciiTheme="minorBidi" w:hAnsiTheme="minorBidi"/>
          <w:b/>
          <w:bCs/>
          <w:highlight w:val="lightGray"/>
          <w:rtl/>
        </w:rPr>
      </w:pPr>
    </w:p>
    <w:p w14:paraId="0176D730" w14:textId="77777777" w:rsidR="004E62D9" w:rsidRPr="00F30467" w:rsidRDefault="004E62D9" w:rsidP="004E62D9">
      <w:pPr>
        <w:pStyle w:val="a3"/>
        <w:ind w:left="360"/>
        <w:rPr>
          <w:rFonts w:asciiTheme="minorBidi" w:hAnsiTheme="minorBidi"/>
          <w:b/>
          <w:bCs/>
          <w:rtl/>
        </w:rPr>
      </w:pPr>
      <w:r w:rsidRPr="00D1678B">
        <w:rPr>
          <w:rFonts w:asciiTheme="minorBidi" w:hAnsiTheme="minorBidi"/>
          <w:b/>
          <w:bCs/>
          <w:highlight w:val="lightGray"/>
          <w:rtl/>
        </w:rPr>
        <w:t>ס' 324</w:t>
      </w:r>
      <w:r w:rsidRPr="00F30467">
        <w:rPr>
          <w:rFonts w:asciiTheme="minorBidi" w:hAnsiTheme="minorBidi"/>
          <w:b/>
          <w:bCs/>
          <w:rtl/>
        </w:rPr>
        <w:t xml:space="preserve"> – לא קיים</w:t>
      </w:r>
    </w:p>
    <w:p w14:paraId="472A0396" w14:textId="77777777" w:rsidR="004E62D9" w:rsidRPr="00946998" w:rsidRDefault="004E62D9" w:rsidP="004E62D9">
      <w:pPr>
        <w:pStyle w:val="a3"/>
        <w:ind w:left="360"/>
        <w:rPr>
          <w:rFonts w:asciiTheme="minorBidi" w:hAnsiTheme="minorBidi"/>
          <w:rtl/>
        </w:rPr>
      </w:pPr>
    </w:p>
    <w:p w14:paraId="54CE8DB5" w14:textId="743D3326" w:rsidR="004E62D9" w:rsidRPr="004126D5" w:rsidRDefault="004E62D9" w:rsidP="005921AC">
      <w:pPr>
        <w:pStyle w:val="a3"/>
        <w:ind w:left="360"/>
        <w:rPr>
          <w:rFonts w:asciiTheme="minorBidi" w:hAnsiTheme="minorBidi"/>
          <w:i/>
          <w:iCs/>
          <w:rtl/>
        </w:rPr>
      </w:pPr>
      <w:r w:rsidRPr="00D1678B">
        <w:rPr>
          <w:rFonts w:asciiTheme="minorBidi" w:hAnsiTheme="minorBidi"/>
          <w:b/>
          <w:bCs/>
          <w:highlight w:val="lightGray"/>
          <w:rtl/>
        </w:rPr>
        <w:t>ס' 325</w:t>
      </w:r>
      <w:r w:rsidRPr="00F30467">
        <w:rPr>
          <w:rFonts w:asciiTheme="minorBidi" w:hAnsiTheme="minorBidi"/>
          <w:b/>
          <w:bCs/>
          <w:rtl/>
        </w:rPr>
        <w:t xml:space="preserve"> – "חובת הממונה על מעשה שיש בו סכנה"</w:t>
      </w:r>
      <w:r w:rsidRPr="00946998">
        <w:rPr>
          <w:rFonts w:asciiTheme="minorBidi" w:hAnsiTheme="minorBidi"/>
          <w:rtl/>
        </w:rPr>
        <w:t>, קובע</w:t>
      </w:r>
      <w:r w:rsidRPr="004126D5">
        <w:rPr>
          <w:rFonts w:asciiTheme="minorBidi" w:hAnsiTheme="minorBidi"/>
          <w:i/>
          <w:iCs/>
          <w:rtl/>
        </w:rPr>
        <w:t>: "הנוטל על עצמו ומבצע, שלא בשעת כורח, טיפול רפואי או כירורגי או כל מעשה חוקי אחר שיש בו או שעלול להיות בו סכנה לחיי אדם או לבריאותו</w:t>
      </w:r>
      <w:r w:rsidRPr="004126D5">
        <w:rPr>
          <w:rFonts w:asciiTheme="minorBidi" w:hAnsiTheme="minorBidi" w:hint="cs"/>
          <w:i/>
          <w:iCs/>
          <w:rtl/>
        </w:rPr>
        <w:t>,</w:t>
      </w:r>
      <w:r w:rsidRPr="004126D5">
        <w:rPr>
          <w:rFonts w:asciiTheme="minorBidi" w:hAnsiTheme="minorBidi"/>
          <w:i/>
          <w:iCs/>
          <w:rtl/>
        </w:rPr>
        <w:t xml:space="preserve"> חובה עליו שתהיה לו לשם כך מיומנות סבירה ושיפעל בזהירות סבירה, ויראוהו כמי שגרם לתוצאות שבאו על חייו או על בריאותו של אדם מחמת שלא קיים את חובתו האמורה</w:t>
      </w:r>
      <w:r w:rsidRPr="004126D5">
        <w:rPr>
          <w:rFonts w:asciiTheme="minorBidi" w:hAnsiTheme="minorBidi"/>
          <w:i/>
          <w:iCs/>
        </w:rPr>
        <w:t>.</w:t>
      </w:r>
      <w:r w:rsidRPr="004126D5">
        <w:rPr>
          <w:rFonts w:asciiTheme="minorBidi" w:hAnsiTheme="minorBidi"/>
          <w:i/>
          <w:iCs/>
          <w:rtl/>
        </w:rPr>
        <w:t>"</w:t>
      </w:r>
    </w:p>
    <w:p w14:paraId="131F3152" w14:textId="77777777" w:rsidR="004E62D9" w:rsidRDefault="004E62D9" w:rsidP="004E62D9">
      <w:pPr>
        <w:pStyle w:val="a3"/>
        <w:ind w:left="360"/>
        <w:rPr>
          <w:rFonts w:asciiTheme="minorBidi" w:hAnsiTheme="minorBidi"/>
          <w:rtl/>
        </w:rPr>
      </w:pPr>
      <w:r w:rsidRPr="00D1678B">
        <w:rPr>
          <w:rFonts w:asciiTheme="minorBidi" w:hAnsiTheme="minorBidi"/>
          <w:b/>
          <w:bCs/>
          <w:highlight w:val="lightGray"/>
          <w:rtl/>
        </w:rPr>
        <w:lastRenderedPageBreak/>
        <w:t>סעיף 326</w:t>
      </w:r>
      <w:r w:rsidRPr="00F30467">
        <w:rPr>
          <w:rFonts w:asciiTheme="minorBidi" w:hAnsiTheme="minorBidi"/>
          <w:b/>
          <w:bCs/>
          <w:rtl/>
        </w:rPr>
        <w:t xml:space="preserve"> – חובת הממונה על דבר שיש בו סכנה</w:t>
      </w:r>
      <w:r w:rsidRPr="00946998">
        <w:rPr>
          <w:rStyle w:val="apple-converted-space"/>
          <w:rFonts w:asciiTheme="minorBidi" w:hAnsiTheme="minorBidi"/>
          <w:color w:val="212121"/>
          <w:sz w:val="23"/>
          <w:szCs w:val="23"/>
          <w:rtl/>
        </w:rPr>
        <w:t> </w:t>
      </w:r>
      <w:r w:rsidRPr="00946998">
        <w:rPr>
          <w:rFonts w:asciiTheme="minorBidi" w:hAnsiTheme="minorBidi"/>
          <w:rtl/>
        </w:rPr>
        <w:t>– "</w:t>
      </w:r>
      <w:r w:rsidRPr="004126D5">
        <w:rPr>
          <w:rFonts w:asciiTheme="minorBidi" w:hAnsiTheme="minorBidi"/>
          <w:i/>
          <w:iCs/>
          <w:rtl/>
        </w:rPr>
        <w:t xml:space="preserve">מי שבאחריותו או בשליטתו נמצא דבר בין חי ובין דומם </w:t>
      </w:r>
      <w:r w:rsidRPr="004126D5">
        <w:rPr>
          <w:rFonts w:asciiTheme="minorBidi" w:hAnsiTheme="minorBidi"/>
          <w:color w:val="A6A6A6" w:themeColor="background1" w:themeShade="A6"/>
          <w:rtl/>
        </w:rPr>
        <w:t>(גם כלבים למשל!)</w:t>
      </w:r>
      <w:r w:rsidRPr="004126D5">
        <w:rPr>
          <w:rFonts w:asciiTheme="minorBidi" w:hAnsiTheme="minorBidi"/>
          <w:i/>
          <w:iCs/>
          <w:rtl/>
        </w:rPr>
        <w:t>... בתנאים שיש בהם כדי לסכן חיי</w:t>
      </w:r>
      <w:r w:rsidRPr="004126D5">
        <w:rPr>
          <w:rStyle w:val="apple-converted-space"/>
          <w:rFonts w:asciiTheme="minorBidi" w:hAnsiTheme="minorBidi"/>
          <w:i/>
          <w:iCs/>
          <w:color w:val="212121"/>
          <w:sz w:val="23"/>
          <w:szCs w:val="23"/>
          <w:rtl/>
        </w:rPr>
        <w:t> </w:t>
      </w:r>
      <w:r w:rsidRPr="004126D5">
        <w:rPr>
          <w:rFonts w:asciiTheme="minorBidi" w:hAnsiTheme="minorBidi"/>
          <w:i/>
          <w:iCs/>
          <w:rtl/>
        </w:rPr>
        <w:t xml:space="preserve"> אדם, בטיחותו או בריאותו... חובה עליו לנקוט מידה סבירה של זהירות וקפידה למניעת הסכנה, ויראוהו כמי שגרם לתוצאות שבאו על חיי אדם או על בריאותו מחמת שלא קיים את חובתו האמורה".</w:t>
      </w:r>
      <w:r w:rsidRPr="00946998">
        <w:rPr>
          <w:rFonts w:asciiTheme="minorBidi" w:hAnsiTheme="minorBidi"/>
          <w:rtl/>
        </w:rPr>
        <w:t xml:space="preserve"> </w:t>
      </w:r>
    </w:p>
    <w:p w14:paraId="2EB3E517" w14:textId="77777777" w:rsidR="004E62D9" w:rsidRPr="00946998" w:rsidRDefault="004E62D9" w:rsidP="004E62D9">
      <w:pPr>
        <w:pStyle w:val="a3"/>
        <w:ind w:left="360"/>
        <w:rPr>
          <w:rFonts w:asciiTheme="minorBidi" w:hAnsiTheme="minorBidi"/>
          <w:rtl/>
        </w:rPr>
      </w:pPr>
      <w:r w:rsidRPr="004126D5">
        <w:rPr>
          <w:rFonts w:asciiTheme="minorBidi" w:hAnsiTheme="minorBidi"/>
          <w:highlight w:val="magenta"/>
          <w:rtl/>
        </w:rPr>
        <w:t>רע"פ 7519/97</w:t>
      </w:r>
      <w:r w:rsidRPr="004126D5">
        <w:rPr>
          <w:rStyle w:val="apple-converted-space"/>
          <w:rFonts w:asciiTheme="minorBidi" w:hAnsiTheme="minorBidi"/>
          <w:color w:val="212121"/>
          <w:sz w:val="23"/>
          <w:szCs w:val="23"/>
          <w:highlight w:val="magenta"/>
          <w:rtl/>
        </w:rPr>
        <w:t> </w:t>
      </w:r>
      <w:r w:rsidRPr="004126D5">
        <w:rPr>
          <w:rFonts w:asciiTheme="minorBidi" w:hAnsiTheme="minorBidi"/>
          <w:b/>
          <w:bCs/>
          <w:highlight w:val="magenta"/>
          <w:rtl/>
        </w:rPr>
        <w:t>שכטר נ' מ"י</w:t>
      </w:r>
      <w:r w:rsidRPr="00946998">
        <w:rPr>
          <w:rFonts w:asciiTheme="minorBidi" w:hAnsiTheme="minorBidi"/>
          <w:b/>
          <w:bCs/>
          <w:rtl/>
        </w:rPr>
        <w:t xml:space="preserve"> (לא בסילבוס), מדגים חובה זו.</w:t>
      </w:r>
      <w:r w:rsidRPr="00946998">
        <w:rPr>
          <w:rStyle w:val="apple-converted-space"/>
          <w:rFonts w:asciiTheme="minorBidi" w:hAnsiTheme="minorBidi"/>
          <w:b/>
          <w:bCs/>
          <w:color w:val="212121"/>
          <w:sz w:val="23"/>
          <w:szCs w:val="23"/>
          <w:rtl/>
        </w:rPr>
        <w:t> </w:t>
      </w:r>
      <w:r w:rsidRPr="00946998">
        <w:rPr>
          <w:rFonts w:asciiTheme="minorBidi" w:hAnsiTheme="minorBidi"/>
          <w:rtl/>
        </w:rPr>
        <w:t>באותו מקרה, בבריכת שחיה, עכוזו של אחד הרוחצים נצמד בכוח היניקה אל סורג המתכת שבעומק הבריכה ונחבל קשה, וזאת בשל העדר מכסה ביטחון. המערער שהיה אחראי על הבריכה, הועמד לדין על גרימת חבלה ברשלנות, וזאת ע</w:t>
      </w:r>
      <w:r>
        <w:rPr>
          <w:rFonts w:asciiTheme="minorBidi" w:hAnsiTheme="minorBidi"/>
          <w:rtl/>
        </w:rPr>
        <w:t xml:space="preserve">ל דרך של מחדל, בהתאם </w:t>
      </w:r>
      <w:r w:rsidRPr="004126D5">
        <w:rPr>
          <w:rFonts w:asciiTheme="minorBidi" w:hAnsiTheme="minorBidi"/>
          <w:highlight w:val="lightGray"/>
          <w:rtl/>
        </w:rPr>
        <w:t>לסעיף 341</w:t>
      </w:r>
      <w:r>
        <w:rPr>
          <w:rFonts w:asciiTheme="minorBidi" w:hAnsiTheme="minorBidi" w:hint="cs"/>
          <w:rtl/>
        </w:rPr>
        <w:t>,</w:t>
      </w:r>
      <w:r w:rsidRPr="00946998">
        <w:rPr>
          <w:rFonts w:asciiTheme="minorBidi" w:hAnsiTheme="minorBidi"/>
          <w:rtl/>
        </w:rPr>
        <w:t xml:space="preserve"> חבלה ברשלנות: </w:t>
      </w:r>
      <w:r w:rsidRPr="004126D5">
        <w:rPr>
          <w:rFonts w:asciiTheme="minorBidi" w:hAnsiTheme="minorBidi"/>
          <w:i/>
          <w:iCs/>
          <w:rtl/>
        </w:rPr>
        <w:t>"העושה מעשה שלא כדין או נמנע מלעשות מעשה שחובתו לעשותו...ונגרמה בהם חבלה לאדם, דינו – מאסר שנה"</w:t>
      </w:r>
      <w:r w:rsidRPr="00946998">
        <w:rPr>
          <w:rFonts w:asciiTheme="minorBidi" w:hAnsiTheme="minorBidi"/>
          <w:rtl/>
        </w:rPr>
        <w:t xml:space="preserve">; וזאת כיוון שהוא לא קיים את חובתו האמורה </w:t>
      </w:r>
      <w:r w:rsidRPr="004126D5">
        <w:rPr>
          <w:rFonts w:asciiTheme="minorBidi" w:hAnsiTheme="minorBidi"/>
          <w:highlight w:val="lightGray"/>
          <w:rtl/>
        </w:rPr>
        <w:t>בסעיף 326</w:t>
      </w:r>
      <w:r w:rsidRPr="00946998">
        <w:rPr>
          <w:rFonts w:asciiTheme="minorBidi" w:hAnsiTheme="minorBidi"/>
          <w:rtl/>
        </w:rPr>
        <w:t>.</w:t>
      </w:r>
    </w:p>
    <w:p w14:paraId="46687614" w14:textId="77777777" w:rsidR="004E62D9" w:rsidRDefault="004E62D9" w:rsidP="004E62D9">
      <w:pPr>
        <w:pStyle w:val="a3"/>
        <w:ind w:left="360"/>
        <w:rPr>
          <w:color w:val="FFFFFF" w:themeColor="background1"/>
          <w:rtl/>
        </w:rPr>
      </w:pPr>
      <w:r w:rsidRPr="00D92185">
        <w:rPr>
          <w:rFonts w:hint="cs"/>
          <w:color w:val="FFFFFF" w:themeColor="background1"/>
          <w:highlight w:val="red"/>
          <w:rtl/>
        </w:rPr>
        <w:t>עלינו לדעת את הסעיפים הללו והפסיקה שדנה בהם למבחן</w:t>
      </w:r>
    </w:p>
    <w:p w14:paraId="3086A520" w14:textId="77777777" w:rsidR="004E62D9" w:rsidRDefault="004E62D9" w:rsidP="004E62D9">
      <w:pPr>
        <w:pStyle w:val="a3"/>
        <w:ind w:left="360"/>
        <w:rPr>
          <w:color w:val="FFFFFF" w:themeColor="background1"/>
          <w:rtl/>
        </w:rPr>
      </w:pPr>
    </w:p>
    <w:p w14:paraId="38797785" w14:textId="77777777" w:rsidR="004E62D9" w:rsidRPr="00F30467" w:rsidRDefault="004E62D9" w:rsidP="004E62D9">
      <w:pPr>
        <w:pStyle w:val="a3"/>
        <w:rPr>
          <w:b/>
          <w:bCs/>
          <w:rtl/>
        </w:rPr>
      </w:pPr>
      <w:r w:rsidRPr="004126D5">
        <w:rPr>
          <w:rFonts w:hint="cs"/>
          <w:b/>
          <w:bCs/>
          <w:highlight w:val="yellow"/>
          <w:u w:val="single"/>
          <w:rtl/>
        </w:rPr>
        <w:t>חובות שמקורן בחקיקה האזרחית</w:t>
      </w:r>
    </w:p>
    <w:p w14:paraId="26EAFA51" w14:textId="77777777" w:rsidR="004E62D9" w:rsidRDefault="004E62D9" w:rsidP="004E62D9">
      <w:pPr>
        <w:pStyle w:val="a3"/>
        <w:numPr>
          <w:ilvl w:val="0"/>
          <w:numId w:val="71"/>
        </w:numPr>
      </w:pPr>
      <w:r w:rsidRPr="004126D5">
        <w:rPr>
          <w:rFonts w:hint="cs"/>
          <w:b/>
          <w:bCs/>
          <w:highlight w:val="cyan"/>
          <w:rtl/>
        </w:rPr>
        <w:t>חובת הזהירות</w:t>
      </w:r>
      <w:r>
        <w:rPr>
          <w:rFonts w:hint="cs"/>
          <w:b/>
          <w:bCs/>
          <w:rtl/>
        </w:rPr>
        <w:t xml:space="preserve"> </w:t>
      </w:r>
      <w:r>
        <w:rPr>
          <w:b/>
          <w:bCs/>
          <w:rtl/>
        </w:rPr>
        <w:t>–</w:t>
      </w:r>
      <w:r>
        <w:rPr>
          <w:rFonts w:hint="cs"/>
          <w:b/>
          <w:bCs/>
          <w:rtl/>
        </w:rPr>
        <w:t xml:space="preserve"> </w:t>
      </w:r>
      <w:r>
        <w:rPr>
          <w:rFonts w:hint="cs"/>
          <w:rtl/>
        </w:rPr>
        <w:t>קיים בנזיקין. אדם שיוצר סיכון חייב לנקוט באמצעים סבירים כדי להקטין את הסיכון. אני חייב לשים סורגים בחלון כדי למנוע מהעציץ ליפול על אנשים ברחוב.</w:t>
      </w:r>
    </w:p>
    <w:p w14:paraId="1F91B677" w14:textId="77777777" w:rsidR="004E62D9" w:rsidRDefault="004E62D9" w:rsidP="004E62D9">
      <w:pPr>
        <w:pStyle w:val="a3"/>
        <w:ind w:left="360"/>
        <w:rPr>
          <w:rtl/>
        </w:rPr>
      </w:pPr>
      <w:r>
        <w:rPr>
          <w:rFonts w:hint="cs"/>
          <w:rtl/>
        </w:rPr>
        <w:t>העמדה הרווחת סבורה שחובת הזהירות הזאת רלוונטית גם לעבירות המחדל הפליליות.</w:t>
      </w:r>
    </w:p>
    <w:p w14:paraId="3411C02F" w14:textId="7AE35C3F" w:rsidR="004E62D9" w:rsidRDefault="004E62D9" w:rsidP="004E62D9">
      <w:pPr>
        <w:pStyle w:val="a3"/>
        <w:ind w:left="360"/>
        <w:rPr>
          <w:rtl/>
        </w:rPr>
      </w:pPr>
      <w:r>
        <w:rPr>
          <w:rFonts w:hint="cs"/>
          <w:rtl/>
        </w:rPr>
        <w:t xml:space="preserve">המקרה הקלאסי והעצוב שדרכו נהוג להדגים זאת, הוא </w:t>
      </w:r>
      <w:r w:rsidR="004126D5">
        <w:rPr>
          <w:rFonts w:hint="cs"/>
          <w:rtl/>
        </w:rPr>
        <w:t>פס</w:t>
      </w:r>
      <w:r w:rsidRPr="00CE5158">
        <w:rPr>
          <w:rFonts w:hint="cs"/>
          <w:rtl/>
        </w:rPr>
        <w:t>"ד לורנס</w:t>
      </w:r>
      <w:r>
        <w:rPr>
          <w:rFonts w:hint="cs"/>
          <w:rtl/>
        </w:rPr>
        <w:t>.</w:t>
      </w:r>
    </w:p>
    <w:p w14:paraId="28069375" w14:textId="77777777" w:rsidR="004E62D9" w:rsidRDefault="004E62D9" w:rsidP="004E62D9">
      <w:pPr>
        <w:pStyle w:val="a3"/>
        <w:ind w:left="360"/>
        <w:rPr>
          <w:rtl/>
        </w:rPr>
      </w:pPr>
    </w:p>
    <w:p w14:paraId="1F53B4D1" w14:textId="2B7A3F0B" w:rsidR="004E62D9" w:rsidRPr="00CE5158" w:rsidRDefault="004126D5" w:rsidP="004E62D9">
      <w:pPr>
        <w:pStyle w:val="a3"/>
        <w:ind w:left="360"/>
        <w:rPr>
          <w:b/>
          <w:bCs/>
          <w:u w:val="single"/>
          <w:rtl/>
        </w:rPr>
      </w:pPr>
      <w:r w:rsidRPr="004126D5">
        <w:rPr>
          <w:rFonts w:hint="cs"/>
          <w:b/>
          <w:bCs/>
          <w:highlight w:val="magenta"/>
          <w:u w:val="single"/>
          <w:rtl/>
        </w:rPr>
        <w:t>פס</w:t>
      </w:r>
      <w:r w:rsidR="004E62D9" w:rsidRPr="004126D5">
        <w:rPr>
          <w:rFonts w:hint="cs"/>
          <w:b/>
          <w:bCs/>
          <w:highlight w:val="magenta"/>
          <w:u w:val="single"/>
          <w:rtl/>
        </w:rPr>
        <w:t>"ד לורנס</w:t>
      </w:r>
      <w:r w:rsidR="004E62D9">
        <w:rPr>
          <w:rFonts w:hint="cs"/>
          <w:b/>
          <w:bCs/>
          <w:u w:val="single"/>
          <w:rtl/>
        </w:rPr>
        <w:t xml:space="preserve"> (רולטה רוסית)</w:t>
      </w:r>
    </w:p>
    <w:p w14:paraId="694C6A13" w14:textId="77777777" w:rsidR="004E62D9" w:rsidRDefault="004E62D9" w:rsidP="004E62D9">
      <w:pPr>
        <w:pStyle w:val="a3"/>
        <w:ind w:left="360"/>
        <w:rPr>
          <w:rtl/>
        </w:rPr>
      </w:pPr>
      <w:r>
        <w:rPr>
          <w:rFonts w:hint="cs"/>
          <w:rtl/>
        </w:rPr>
        <w:t>מעשה בקבוצת נערים בני 17, ובחור בן 21, שנפגשים יחדיו בבית אחד הנערים. הבחור בן ה-21 בעל השם לורנס, והבחור שבביתו הם נפגשים נקרא יאיר.</w:t>
      </w:r>
    </w:p>
    <w:p w14:paraId="73F712C2" w14:textId="6B61C56A" w:rsidR="004E62D9" w:rsidRDefault="004126D5" w:rsidP="004126D5">
      <w:pPr>
        <w:pStyle w:val="a3"/>
        <w:ind w:left="360"/>
        <w:rPr>
          <w:rtl/>
        </w:rPr>
      </w:pPr>
      <w:r>
        <w:rPr>
          <w:rFonts w:hint="cs"/>
          <w:color w:val="A6A6A6" w:themeColor="background1" w:themeShade="A6"/>
          <w:rtl/>
        </w:rPr>
        <w:t>(</w:t>
      </w:r>
      <w:r w:rsidR="004E62D9" w:rsidRPr="004126D5">
        <w:rPr>
          <w:rFonts w:hint="cs"/>
          <w:color w:val="A6A6A6" w:themeColor="background1" w:themeShade="A6"/>
          <w:rtl/>
        </w:rPr>
        <w:t xml:space="preserve">המרצה מעוות את </w:t>
      </w:r>
      <w:r>
        <w:rPr>
          <w:rFonts w:hint="cs"/>
          <w:color w:val="A6A6A6" w:themeColor="background1" w:themeShade="A6"/>
          <w:rtl/>
        </w:rPr>
        <w:t xml:space="preserve">עובדות </w:t>
      </w:r>
      <w:r w:rsidR="004E62D9" w:rsidRPr="004126D5">
        <w:rPr>
          <w:rFonts w:hint="cs"/>
          <w:color w:val="A6A6A6" w:themeColor="background1" w:themeShade="A6"/>
          <w:rtl/>
        </w:rPr>
        <w:t>המקרה כדי שהוא יהיה יותר ברור</w:t>
      </w:r>
      <w:r>
        <w:rPr>
          <w:rFonts w:hint="cs"/>
          <w:color w:val="A6A6A6" w:themeColor="background1" w:themeShade="A6"/>
          <w:rtl/>
        </w:rPr>
        <w:t>)</w:t>
      </w:r>
      <w:r>
        <w:rPr>
          <w:rFonts w:hint="cs"/>
          <w:rtl/>
        </w:rPr>
        <w:t xml:space="preserve"> לורנס יוזם את </w:t>
      </w:r>
      <w:r w:rsidR="004E62D9">
        <w:rPr>
          <w:rFonts w:hint="cs"/>
          <w:rtl/>
        </w:rPr>
        <w:t xml:space="preserve">משחק </w:t>
      </w:r>
      <w:r>
        <w:rPr>
          <w:rFonts w:hint="cs"/>
          <w:rtl/>
        </w:rPr>
        <w:t>ה</w:t>
      </w:r>
      <w:r w:rsidR="004E62D9">
        <w:rPr>
          <w:rFonts w:hint="cs"/>
          <w:rtl/>
        </w:rPr>
        <w:t xml:space="preserve">רולטה </w:t>
      </w:r>
      <w:r>
        <w:rPr>
          <w:rFonts w:hint="cs"/>
          <w:rtl/>
        </w:rPr>
        <w:t>ה</w:t>
      </w:r>
      <w:r w:rsidR="004E62D9">
        <w:rPr>
          <w:rFonts w:hint="cs"/>
          <w:rtl/>
        </w:rPr>
        <w:t>רוסית.</w:t>
      </w:r>
      <w:r>
        <w:rPr>
          <w:rFonts w:hint="cs"/>
          <w:rtl/>
        </w:rPr>
        <w:t xml:space="preserve"> הוא</w:t>
      </w:r>
      <w:r w:rsidR="004E62D9">
        <w:rPr>
          <w:rFonts w:hint="cs"/>
          <w:rtl/>
        </w:rPr>
        <w:t xml:space="preserve"> בודק שאין כדור בקנה, אבל לא מספר זאת לשאר הנערים, מכוון את האקדח לרכה ונוקר. לא קורה כלום. יאיר לוקח את הנשק אחריו, נוקר ומת.</w:t>
      </w:r>
    </w:p>
    <w:p w14:paraId="6897946F" w14:textId="77777777" w:rsidR="004E62D9" w:rsidRDefault="004E62D9" w:rsidP="004E62D9">
      <w:pPr>
        <w:pStyle w:val="a3"/>
        <w:ind w:left="360"/>
        <w:rPr>
          <w:b/>
          <w:bCs/>
          <w:rtl/>
        </w:rPr>
      </w:pPr>
    </w:p>
    <w:p w14:paraId="1A265F30" w14:textId="77777777" w:rsidR="004E62D9" w:rsidRDefault="004E62D9" w:rsidP="004E62D9">
      <w:pPr>
        <w:pStyle w:val="a3"/>
        <w:ind w:left="360"/>
        <w:rPr>
          <w:rtl/>
        </w:rPr>
      </w:pPr>
      <w:r>
        <w:rPr>
          <w:rFonts w:hint="cs"/>
          <w:b/>
          <w:bCs/>
          <w:rtl/>
        </w:rPr>
        <w:t>דעת הרוב</w:t>
      </w:r>
      <w:r>
        <w:rPr>
          <w:rFonts w:hint="cs"/>
          <w:rtl/>
        </w:rPr>
        <w:t xml:space="preserve"> (לא מעניין אותנו) באה ואומרת כי לורנס עשה מעשה </w:t>
      </w:r>
      <w:r>
        <w:rPr>
          <w:rFonts w:hint="cs"/>
          <w:b/>
          <w:bCs/>
          <w:rtl/>
        </w:rPr>
        <w:t>אקטיבי</w:t>
      </w:r>
      <w:r>
        <w:rPr>
          <w:rFonts w:hint="cs"/>
          <w:rtl/>
        </w:rPr>
        <w:t>. הוא גרם מוות ברשלנות בדרך של פעולה אקטיבית ולא בדרך של מחדל, בכך שהוא יצר מצג על פיו רולטה רוסית זה דבר פחות מסוכן ממה שהוא. הוא יצר מצג זה בעזרת גילו המבוגר, הבדיקה המוקדמת, וכל הדברים הללו יחדיו עזרו לו לייצר באופן אקטיבי מצב סיכון הרבה יותר נמוך ממה שהיה באמת.</w:t>
      </w:r>
    </w:p>
    <w:p w14:paraId="4D1E6763" w14:textId="77777777" w:rsidR="004E62D9" w:rsidRDefault="004E62D9" w:rsidP="004E62D9">
      <w:pPr>
        <w:pStyle w:val="a3"/>
        <w:ind w:left="360"/>
        <w:rPr>
          <w:rtl/>
        </w:rPr>
      </w:pPr>
    </w:p>
    <w:p w14:paraId="22712E96" w14:textId="77777777" w:rsidR="004E62D9" w:rsidRDefault="004E62D9" w:rsidP="004E62D9">
      <w:pPr>
        <w:pStyle w:val="a3"/>
        <w:ind w:left="360"/>
        <w:rPr>
          <w:rtl/>
        </w:rPr>
      </w:pPr>
      <w:r w:rsidRPr="004126D5">
        <w:rPr>
          <w:rFonts w:hint="cs"/>
          <w:b/>
          <w:bCs/>
          <w:highlight w:val="cyan"/>
          <w:rtl/>
        </w:rPr>
        <w:t>השופט דב לוין</w:t>
      </w:r>
      <w:r>
        <w:rPr>
          <w:rFonts w:hint="cs"/>
          <w:rtl/>
        </w:rPr>
        <w:t xml:space="preserve"> (רלוונטי לנושא) </w:t>
      </w:r>
      <w:r>
        <w:rPr>
          <w:rtl/>
        </w:rPr>
        <w:t>–</w:t>
      </w:r>
      <w:r>
        <w:rPr>
          <w:rFonts w:hint="cs"/>
          <w:rtl/>
        </w:rPr>
        <w:t xml:space="preserve"> מסתכל על הנקודה שבה יאיר לוקח את האקדח. הוא אומר כי בנקודת הזמן הזאת ההתנהגות של לורנס היא התנהגות מחדלית, אבל </w:t>
      </w:r>
      <w:r>
        <w:rPr>
          <w:rFonts w:hint="cs"/>
          <w:b/>
          <w:bCs/>
          <w:rtl/>
        </w:rPr>
        <w:t>חלה עליו חובת זהירות</w:t>
      </w:r>
      <w:r>
        <w:rPr>
          <w:rFonts w:hint="cs"/>
          <w:rtl/>
        </w:rPr>
        <w:t>. מרגע שהוא לא קיים את חובת הזהירות שחלה עליו, הרי שהוא ביצע את העבירה של גרימת מוות ברשלנות בדרך המחדל.</w:t>
      </w:r>
    </w:p>
    <w:p w14:paraId="6B15005D" w14:textId="77777777" w:rsidR="004E62D9" w:rsidRDefault="004E62D9" w:rsidP="004E62D9">
      <w:pPr>
        <w:pStyle w:val="a3"/>
        <w:ind w:left="360"/>
        <w:rPr>
          <w:rtl/>
        </w:rPr>
      </w:pPr>
      <w:r>
        <w:rPr>
          <w:rFonts w:hint="cs"/>
          <w:rtl/>
        </w:rPr>
        <w:t xml:space="preserve">יש מלומדים שמעבירים ביקורת על עמדה זאת, ואומרים שעמדה זאת </w:t>
      </w:r>
      <w:r>
        <w:rPr>
          <w:rFonts w:hint="cs"/>
          <w:b/>
          <w:bCs/>
          <w:rtl/>
        </w:rPr>
        <w:t>מפרה את עיקרון החוקיות</w:t>
      </w:r>
      <w:r>
        <w:rPr>
          <w:rFonts w:hint="cs"/>
          <w:rtl/>
        </w:rPr>
        <w:t>. המרצה מוסיף שניתן גם לטעון כי היא מפרה את עיקרון השיוריות, כי דיני הנזיקין והעונשין הן חיות שונות בעלות תכליות שונות. העובדה שקבענו חובה שאפשר להטיל בגין הפרתה סנקציה נזיקית, לא אומרת שראוי גם לגזור ממנה את האפשרות להטיל סנקציה פלילית.</w:t>
      </w:r>
    </w:p>
    <w:p w14:paraId="1FBBE1C1" w14:textId="77777777" w:rsidR="004E62D9" w:rsidRDefault="004E62D9" w:rsidP="004E62D9">
      <w:pPr>
        <w:pStyle w:val="a3"/>
        <w:rPr>
          <w:rtl/>
        </w:rPr>
      </w:pPr>
    </w:p>
    <w:p w14:paraId="32AB542C" w14:textId="77777777" w:rsidR="004E62D9" w:rsidRPr="00F30467" w:rsidRDefault="004E62D9" w:rsidP="004E62D9">
      <w:pPr>
        <w:pStyle w:val="a3"/>
        <w:rPr>
          <w:b/>
          <w:bCs/>
          <w:rtl/>
        </w:rPr>
      </w:pPr>
      <w:r w:rsidRPr="004126D5">
        <w:rPr>
          <w:rFonts w:hint="cs"/>
          <w:b/>
          <w:bCs/>
          <w:highlight w:val="yellow"/>
          <w:u w:val="single"/>
          <w:rtl/>
        </w:rPr>
        <w:t>חובות עשה על דרך הפסיקה</w:t>
      </w:r>
    </w:p>
    <w:p w14:paraId="41EAFB19" w14:textId="5AA54491" w:rsidR="004E62D9" w:rsidRDefault="004E62D9" w:rsidP="004126D5">
      <w:pPr>
        <w:pStyle w:val="a3"/>
        <w:numPr>
          <w:ilvl w:val="0"/>
          <w:numId w:val="71"/>
        </w:numPr>
        <w:rPr>
          <w:rtl/>
        </w:rPr>
      </w:pPr>
      <w:r>
        <w:rPr>
          <w:rFonts w:hint="cs"/>
          <w:rtl/>
        </w:rPr>
        <w:t xml:space="preserve">יש </w:t>
      </w:r>
      <w:r w:rsidRPr="004126D5">
        <w:rPr>
          <w:rFonts w:hint="cs"/>
          <w:rtl/>
        </w:rPr>
        <w:t xml:space="preserve">פסיקה </w:t>
      </w:r>
      <w:r w:rsidR="00CF2EC4" w:rsidRPr="004126D5">
        <w:rPr>
          <w:rFonts w:hint="cs"/>
          <w:rtl/>
        </w:rPr>
        <w:t>ש</w:t>
      </w:r>
      <w:r w:rsidRPr="004126D5">
        <w:rPr>
          <w:rFonts w:hint="cs"/>
          <w:rtl/>
        </w:rPr>
        <w:t>לכאורה</w:t>
      </w:r>
      <w:r>
        <w:rPr>
          <w:rFonts w:hint="cs"/>
          <w:rtl/>
        </w:rPr>
        <w:t xml:space="preserve"> מקבלת את הביקורת שהמרצה הזכיר לפני רגע, אך היא מגיע בעזרתה לתוצאה בעייתית </w:t>
      </w:r>
      <w:r w:rsidR="004126D5">
        <w:rPr>
          <w:rFonts w:hint="cs"/>
          <w:rtl/>
        </w:rPr>
        <w:t xml:space="preserve">מבחינת עקרון החוקיות. היא </w:t>
      </w:r>
      <w:r w:rsidRPr="00913D4D">
        <w:rPr>
          <w:rFonts w:hint="cs"/>
          <w:rtl/>
        </w:rPr>
        <w:t>אומרת שאנחנו לא נס</w:t>
      </w:r>
      <w:r>
        <w:rPr>
          <w:rFonts w:hint="cs"/>
          <w:rtl/>
        </w:rPr>
        <w:t xml:space="preserve">מכים על דיני הנזיקין. עם זאת, דין על פי הפרשנות המקובלת זה לרבות פסיקת ביהמ"ש, ולכן </w:t>
      </w:r>
      <w:r w:rsidRPr="004126D5">
        <w:rPr>
          <w:rFonts w:hint="cs"/>
          <w:b/>
          <w:bCs/>
          <w:rtl/>
        </w:rPr>
        <w:t>לבימה"ש יש סמכות לייצר חובות עשה פליליות על דרך הפסיקה</w:t>
      </w:r>
      <w:r>
        <w:rPr>
          <w:rFonts w:hint="cs"/>
          <w:rtl/>
        </w:rPr>
        <w:t xml:space="preserve"> (בלי קשר לדיני הנזיקין).</w:t>
      </w:r>
    </w:p>
    <w:p w14:paraId="6EAFBBEE" w14:textId="77777777" w:rsidR="004E62D9" w:rsidRDefault="004E62D9" w:rsidP="004E62D9">
      <w:pPr>
        <w:pStyle w:val="a3"/>
        <w:ind w:left="360"/>
        <w:rPr>
          <w:rtl/>
        </w:rPr>
      </w:pPr>
      <w:r>
        <w:rPr>
          <w:rFonts w:hint="cs"/>
          <w:rtl/>
        </w:rPr>
        <w:t>לגישה זו יש 2 יתרונות מהגישה שגוזרת את החובות מהמשפט האזרחי:</w:t>
      </w:r>
    </w:p>
    <w:p w14:paraId="66C98F19" w14:textId="77777777" w:rsidR="004E62D9" w:rsidRDefault="004E62D9" w:rsidP="004E62D9">
      <w:pPr>
        <w:pStyle w:val="a3"/>
        <w:numPr>
          <w:ilvl w:val="0"/>
          <w:numId w:val="72"/>
        </w:numPr>
        <w:ind w:left="720"/>
      </w:pPr>
      <w:r>
        <w:rPr>
          <w:rFonts w:hint="cs"/>
          <w:rtl/>
        </w:rPr>
        <w:t xml:space="preserve">הגישה הפוטנציאלית צרה יותר </w:t>
      </w:r>
      <w:r>
        <w:rPr>
          <w:rtl/>
        </w:rPr>
        <w:t>–</w:t>
      </w:r>
      <w:r>
        <w:rPr>
          <w:rFonts w:hint="cs"/>
          <w:rtl/>
        </w:rPr>
        <w:t xml:space="preserve"> זה שיש לנו חובה במשפט האזרחי לא יוביל אותנו למסקנה כי הן רלוונטיות למשפט הפלילי.</w:t>
      </w:r>
    </w:p>
    <w:p w14:paraId="1BA42283" w14:textId="5207F52F" w:rsidR="004E62D9" w:rsidRDefault="004E62D9" w:rsidP="004126D5">
      <w:pPr>
        <w:pStyle w:val="a3"/>
        <w:numPr>
          <w:ilvl w:val="0"/>
          <w:numId w:val="72"/>
        </w:numPr>
        <w:ind w:left="720"/>
        <w:rPr>
          <w:rtl/>
        </w:rPr>
      </w:pPr>
      <w:r>
        <w:rPr>
          <w:rFonts w:hint="cs"/>
          <w:rtl/>
        </w:rPr>
        <w:t>כאשר ביהמ"ש יקבע בדרך הפסיקה חובה שרלוונטית למשפט הפלילי, הוא יעשה זאת תוך שהוא שוקל את השיקולים בעד ונגד שרלוונטיי</w:t>
      </w:r>
      <w:r>
        <w:rPr>
          <w:rFonts w:hint="eastAsia"/>
          <w:rtl/>
        </w:rPr>
        <w:t>ם</w:t>
      </w:r>
      <w:r>
        <w:rPr>
          <w:rFonts w:hint="cs"/>
          <w:rtl/>
        </w:rPr>
        <w:t xml:space="preserve"> למשפט הפלילי. הוא לא סתם יקיש אוטומטית מהעבודה שיש במשפט האזרחי משהו, גם שהוא חל בהקשר פלילי. </w:t>
      </w:r>
      <w:r>
        <w:rPr>
          <w:rFonts w:hint="cs"/>
          <w:b/>
          <w:bCs/>
          <w:rtl/>
        </w:rPr>
        <w:t>למעשה הפגיעה בעקרון השיוריות היא קטנה יותר</w:t>
      </w:r>
      <w:r>
        <w:rPr>
          <w:rFonts w:hint="cs"/>
          <w:rtl/>
        </w:rPr>
        <w:t>.</w:t>
      </w:r>
    </w:p>
    <w:p w14:paraId="1655FE31" w14:textId="77777777" w:rsidR="004126D5" w:rsidRDefault="004126D5" w:rsidP="004E62D9">
      <w:pPr>
        <w:pStyle w:val="a3"/>
        <w:ind w:left="360"/>
        <w:rPr>
          <w:b/>
          <w:bCs/>
          <w:rtl/>
        </w:rPr>
      </w:pPr>
    </w:p>
    <w:p w14:paraId="02CCB31E" w14:textId="77777777" w:rsidR="004E62D9" w:rsidRDefault="004E62D9" w:rsidP="004E62D9">
      <w:pPr>
        <w:pStyle w:val="a3"/>
        <w:ind w:left="360"/>
        <w:rPr>
          <w:rtl/>
        </w:rPr>
      </w:pPr>
      <w:r>
        <w:rPr>
          <w:rFonts w:hint="cs"/>
          <w:b/>
          <w:bCs/>
          <w:rtl/>
        </w:rPr>
        <w:lastRenderedPageBreak/>
        <w:t>הביקורת על גישה זאת</w:t>
      </w:r>
      <w:r>
        <w:rPr>
          <w:rFonts w:hint="cs"/>
          <w:rtl/>
        </w:rPr>
        <w:t xml:space="preserve">: היא פוגעת באופן חמור מאוד בעקרון החוקיות. כאן השופטים לא מסתמכים על חובות שכבר קיימות בדין, אלא מייצרים חובות. ההשלכה היא </w:t>
      </w:r>
      <w:r>
        <w:rPr>
          <w:rFonts w:hint="cs"/>
          <w:b/>
          <w:bCs/>
          <w:rtl/>
        </w:rPr>
        <w:t>הרחבת מעגל ההפללה</w:t>
      </w:r>
      <w:r>
        <w:rPr>
          <w:rFonts w:hint="cs"/>
          <w:rtl/>
        </w:rPr>
        <w:t>, פעולות שלא נחשבו לעבירות פליליות פתאום הופכות לפליליות. למעשה ניתן לטעון כי יש כאן עקיפה/התעלמות מהאיסור של יצירת עבירות על דרך הפסיקה. עבירת מחדל לא יכולה לחול אם לא יצרתי חובה, ופתאום ביהמ"ש מייצר חובות.</w:t>
      </w:r>
    </w:p>
    <w:p w14:paraId="020029DE" w14:textId="77777777" w:rsidR="004E62D9" w:rsidRDefault="004E62D9" w:rsidP="004E62D9">
      <w:pPr>
        <w:pStyle w:val="a3"/>
        <w:ind w:left="360"/>
        <w:rPr>
          <w:rtl/>
        </w:rPr>
      </w:pPr>
    </w:p>
    <w:p w14:paraId="5B52E451" w14:textId="77777777" w:rsidR="004E62D9" w:rsidRDefault="004E62D9" w:rsidP="004E62D9">
      <w:pPr>
        <w:pStyle w:val="a3"/>
        <w:ind w:left="360"/>
        <w:rPr>
          <w:rtl/>
        </w:rPr>
      </w:pPr>
      <w:r>
        <w:rPr>
          <w:rFonts w:hint="cs"/>
          <w:rtl/>
        </w:rPr>
        <w:t>בפועל בתי המשפט לא עושים שימוש גדול (בד"כ מכריזים שיש סמכות, ולא עושים דבר. ברגע שעושים משהו, זה כמו חובת ראי), אבל יש כאן פוטנציאל גדול לפגיעה בעקרון החוקיות.</w:t>
      </w:r>
    </w:p>
    <w:p w14:paraId="160DF0E2" w14:textId="77777777" w:rsidR="004E62D9" w:rsidRDefault="004E62D9" w:rsidP="004E62D9">
      <w:pPr>
        <w:pStyle w:val="a3"/>
        <w:rPr>
          <w:rtl/>
        </w:rPr>
      </w:pPr>
    </w:p>
    <w:p w14:paraId="2FDECACB" w14:textId="77777777" w:rsidR="004E62D9" w:rsidRPr="00946998" w:rsidRDefault="004E62D9" w:rsidP="004E62D9">
      <w:pPr>
        <w:pStyle w:val="a3"/>
        <w:rPr>
          <w:b/>
          <w:bCs/>
          <w:rtl/>
        </w:rPr>
      </w:pPr>
      <w:r w:rsidRPr="00946998">
        <w:rPr>
          <w:rFonts w:hint="cs"/>
          <w:b/>
          <w:bCs/>
          <w:rtl/>
        </w:rPr>
        <w:t>האם החובה הקיימת בחוק לא תעמוד על דם רעך רלוונטית גם לעבירות מחדל אחרות?</w:t>
      </w:r>
    </w:p>
    <w:p w14:paraId="1116AC89" w14:textId="77777777" w:rsidR="004E62D9" w:rsidRDefault="004E62D9" w:rsidP="004E62D9">
      <w:pPr>
        <w:pStyle w:val="a3"/>
        <w:rPr>
          <w:rtl/>
        </w:rPr>
      </w:pPr>
      <w:r>
        <w:rPr>
          <w:rFonts w:hint="cs"/>
          <w:rtl/>
        </w:rPr>
        <w:t xml:space="preserve">בעשורים האחרונים (מאז שנות ה-70) במדינות שונות מאומצים חוקים המכונים </w:t>
      </w:r>
      <w:r>
        <w:rPr>
          <w:rFonts w:hint="cs"/>
          <w:b/>
          <w:bCs/>
          <w:rtl/>
        </w:rPr>
        <w:t xml:space="preserve">חוקי השומרוני הטוב </w:t>
      </w:r>
      <w:r>
        <w:rPr>
          <w:b/>
          <w:bCs/>
          <w:rtl/>
        </w:rPr>
        <w:t>–</w:t>
      </w:r>
      <w:r>
        <w:rPr>
          <w:rFonts w:hint="cs"/>
          <w:b/>
          <w:bCs/>
          <w:rtl/>
        </w:rPr>
        <w:t xml:space="preserve"> חוק לא תעמוד על דם רעך</w:t>
      </w:r>
      <w:r>
        <w:rPr>
          <w:rFonts w:hint="cs"/>
          <w:rtl/>
        </w:rPr>
        <w:t>.</w:t>
      </w:r>
    </w:p>
    <w:p w14:paraId="2DE5AEA1" w14:textId="633FD909" w:rsidR="004E62D9" w:rsidRDefault="004E62D9" w:rsidP="004E62D9">
      <w:pPr>
        <w:pStyle w:val="a3"/>
        <w:rPr>
          <w:rtl/>
        </w:rPr>
      </w:pPr>
      <w:r>
        <w:rPr>
          <w:rFonts w:hint="cs"/>
          <w:rtl/>
        </w:rPr>
        <w:t>המקרה שבעקבותי</w:t>
      </w:r>
      <w:r>
        <w:rPr>
          <w:rFonts w:hint="eastAsia"/>
          <w:rtl/>
        </w:rPr>
        <w:t>ו</w:t>
      </w:r>
      <w:r>
        <w:rPr>
          <w:rFonts w:hint="cs"/>
          <w:rtl/>
        </w:rPr>
        <w:t xml:space="preserve"> מתחילה חקיקה זו בעולם הוא </w:t>
      </w:r>
      <w:r w:rsidR="007A476B" w:rsidRPr="007A476B">
        <w:rPr>
          <w:rFonts w:hint="cs"/>
          <w:highlight w:val="magenta"/>
          <w:rtl/>
        </w:rPr>
        <w:t>המקרה של קייטי</w:t>
      </w:r>
      <w:r w:rsidR="007A476B">
        <w:rPr>
          <w:rFonts w:hint="cs"/>
          <w:rtl/>
        </w:rPr>
        <w:t xml:space="preserve">, בו </w:t>
      </w:r>
      <w:r>
        <w:rPr>
          <w:rFonts w:hint="cs"/>
          <w:rtl/>
        </w:rPr>
        <w:t>תופס אותה אנס. בהתחלה שהוא שומע רעשים בסביבה הוא בורח, אך כשהוא מגלה שאף אחד לא בא לעזור לה הוא חוזר. במשך זמן ארו</w:t>
      </w:r>
      <w:r w:rsidR="007A476B">
        <w:rPr>
          <w:rFonts w:hint="cs"/>
          <w:rtl/>
        </w:rPr>
        <w:t>ך היא צועקת ואף אחד לא עוזר לה, ו</w:t>
      </w:r>
      <w:r>
        <w:rPr>
          <w:rFonts w:hint="cs"/>
          <w:rtl/>
        </w:rPr>
        <w:t>בעקבות זה מתחיל</w:t>
      </w:r>
      <w:r w:rsidR="007A476B">
        <w:rPr>
          <w:rFonts w:hint="cs"/>
          <w:rtl/>
        </w:rPr>
        <w:t xml:space="preserve"> וויכוח האם יש חובה כללית לסייע?</w:t>
      </w:r>
      <w:r>
        <w:rPr>
          <w:rFonts w:hint="cs"/>
          <w:rtl/>
        </w:rPr>
        <w:t xml:space="preserve"> האם כשאני רואה אדם במצב של צרה, יש לי חובה לפעול ולנסות להצילו?</w:t>
      </w:r>
    </w:p>
    <w:p w14:paraId="5F692C6E" w14:textId="77777777" w:rsidR="004E62D9" w:rsidRDefault="004E62D9" w:rsidP="004E62D9">
      <w:pPr>
        <w:pStyle w:val="a3"/>
        <w:rPr>
          <w:rtl/>
        </w:rPr>
      </w:pPr>
    </w:p>
    <w:p w14:paraId="60DA5EE9" w14:textId="2D3BECF5" w:rsidR="004E62D9" w:rsidRDefault="004E62D9" w:rsidP="004E62D9">
      <w:pPr>
        <w:pStyle w:val="a3"/>
        <w:rPr>
          <w:rtl/>
        </w:rPr>
      </w:pPr>
      <w:r>
        <w:rPr>
          <w:rFonts w:hint="cs"/>
          <w:rtl/>
        </w:rPr>
        <w:t>הבעייתיות בחובה</w:t>
      </w:r>
      <w:r w:rsidR="007A476B">
        <w:rPr>
          <w:rFonts w:hint="cs"/>
          <w:rtl/>
        </w:rPr>
        <w:t xml:space="preserve"> זו זהה לבעייתיות באי מניעת פשע -</w:t>
      </w:r>
      <w:r>
        <w:rPr>
          <w:rFonts w:hint="cs"/>
          <w:rtl/>
        </w:rPr>
        <w:t xml:space="preserve"> המדינה היא זו שאמורה למנוע סכנות. לאדם יש חירות לדאוג לעצמו.</w:t>
      </w:r>
    </w:p>
    <w:p w14:paraId="34780083" w14:textId="77777777" w:rsidR="004E62D9" w:rsidRDefault="004E62D9" w:rsidP="004E62D9">
      <w:pPr>
        <w:pStyle w:val="a3"/>
        <w:rPr>
          <w:rtl/>
        </w:rPr>
      </w:pPr>
      <w:r>
        <w:rPr>
          <w:rFonts w:hint="cs"/>
          <w:rtl/>
        </w:rPr>
        <w:t>הטיעון של אלו שמתנגדים לחוקים אלו, הוא שלא כל דבר שאינו נחשב מוסרי הוא גם לא חוקי!</w:t>
      </w:r>
    </w:p>
    <w:p w14:paraId="7AB882B2" w14:textId="77777777" w:rsidR="004E62D9" w:rsidRDefault="004E62D9" w:rsidP="004E62D9">
      <w:pPr>
        <w:pStyle w:val="a3"/>
        <w:rPr>
          <w:rtl/>
        </w:rPr>
      </w:pPr>
      <w:r>
        <w:rPr>
          <w:rFonts w:hint="cs"/>
          <w:rtl/>
        </w:rPr>
        <w:t>נדירים המקרים שבהם הסיטואציה שבה הפעולה שלי לסייע לא תדרוש ממני שום סיכון, חוקים כאלה במידה מסוימת מחייבים אותי לסכן את עצמי בעבור אחר. נכון שאנו רוצים לעודד את הערך להסתכן עבור אחרים, אבל האם ראוי להפוך זאת לעבירה?</w:t>
      </w:r>
    </w:p>
    <w:p w14:paraId="137AD017" w14:textId="77777777" w:rsidR="004E62D9" w:rsidRDefault="004E62D9" w:rsidP="004E62D9">
      <w:pPr>
        <w:pStyle w:val="a3"/>
        <w:rPr>
          <w:rtl/>
        </w:rPr>
      </w:pPr>
    </w:p>
    <w:p w14:paraId="698DCBB5" w14:textId="77777777" w:rsidR="004E62D9" w:rsidRPr="007A476B" w:rsidRDefault="004E62D9" w:rsidP="004E62D9">
      <w:pPr>
        <w:pStyle w:val="a3"/>
        <w:rPr>
          <w:color w:val="A6A6A6" w:themeColor="background1" w:themeShade="A6"/>
          <w:rtl/>
        </w:rPr>
      </w:pPr>
      <w:r w:rsidRPr="007A476B">
        <w:rPr>
          <w:rFonts w:hint="cs"/>
          <w:color w:val="A6A6A6" w:themeColor="background1" w:themeShade="A6"/>
          <w:rtl/>
        </w:rPr>
        <w:t>בחזרה למקרה, כנראה שהמקרה היה מורכב, ומתברר שהיא הייתה בזווית שהיה קשה לראות אותה, ושבפועל כן מצאו אותה. קיים סרט על ניסיון אחיה לברר מה באמת קרה.</w:t>
      </w:r>
    </w:p>
    <w:p w14:paraId="7FCCD849" w14:textId="77777777" w:rsidR="004E62D9" w:rsidRPr="007A476B" w:rsidRDefault="004E62D9" w:rsidP="004E62D9">
      <w:pPr>
        <w:pStyle w:val="a3"/>
        <w:rPr>
          <w:color w:val="A6A6A6" w:themeColor="background1" w:themeShade="A6"/>
          <w:rtl/>
        </w:rPr>
      </w:pPr>
      <w:r w:rsidRPr="007A476B">
        <w:rPr>
          <w:rFonts w:hint="cs"/>
          <w:color w:val="A6A6A6" w:themeColor="background1" w:themeShade="A6"/>
          <w:rtl/>
        </w:rPr>
        <w:t>המקרה גם עודד מחקרים לבדוק למה אנשים לא עוזרים, הוא נקרא "אפקט העומד מהצד".</w:t>
      </w:r>
    </w:p>
    <w:p w14:paraId="70925A2F" w14:textId="6E27712E" w:rsidR="004E62D9" w:rsidRPr="007A476B" w:rsidRDefault="004E62D9" w:rsidP="004E62D9">
      <w:pPr>
        <w:pStyle w:val="a3"/>
        <w:rPr>
          <w:color w:val="A6A6A6" w:themeColor="background1" w:themeShade="A6"/>
          <w:rtl/>
        </w:rPr>
      </w:pPr>
      <w:r w:rsidRPr="007A476B">
        <w:rPr>
          <w:rFonts w:hint="cs"/>
          <w:color w:val="A6A6A6" w:themeColor="background1" w:themeShade="A6"/>
          <w:rtl/>
        </w:rPr>
        <w:t xml:space="preserve">מסתבר שפסיכולוגית כאשר נראה מישהו בסמטה אפלה, אנו נרוץ לעזור. עם זאת, אם יש עוד אדם אתנו, אף אחד לא יעזור, כי </w:t>
      </w:r>
      <w:r w:rsidR="00CF2EC4" w:rsidRPr="007A476B">
        <w:rPr>
          <w:rFonts w:hint="cs"/>
          <w:color w:val="A6A6A6" w:themeColor="background1" w:themeShade="A6"/>
          <w:rtl/>
        </w:rPr>
        <w:t>אנחנו חושבים שהאדם</w:t>
      </w:r>
      <w:r w:rsidRPr="007A476B">
        <w:rPr>
          <w:rFonts w:hint="cs"/>
          <w:color w:val="A6A6A6" w:themeColor="background1" w:themeShade="A6"/>
          <w:rtl/>
        </w:rPr>
        <w:t xml:space="preserve"> </w:t>
      </w:r>
      <w:r w:rsidR="00CF2EC4" w:rsidRPr="007A476B">
        <w:rPr>
          <w:rFonts w:hint="cs"/>
          <w:color w:val="A6A6A6" w:themeColor="background1" w:themeShade="A6"/>
          <w:rtl/>
        </w:rPr>
        <w:t>ה</w:t>
      </w:r>
      <w:r w:rsidRPr="007A476B">
        <w:rPr>
          <w:rFonts w:hint="cs"/>
          <w:color w:val="A6A6A6" w:themeColor="background1" w:themeShade="A6"/>
          <w:rtl/>
        </w:rPr>
        <w:t>אחר יעשה זאת.</w:t>
      </w:r>
    </w:p>
    <w:p w14:paraId="399AAC0B" w14:textId="77777777" w:rsidR="004E62D9" w:rsidRDefault="004E62D9" w:rsidP="004E62D9">
      <w:pPr>
        <w:pStyle w:val="a3"/>
        <w:rPr>
          <w:rtl/>
        </w:rPr>
      </w:pPr>
    </w:p>
    <w:p w14:paraId="7DC6FC48" w14:textId="77777777" w:rsidR="004E62D9" w:rsidRPr="00F30467" w:rsidRDefault="004E62D9" w:rsidP="004E62D9">
      <w:pPr>
        <w:pStyle w:val="a3"/>
        <w:rPr>
          <w:color w:val="A5A5A5" w:themeColor="accent3"/>
          <w:rtl/>
        </w:rPr>
      </w:pPr>
      <w:r>
        <w:rPr>
          <w:rFonts w:hint="cs"/>
          <w:color w:val="A5A5A5" w:themeColor="accent3"/>
          <w:rtl/>
        </w:rPr>
        <w:t>2 מדינ</w:t>
      </w:r>
      <w:r w:rsidRPr="00F30467">
        <w:rPr>
          <w:rFonts w:hint="cs"/>
          <w:color w:val="A5A5A5" w:themeColor="accent3"/>
          <w:rtl/>
        </w:rPr>
        <w:t xml:space="preserve">יות לחיים </w:t>
      </w:r>
      <w:r w:rsidRPr="00F30467">
        <w:rPr>
          <w:color w:val="A5A5A5" w:themeColor="accent3"/>
          <w:rtl/>
        </w:rPr>
        <w:t>–</w:t>
      </w:r>
      <w:r w:rsidRPr="00F30467">
        <w:rPr>
          <w:rFonts w:hint="cs"/>
          <w:color w:val="A5A5A5" w:themeColor="accent3"/>
          <w:rtl/>
        </w:rPr>
        <w:t xml:space="preserve"> </w:t>
      </w:r>
    </w:p>
    <w:p w14:paraId="55C951A3" w14:textId="77777777" w:rsidR="004E62D9" w:rsidRPr="00F30467" w:rsidRDefault="004E62D9" w:rsidP="004E62D9">
      <w:pPr>
        <w:pStyle w:val="a3"/>
        <w:numPr>
          <w:ilvl w:val="0"/>
          <w:numId w:val="73"/>
        </w:numPr>
        <w:rPr>
          <w:color w:val="A5A5A5" w:themeColor="accent3"/>
          <w:rtl/>
        </w:rPr>
      </w:pPr>
      <w:r>
        <w:rPr>
          <w:rFonts w:hint="cs"/>
          <w:color w:val="A5A5A5" w:themeColor="accent3"/>
          <w:rtl/>
        </w:rPr>
        <w:t>אם אנו במצב שאנו צריכים עזרה,</w:t>
      </w:r>
      <w:r w:rsidRPr="00F30467">
        <w:rPr>
          <w:rFonts w:hint="cs"/>
          <w:color w:val="A5A5A5" w:themeColor="accent3"/>
          <w:rtl/>
        </w:rPr>
        <w:t xml:space="preserve"> הדרך לעשות</w:t>
      </w:r>
      <w:r>
        <w:rPr>
          <w:rFonts w:hint="cs"/>
          <w:color w:val="A5A5A5" w:themeColor="accent3"/>
          <w:rtl/>
        </w:rPr>
        <w:t xml:space="preserve"> זאת הוא לדרוש מאדם ספציפי עזרה, הם/ן יעזרו כי הפננו את הבקשה אליהם ישירות והם/ן יבינו </w:t>
      </w:r>
      <w:r w:rsidRPr="00F30467">
        <w:rPr>
          <w:rFonts w:hint="cs"/>
          <w:color w:val="A5A5A5" w:themeColor="accent3"/>
          <w:rtl/>
        </w:rPr>
        <w:t xml:space="preserve"> </w:t>
      </w:r>
      <w:r>
        <w:rPr>
          <w:rFonts w:hint="cs"/>
          <w:color w:val="A5A5A5" w:themeColor="accent3"/>
          <w:rtl/>
        </w:rPr>
        <w:t>ש</w:t>
      </w:r>
      <w:r w:rsidRPr="00F30467">
        <w:rPr>
          <w:rFonts w:hint="cs"/>
          <w:color w:val="A5A5A5" w:themeColor="accent3"/>
          <w:rtl/>
        </w:rPr>
        <w:t xml:space="preserve">אף אחד אחר </w:t>
      </w:r>
      <w:r>
        <w:rPr>
          <w:rFonts w:hint="cs"/>
          <w:color w:val="A5A5A5" w:themeColor="accent3"/>
          <w:rtl/>
        </w:rPr>
        <w:t>לא יעזור לי, וכאשר הם/ן יבאו לעזור כל ה</w:t>
      </w:r>
      <w:r w:rsidRPr="00F30467">
        <w:rPr>
          <w:rFonts w:hint="cs"/>
          <w:color w:val="A5A5A5" w:themeColor="accent3"/>
          <w:rtl/>
        </w:rPr>
        <w:t>ש</w:t>
      </w:r>
      <w:r>
        <w:rPr>
          <w:rFonts w:hint="cs"/>
          <w:color w:val="A5A5A5" w:themeColor="accent3"/>
          <w:rtl/>
        </w:rPr>
        <w:t>א</w:t>
      </w:r>
      <w:r w:rsidRPr="00F30467">
        <w:rPr>
          <w:rFonts w:hint="cs"/>
          <w:color w:val="A5A5A5" w:themeColor="accent3"/>
          <w:rtl/>
        </w:rPr>
        <w:t>ר יבואו גם</w:t>
      </w:r>
      <w:r>
        <w:rPr>
          <w:rFonts w:hint="cs"/>
          <w:color w:val="A5A5A5" w:themeColor="accent3"/>
          <w:rtl/>
        </w:rPr>
        <w:t>.</w:t>
      </w:r>
    </w:p>
    <w:p w14:paraId="274DC13E" w14:textId="77777777" w:rsidR="004E62D9" w:rsidRDefault="004E62D9" w:rsidP="004E62D9">
      <w:pPr>
        <w:pStyle w:val="a3"/>
        <w:numPr>
          <w:ilvl w:val="0"/>
          <w:numId w:val="73"/>
        </w:numPr>
        <w:rPr>
          <w:color w:val="A5A5A5" w:themeColor="accent3"/>
        </w:rPr>
      </w:pPr>
      <w:r w:rsidRPr="00F30467">
        <w:rPr>
          <w:rFonts w:hint="cs"/>
          <w:color w:val="A5A5A5" w:themeColor="accent3"/>
          <w:rtl/>
        </w:rPr>
        <w:t xml:space="preserve">אם אנו עומדים מהצד </w:t>
      </w:r>
      <w:r w:rsidRPr="00F30467">
        <w:rPr>
          <w:color w:val="A5A5A5" w:themeColor="accent3"/>
          <w:rtl/>
        </w:rPr>
        <w:t>–</w:t>
      </w:r>
      <w:r w:rsidRPr="00F30467">
        <w:rPr>
          <w:rFonts w:hint="cs"/>
          <w:color w:val="A5A5A5" w:themeColor="accent3"/>
          <w:rtl/>
        </w:rPr>
        <w:t xml:space="preserve"> תעזרו. צריך לברר באופן וודאי</w:t>
      </w:r>
      <w:r>
        <w:rPr>
          <w:rFonts w:hint="cs"/>
          <w:color w:val="A5A5A5" w:themeColor="accent3"/>
          <w:rtl/>
        </w:rPr>
        <w:t xml:space="preserve"> שמישהו בה לסייע, ואם לא תסייעו, כנראה אף אחד אחר לא יסייע.</w:t>
      </w:r>
    </w:p>
    <w:p w14:paraId="74A13742" w14:textId="77777777" w:rsidR="004E62D9" w:rsidRDefault="004E62D9" w:rsidP="004E62D9">
      <w:pPr>
        <w:pStyle w:val="a3"/>
        <w:rPr>
          <w:rtl/>
        </w:rPr>
      </w:pPr>
    </w:p>
    <w:p w14:paraId="67D1D2E3" w14:textId="2CB21658" w:rsidR="004E62D9" w:rsidRDefault="004E62D9" w:rsidP="004E62D9">
      <w:pPr>
        <w:pStyle w:val="a3"/>
        <w:rPr>
          <w:rtl/>
        </w:rPr>
      </w:pPr>
      <w:r>
        <w:rPr>
          <w:rFonts w:hint="cs"/>
          <w:rtl/>
        </w:rPr>
        <w:t>בארץ ב</w:t>
      </w:r>
      <w:r w:rsidR="00CF2EC4">
        <w:rPr>
          <w:rFonts w:hint="cs"/>
          <w:rtl/>
        </w:rPr>
        <w:t>-</w:t>
      </w:r>
      <w:r>
        <w:rPr>
          <w:rFonts w:hint="cs"/>
          <w:rtl/>
        </w:rPr>
        <w:t xml:space="preserve">1998 קובעים את החוק </w:t>
      </w:r>
      <w:r>
        <w:rPr>
          <w:rFonts w:hint="cs"/>
          <w:b/>
          <w:bCs/>
          <w:rtl/>
        </w:rPr>
        <w:t>לא תעמוד על דם רעך</w:t>
      </w:r>
      <w:r>
        <w:rPr>
          <w:rFonts w:hint="cs"/>
          <w:rtl/>
        </w:rPr>
        <w:t>.</w:t>
      </w:r>
    </w:p>
    <w:p w14:paraId="77944EAA" w14:textId="77777777" w:rsidR="004E62D9" w:rsidRDefault="004E62D9" w:rsidP="004E62D9">
      <w:pPr>
        <w:pStyle w:val="a3"/>
        <w:rPr>
          <w:rtl/>
        </w:rPr>
      </w:pPr>
      <w:r>
        <w:rPr>
          <w:rFonts w:hint="cs"/>
          <w:rtl/>
        </w:rPr>
        <w:t xml:space="preserve">הוא קובע חובה מאוד צרה (ולא רחבה) </w:t>
      </w:r>
      <w:r>
        <w:rPr>
          <w:rtl/>
        </w:rPr>
        <w:t>–</w:t>
      </w:r>
    </w:p>
    <w:p w14:paraId="0F9AC7CC" w14:textId="77777777" w:rsidR="004E62D9" w:rsidRDefault="004E62D9" w:rsidP="004E62D9">
      <w:pPr>
        <w:pStyle w:val="a3"/>
        <w:rPr>
          <w:rtl/>
        </w:rPr>
      </w:pPr>
    </w:p>
    <w:p w14:paraId="3FEF9049" w14:textId="77777777" w:rsidR="004E62D9" w:rsidRDefault="004E62D9" w:rsidP="004E62D9">
      <w:pPr>
        <w:pStyle w:val="a3"/>
        <w:numPr>
          <w:ilvl w:val="0"/>
          <w:numId w:val="78"/>
        </w:numPr>
        <w:ind w:left="360"/>
        <w:rPr>
          <w:rFonts w:cs="Arial"/>
          <w:i/>
          <w:iCs/>
          <w:rtl/>
        </w:rPr>
      </w:pPr>
      <w:r w:rsidRPr="001623E0">
        <w:rPr>
          <w:rFonts w:cs="Arial" w:hint="cs"/>
          <w:i/>
          <w:iCs/>
          <w:rtl/>
        </w:rPr>
        <w:t>חובה</w:t>
      </w:r>
      <w:r w:rsidRPr="001623E0">
        <w:rPr>
          <w:rFonts w:cs="Arial"/>
          <w:i/>
          <w:iCs/>
          <w:rtl/>
        </w:rPr>
        <w:t xml:space="preserve"> </w:t>
      </w:r>
      <w:r w:rsidRPr="001623E0">
        <w:rPr>
          <w:rFonts w:cs="Arial" w:hint="cs"/>
          <w:i/>
          <w:iCs/>
          <w:rtl/>
        </w:rPr>
        <w:t>על</w:t>
      </w:r>
      <w:r w:rsidRPr="001623E0">
        <w:rPr>
          <w:rFonts w:cs="Arial"/>
          <w:i/>
          <w:iCs/>
          <w:rtl/>
        </w:rPr>
        <w:t xml:space="preserve"> </w:t>
      </w:r>
      <w:r w:rsidRPr="001623E0">
        <w:rPr>
          <w:rFonts w:cs="Arial" w:hint="cs"/>
          <w:i/>
          <w:iCs/>
          <w:rtl/>
        </w:rPr>
        <w:t>אדם</w:t>
      </w:r>
      <w:r w:rsidRPr="001623E0">
        <w:rPr>
          <w:rFonts w:cs="Arial"/>
          <w:i/>
          <w:iCs/>
          <w:rtl/>
        </w:rPr>
        <w:t xml:space="preserve"> </w:t>
      </w:r>
      <w:r w:rsidRPr="001623E0">
        <w:rPr>
          <w:rFonts w:cs="Arial" w:hint="cs"/>
          <w:i/>
          <w:iCs/>
          <w:rtl/>
        </w:rPr>
        <w:t>להושיט</w:t>
      </w:r>
      <w:r w:rsidRPr="001623E0">
        <w:rPr>
          <w:rFonts w:cs="Arial"/>
          <w:i/>
          <w:iCs/>
          <w:rtl/>
        </w:rPr>
        <w:t xml:space="preserve"> </w:t>
      </w:r>
      <w:r w:rsidRPr="001623E0">
        <w:rPr>
          <w:rFonts w:cs="Arial" w:hint="cs"/>
          <w:i/>
          <w:iCs/>
          <w:rtl/>
        </w:rPr>
        <w:t>עזרה</w:t>
      </w:r>
      <w:r w:rsidRPr="001623E0">
        <w:rPr>
          <w:rFonts w:cs="Arial"/>
          <w:i/>
          <w:iCs/>
          <w:rtl/>
        </w:rPr>
        <w:t xml:space="preserve"> </w:t>
      </w:r>
      <w:r w:rsidRPr="001623E0">
        <w:rPr>
          <w:rFonts w:cs="Arial" w:hint="cs"/>
          <w:i/>
          <w:iCs/>
          <w:rtl/>
        </w:rPr>
        <w:t>לאדם</w:t>
      </w:r>
      <w:r w:rsidRPr="001623E0">
        <w:rPr>
          <w:rFonts w:cs="Arial"/>
          <w:i/>
          <w:iCs/>
          <w:rtl/>
        </w:rPr>
        <w:t xml:space="preserve"> </w:t>
      </w:r>
      <w:r w:rsidRPr="001623E0">
        <w:rPr>
          <w:rFonts w:cs="Arial" w:hint="cs"/>
          <w:i/>
          <w:iCs/>
          <w:rtl/>
        </w:rPr>
        <w:t>הנמצא</w:t>
      </w:r>
      <w:r w:rsidRPr="001623E0">
        <w:rPr>
          <w:rFonts w:cs="Arial"/>
          <w:i/>
          <w:iCs/>
          <w:rtl/>
        </w:rPr>
        <w:t xml:space="preserve"> </w:t>
      </w:r>
      <w:r w:rsidRPr="001623E0">
        <w:rPr>
          <w:rFonts w:cs="Arial" w:hint="cs"/>
          <w:i/>
          <w:iCs/>
          <w:rtl/>
        </w:rPr>
        <w:t>לנגד</w:t>
      </w:r>
      <w:r w:rsidRPr="001623E0">
        <w:rPr>
          <w:rFonts w:cs="Arial"/>
          <w:i/>
          <w:iCs/>
          <w:rtl/>
        </w:rPr>
        <w:t xml:space="preserve"> </w:t>
      </w:r>
      <w:r w:rsidRPr="001623E0">
        <w:rPr>
          <w:rFonts w:cs="Arial" w:hint="cs"/>
          <w:i/>
          <w:iCs/>
          <w:rtl/>
        </w:rPr>
        <w:t>עיניו</w:t>
      </w:r>
      <w:r w:rsidRPr="001623E0">
        <w:rPr>
          <w:rFonts w:cs="Arial"/>
          <w:i/>
          <w:iCs/>
          <w:rtl/>
        </w:rPr>
        <w:t xml:space="preserve">, </w:t>
      </w:r>
      <w:r w:rsidRPr="001623E0">
        <w:rPr>
          <w:rFonts w:cs="Arial" w:hint="cs"/>
          <w:i/>
          <w:iCs/>
          <w:rtl/>
        </w:rPr>
        <w:t>עקב</w:t>
      </w:r>
      <w:r w:rsidRPr="001623E0">
        <w:rPr>
          <w:rFonts w:cs="Arial"/>
          <w:i/>
          <w:iCs/>
          <w:rtl/>
        </w:rPr>
        <w:t xml:space="preserve"> </w:t>
      </w:r>
      <w:r w:rsidRPr="001623E0">
        <w:rPr>
          <w:rFonts w:cs="Arial" w:hint="cs"/>
          <w:i/>
          <w:iCs/>
          <w:rtl/>
        </w:rPr>
        <w:t>אירוע</w:t>
      </w:r>
      <w:r w:rsidRPr="001623E0">
        <w:rPr>
          <w:rFonts w:cs="Arial"/>
          <w:i/>
          <w:iCs/>
          <w:rtl/>
        </w:rPr>
        <w:t xml:space="preserve"> </w:t>
      </w:r>
      <w:r w:rsidRPr="001623E0">
        <w:rPr>
          <w:rFonts w:cs="Arial" w:hint="cs"/>
          <w:i/>
          <w:iCs/>
          <w:rtl/>
        </w:rPr>
        <w:t>פתאומי</w:t>
      </w:r>
      <w:r w:rsidRPr="001623E0">
        <w:rPr>
          <w:rFonts w:cs="Arial"/>
          <w:i/>
          <w:iCs/>
          <w:rtl/>
        </w:rPr>
        <w:t xml:space="preserve">, </w:t>
      </w:r>
      <w:r w:rsidRPr="001623E0">
        <w:rPr>
          <w:rFonts w:cs="Arial" w:hint="cs"/>
          <w:i/>
          <w:iCs/>
          <w:rtl/>
        </w:rPr>
        <w:t>בסכנה</w:t>
      </w:r>
      <w:r w:rsidRPr="001623E0">
        <w:rPr>
          <w:rFonts w:cs="Arial"/>
          <w:i/>
          <w:iCs/>
          <w:rtl/>
        </w:rPr>
        <w:t xml:space="preserve"> </w:t>
      </w:r>
      <w:r w:rsidRPr="001623E0">
        <w:rPr>
          <w:rFonts w:cs="Arial" w:hint="cs"/>
          <w:i/>
          <w:iCs/>
          <w:rtl/>
        </w:rPr>
        <w:t>חמורה</w:t>
      </w:r>
      <w:r w:rsidRPr="001623E0">
        <w:rPr>
          <w:rFonts w:cs="Arial"/>
          <w:i/>
          <w:iCs/>
          <w:rtl/>
        </w:rPr>
        <w:t xml:space="preserve"> </w:t>
      </w:r>
    </w:p>
    <w:p w14:paraId="647F1CAE" w14:textId="77777777" w:rsidR="004E62D9" w:rsidRPr="001623E0" w:rsidRDefault="004E62D9" w:rsidP="004E62D9">
      <w:pPr>
        <w:pStyle w:val="a3"/>
        <w:ind w:left="360"/>
        <w:rPr>
          <w:rFonts w:cs="Arial"/>
          <w:i/>
          <w:iCs/>
          <w:rtl/>
        </w:rPr>
      </w:pPr>
      <w:r w:rsidRPr="001623E0">
        <w:rPr>
          <w:rFonts w:cs="Arial" w:hint="cs"/>
          <w:i/>
          <w:iCs/>
          <w:rtl/>
        </w:rPr>
        <w:t>ומיידית</w:t>
      </w:r>
      <w:r w:rsidRPr="001623E0">
        <w:rPr>
          <w:rFonts w:cs="Arial"/>
          <w:i/>
          <w:iCs/>
          <w:rtl/>
        </w:rPr>
        <w:t xml:space="preserve"> </w:t>
      </w:r>
      <w:r w:rsidRPr="001623E0">
        <w:rPr>
          <w:rFonts w:cs="Arial" w:hint="cs"/>
          <w:i/>
          <w:iCs/>
          <w:rtl/>
        </w:rPr>
        <w:t>לחייו</w:t>
      </w:r>
      <w:r w:rsidRPr="001623E0">
        <w:rPr>
          <w:rFonts w:cs="Arial"/>
          <w:i/>
          <w:iCs/>
          <w:rtl/>
        </w:rPr>
        <w:t xml:space="preserve">, </w:t>
      </w:r>
      <w:r w:rsidRPr="001623E0">
        <w:rPr>
          <w:rFonts w:cs="Arial" w:hint="cs"/>
          <w:i/>
          <w:iCs/>
          <w:rtl/>
        </w:rPr>
        <w:t>לשלמות</w:t>
      </w:r>
      <w:r w:rsidRPr="001623E0">
        <w:rPr>
          <w:rFonts w:cs="Arial"/>
          <w:i/>
          <w:iCs/>
          <w:rtl/>
        </w:rPr>
        <w:t xml:space="preserve"> </w:t>
      </w:r>
      <w:r w:rsidRPr="001623E0">
        <w:rPr>
          <w:rFonts w:cs="Arial" w:hint="cs"/>
          <w:i/>
          <w:iCs/>
          <w:rtl/>
        </w:rPr>
        <w:t>גופו</w:t>
      </w:r>
      <w:r w:rsidRPr="001623E0">
        <w:rPr>
          <w:rFonts w:cs="Arial"/>
          <w:i/>
          <w:iCs/>
          <w:rtl/>
        </w:rPr>
        <w:t xml:space="preserve"> </w:t>
      </w:r>
      <w:r w:rsidRPr="001623E0">
        <w:rPr>
          <w:rFonts w:cs="Arial" w:hint="cs"/>
          <w:i/>
          <w:iCs/>
          <w:rtl/>
        </w:rPr>
        <w:t>או</w:t>
      </w:r>
      <w:r w:rsidRPr="001623E0">
        <w:rPr>
          <w:rFonts w:cs="Arial"/>
          <w:i/>
          <w:iCs/>
          <w:rtl/>
        </w:rPr>
        <w:t xml:space="preserve"> </w:t>
      </w:r>
      <w:r w:rsidRPr="001623E0">
        <w:rPr>
          <w:rFonts w:cs="Arial" w:hint="cs"/>
          <w:i/>
          <w:iCs/>
          <w:rtl/>
        </w:rPr>
        <w:t>לבריאותו</w:t>
      </w:r>
      <w:r w:rsidRPr="001623E0">
        <w:rPr>
          <w:rFonts w:cs="Arial"/>
          <w:i/>
          <w:iCs/>
          <w:rtl/>
        </w:rPr>
        <w:t xml:space="preserve">, </w:t>
      </w:r>
      <w:r w:rsidRPr="001623E0">
        <w:rPr>
          <w:rFonts w:cs="Arial" w:hint="cs"/>
          <w:i/>
          <w:iCs/>
          <w:rtl/>
        </w:rPr>
        <w:t>כאשר</w:t>
      </w:r>
      <w:r w:rsidRPr="001623E0">
        <w:rPr>
          <w:rFonts w:cs="Arial"/>
          <w:i/>
          <w:iCs/>
          <w:rtl/>
        </w:rPr>
        <w:t xml:space="preserve"> </w:t>
      </w:r>
      <w:r w:rsidRPr="001623E0">
        <w:rPr>
          <w:rFonts w:cs="Arial" w:hint="cs"/>
          <w:i/>
          <w:iCs/>
          <w:rtl/>
        </w:rPr>
        <w:t>לאל</w:t>
      </w:r>
      <w:r w:rsidRPr="001623E0">
        <w:rPr>
          <w:rFonts w:cs="Arial"/>
          <w:i/>
          <w:iCs/>
          <w:rtl/>
        </w:rPr>
        <w:t>-</w:t>
      </w:r>
      <w:r w:rsidRPr="001623E0">
        <w:rPr>
          <w:rFonts w:cs="Arial" w:hint="cs"/>
          <w:i/>
          <w:iCs/>
          <w:rtl/>
        </w:rPr>
        <w:t>ידו</w:t>
      </w:r>
      <w:r w:rsidRPr="001623E0">
        <w:rPr>
          <w:rFonts w:cs="Arial"/>
          <w:i/>
          <w:iCs/>
          <w:rtl/>
        </w:rPr>
        <w:t xml:space="preserve"> </w:t>
      </w:r>
      <w:r w:rsidRPr="001623E0">
        <w:rPr>
          <w:rFonts w:cs="Arial" w:hint="cs"/>
          <w:i/>
          <w:iCs/>
          <w:rtl/>
        </w:rPr>
        <w:t>להושיט</w:t>
      </w:r>
      <w:r w:rsidRPr="001623E0">
        <w:rPr>
          <w:rFonts w:cs="Arial"/>
          <w:i/>
          <w:iCs/>
          <w:rtl/>
        </w:rPr>
        <w:t xml:space="preserve"> </w:t>
      </w:r>
      <w:r w:rsidRPr="001623E0">
        <w:rPr>
          <w:rFonts w:cs="Arial" w:hint="cs"/>
          <w:i/>
          <w:iCs/>
          <w:rtl/>
        </w:rPr>
        <w:t>את</w:t>
      </w:r>
      <w:r w:rsidRPr="001623E0">
        <w:rPr>
          <w:rFonts w:cs="Arial"/>
          <w:i/>
          <w:iCs/>
          <w:rtl/>
        </w:rPr>
        <w:t xml:space="preserve"> </w:t>
      </w:r>
      <w:r w:rsidRPr="001623E0">
        <w:rPr>
          <w:rFonts w:cs="Arial" w:hint="cs"/>
          <w:i/>
          <w:iCs/>
          <w:rtl/>
        </w:rPr>
        <w:t>העזרה</w:t>
      </w:r>
      <w:r w:rsidRPr="001623E0">
        <w:rPr>
          <w:rFonts w:cs="Arial"/>
          <w:i/>
          <w:iCs/>
          <w:rtl/>
        </w:rPr>
        <w:t xml:space="preserve">, </w:t>
      </w:r>
      <w:r w:rsidRPr="001623E0">
        <w:rPr>
          <w:rFonts w:cs="Arial" w:hint="cs"/>
          <w:i/>
          <w:iCs/>
          <w:rtl/>
        </w:rPr>
        <w:t>מבלי</w:t>
      </w:r>
      <w:r w:rsidRPr="001623E0">
        <w:rPr>
          <w:rFonts w:cs="Arial"/>
          <w:i/>
          <w:iCs/>
          <w:rtl/>
        </w:rPr>
        <w:t xml:space="preserve"> </w:t>
      </w:r>
      <w:r w:rsidRPr="001623E0">
        <w:rPr>
          <w:rFonts w:cs="Arial" w:hint="cs"/>
          <w:i/>
          <w:iCs/>
          <w:rtl/>
        </w:rPr>
        <w:t>להסתכן</w:t>
      </w:r>
      <w:r w:rsidRPr="001623E0">
        <w:rPr>
          <w:rFonts w:cs="Arial"/>
          <w:i/>
          <w:iCs/>
          <w:rtl/>
        </w:rPr>
        <w:t xml:space="preserve"> </w:t>
      </w:r>
      <w:r w:rsidRPr="001623E0">
        <w:rPr>
          <w:rFonts w:cs="Arial" w:hint="cs"/>
          <w:i/>
          <w:iCs/>
          <w:rtl/>
        </w:rPr>
        <w:t>או</w:t>
      </w:r>
      <w:r w:rsidRPr="001623E0">
        <w:rPr>
          <w:rFonts w:cs="Arial"/>
          <w:i/>
          <w:iCs/>
          <w:rtl/>
        </w:rPr>
        <w:t xml:space="preserve"> </w:t>
      </w:r>
      <w:r w:rsidRPr="001623E0">
        <w:rPr>
          <w:rFonts w:cs="Arial" w:hint="cs"/>
          <w:i/>
          <w:iCs/>
          <w:rtl/>
        </w:rPr>
        <w:t>לסכן</w:t>
      </w:r>
      <w:r w:rsidRPr="001623E0">
        <w:rPr>
          <w:rFonts w:cs="Arial"/>
          <w:i/>
          <w:iCs/>
          <w:rtl/>
        </w:rPr>
        <w:t xml:space="preserve"> </w:t>
      </w:r>
      <w:r w:rsidRPr="001623E0">
        <w:rPr>
          <w:rFonts w:cs="Arial" w:hint="cs"/>
          <w:i/>
          <w:iCs/>
          <w:rtl/>
        </w:rPr>
        <w:t>את</w:t>
      </w:r>
      <w:r w:rsidRPr="001623E0">
        <w:rPr>
          <w:rFonts w:cs="Arial"/>
          <w:i/>
          <w:iCs/>
          <w:rtl/>
        </w:rPr>
        <w:t xml:space="preserve"> </w:t>
      </w:r>
      <w:r w:rsidRPr="001623E0">
        <w:rPr>
          <w:rFonts w:cs="Arial" w:hint="cs"/>
          <w:i/>
          <w:iCs/>
          <w:rtl/>
        </w:rPr>
        <w:t>זולתו</w:t>
      </w:r>
      <w:r w:rsidRPr="001623E0">
        <w:rPr>
          <w:rFonts w:cs="Arial"/>
          <w:i/>
          <w:iCs/>
          <w:rtl/>
        </w:rPr>
        <w:t>.</w:t>
      </w:r>
    </w:p>
    <w:p w14:paraId="7B7C2915" w14:textId="77777777" w:rsidR="004E62D9" w:rsidRPr="001623E0" w:rsidRDefault="004E62D9" w:rsidP="004E62D9">
      <w:pPr>
        <w:pStyle w:val="a3"/>
        <w:numPr>
          <w:ilvl w:val="0"/>
          <w:numId w:val="78"/>
        </w:numPr>
        <w:ind w:left="360"/>
        <w:rPr>
          <w:rFonts w:cs="Arial"/>
          <w:i/>
          <w:iCs/>
          <w:rtl/>
        </w:rPr>
      </w:pPr>
      <w:r w:rsidRPr="001623E0">
        <w:rPr>
          <w:rFonts w:cs="Arial" w:hint="cs"/>
          <w:i/>
          <w:iCs/>
          <w:rtl/>
        </w:rPr>
        <w:t>המודיע</w:t>
      </w:r>
      <w:r w:rsidRPr="001623E0">
        <w:rPr>
          <w:rFonts w:cs="Arial"/>
          <w:i/>
          <w:iCs/>
          <w:rtl/>
        </w:rPr>
        <w:t xml:space="preserve"> </w:t>
      </w:r>
      <w:r w:rsidRPr="001623E0">
        <w:rPr>
          <w:rFonts w:cs="Arial" w:hint="cs"/>
          <w:i/>
          <w:iCs/>
          <w:rtl/>
        </w:rPr>
        <w:t>לרשויות</w:t>
      </w:r>
      <w:r w:rsidRPr="001623E0">
        <w:rPr>
          <w:rFonts w:cs="Arial"/>
          <w:i/>
          <w:iCs/>
          <w:rtl/>
        </w:rPr>
        <w:t xml:space="preserve"> </w:t>
      </w:r>
      <w:r w:rsidRPr="001623E0">
        <w:rPr>
          <w:rFonts w:cs="Arial" w:hint="cs"/>
          <w:i/>
          <w:iCs/>
          <w:rtl/>
        </w:rPr>
        <w:t>או</w:t>
      </w:r>
      <w:r w:rsidRPr="001623E0">
        <w:rPr>
          <w:rFonts w:cs="Arial"/>
          <w:i/>
          <w:iCs/>
          <w:rtl/>
        </w:rPr>
        <w:t xml:space="preserve"> </w:t>
      </w:r>
      <w:r w:rsidRPr="001623E0">
        <w:rPr>
          <w:rFonts w:cs="Arial" w:hint="cs"/>
          <w:i/>
          <w:iCs/>
          <w:rtl/>
        </w:rPr>
        <w:t>המזעיק</w:t>
      </w:r>
      <w:r w:rsidRPr="001623E0">
        <w:rPr>
          <w:rFonts w:cs="Arial"/>
          <w:i/>
          <w:iCs/>
          <w:rtl/>
        </w:rPr>
        <w:t xml:space="preserve"> </w:t>
      </w:r>
      <w:r w:rsidRPr="001623E0">
        <w:rPr>
          <w:rFonts w:cs="Arial" w:hint="cs"/>
          <w:i/>
          <w:iCs/>
          <w:rtl/>
        </w:rPr>
        <w:t>אדם</w:t>
      </w:r>
      <w:r w:rsidRPr="001623E0">
        <w:rPr>
          <w:rFonts w:cs="Arial"/>
          <w:i/>
          <w:iCs/>
          <w:rtl/>
        </w:rPr>
        <w:t xml:space="preserve"> </w:t>
      </w:r>
      <w:r w:rsidRPr="001623E0">
        <w:rPr>
          <w:rFonts w:cs="Arial" w:hint="cs"/>
          <w:i/>
          <w:iCs/>
          <w:rtl/>
        </w:rPr>
        <w:t>אחר</w:t>
      </w:r>
      <w:r w:rsidRPr="001623E0">
        <w:rPr>
          <w:rFonts w:cs="Arial"/>
          <w:i/>
          <w:iCs/>
          <w:rtl/>
        </w:rPr>
        <w:t xml:space="preserve"> </w:t>
      </w:r>
      <w:r w:rsidRPr="001623E0">
        <w:rPr>
          <w:rFonts w:cs="Arial" w:hint="cs"/>
          <w:i/>
          <w:iCs/>
          <w:rtl/>
        </w:rPr>
        <w:t>היכול</w:t>
      </w:r>
      <w:r w:rsidRPr="001623E0">
        <w:rPr>
          <w:rFonts w:cs="Arial"/>
          <w:i/>
          <w:iCs/>
          <w:rtl/>
        </w:rPr>
        <w:t xml:space="preserve"> </w:t>
      </w:r>
      <w:r w:rsidRPr="001623E0">
        <w:rPr>
          <w:rFonts w:cs="Arial" w:hint="cs"/>
          <w:i/>
          <w:iCs/>
          <w:rtl/>
        </w:rPr>
        <w:t>להושיט</w:t>
      </w:r>
      <w:r w:rsidRPr="001623E0">
        <w:rPr>
          <w:rFonts w:cs="Arial"/>
          <w:i/>
          <w:iCs/>
          <w:rtl/>
        </w:rPr>
        <w:t xml:space="preserve"> </w:t>
      </w:r>
      <w:r w:rsidRPr="001623E0">
        <w:rPr>
          <w:rFonts w:cs="Arial" w:hint="cs"/>
          <w:i/>
          <w:iCs/>
          <w:rtl/>
        </w:rPr>
        <w:t>את</w:t>
      </w:r>
      <w:r w:rsidRPr="001623E0">
        <w:rPr>
          <w:rFonts w:cs="Arial"/>
          <w:i/>
          <w:iCs/>
          <w:rtl/>
        </w:rPr>
        <w:t xml:space="preserve"> </w:t>
      </w:r>
      <w:r w:rsidRPr="001623E0">
        <w:rPr>
          <w:rFonts w:cs="Arial" w:hint="cs"/>
          <w:i/>
          <w:iCs/>
          <w:rtl/>
        </w:rPr>
        <w:t>העזרה</w:t>
      </w:r>
      <w:r w:rsidRPr="001623E0">
        <w:rPr>
          <w:rFonts w:cs="Arial"/>
          <w:i/>
          <w:iCs/>
          <w:rtl/>
        </w:rPr>
        <w:t xml:space="preserve"> </w:t>
      </w:r>
      <w:r w:rsidRPr="001623E0">
        <w:rPr>
          <w:rFonts w:cs="Arial" w:hint="cs"/>
          <w:i/>
          <w:iCs/>
          <w:rtl/>
        </w:rPr>
        <w:t>הנדרשת</w:t>
      </w:r>
      <w:r w:rsidRPr="001623E0">
        <w:rPr>
          <w:rFonts w:cs="Arial"/>
          <w:i/>
          <w:iCs/>
          <w:rtl/>
        </w:rPr>
        <w:t xml:space="preserve">, </w:t>
      </w:r>
      <w:r w:rsidRPr="001623E0">
        <w:rPr>
          <w:rFonts w:cs="Arial" w:hint="cs"/>
          <w:i/>
          <w:iCs/>
          <w:rtl/>
        </w:rPr>
        <w:t>יראוהו</w:t>
      </w:r>
      <w:r w:rsidRPr="001623E0">
        <w:rPr>
          <w:rFonts w:cs="Arial"/>
          <w:i/>
          <w:iCs/>
          <w:rtl/>
        </w:rPr>
        <w:t xml:space="preserve"> </w:t>
      </w:r>
      <w:r w:rsidRPr="001623E0">
        <w:rPr>
          <w:rFonts w:cs="Arial" w:hint="cs"/>
          <w:i/>
          <w:iCs/>
          <w:rtl/>
        </w:rPr>
        <w:t>כמי</w:t>
      </w:r>
      <w:r w:rsidRPr="001623E0">
        <w:rPr>
          <w:rFonts w:cs="Arial"/>
          <w:i/>
          <w:iCs/>
          <w:rtl/>
        </w:rPr>
        <w:t xml:space="preserve"> </w:t>
      </w:r>
      <w:r w:rsidRPr="001623E0">
        <w:rPr>
          <w:rFonts w:cs="Arial" w:hint="cs"/>
          <w:i/>
          <w:iCs/>
          <w:rtl/>
        </w:rPr>
        <w:t>שהושיט</w:t>
      </w:r>
      <w:r>
        <w:rPr>
          <w:rFonts w:cs="Arial" w:hint="cs"/>
          <w:i/>
          <w:iCs/>
          <w:rtl/>
        </w:rPr>
        <w:t xml:space="preserve"> </w:t>
      </w:r>
      <w:r w:rsidRPr="001623E0">
        <w:rPr>
          <w:rFonts w:cs="Arial" w:hint="cs"/>
          <w:i/>
          <w:iCs/>
          <w:rtl/>
        </w:rPr>
        <w:t>עזרה</w:t>
      </w:r>
      <w:r w:rsidRPr="001623E0">
        <w:rPr>
          <w:rFonts w:cs="Arial"/>
          <w:i/>
          <w:iCs/>
          <w:rtl/>
        </w:rPr>
        <w:t xml:space="preserve"> </w:t>
      </w:r>
      <w:r w:rsidRPr="001623E0">
        <w:rPr>
          <w:rFonts w:cs="Arial" w:hint="cs"/>
          <w:i/>
          <w:iCs/>
          <w:rtl/>
        </w:rPr>
        <w:t>לענין</w:t>
      </w:r>
      <w:r w:rsidRPr="001623E0">
        <w:rPr>
          <w:rFonts w:cs="Arial"/>
          <w:i/>
          <w:iCs/>
          <w:rtl/>
        </w:rPr>
        <w:t xml:space="preserve"> </w:t>
      </w:r>
      <w:r w:rsidRPr="001623E0">
        <w:rPr>
          <w:rFonts w:cs="Arial" w:hint="cs"/>
          <w:i/>
          <w:iCs/>
          <w:rtl/>
        </w:rPr>
        <w:t>חוק</w:t>
      </w:r>
      <w:r w:rsidRPr="001623E0">
        <w:rPr>
          <w:rFonts w:cs="Arial"/>
          <w:i/>
          <w:iCs/>
          <w:rtl/>
        </w:rPr>
        <w:t xml:space="preserve"> </w:t>
      </w:r>
      <w:r w:rsidRPr="001623E0">
        <w:rPr>
          <w:rFonts w:cs="Arial" w:hint="cs"/>
          <w:i/>
          <w:iCs/>
          <w:rtl/>
        </w:rPr>
        <w:t>זה</w:t>
      </w:r>
      <w:r w:rsidRPr="001623E0">
        <w:rPr>
          <w:rFonts w:cs="Arial"/>
          <w:i/>
          <w:iCs/>
          <w:rtl/>
        </w:rPr>
        <w:t xml:space="preserve">; </w:t>
      </w:r>
      <w:r w:rsidRPr="001623E0">
        <w:rPr>
          <w:rFonts w:cs="Arial" w:hint="cs"/>
          <w:i/>
          <w:iCs/>
          <w:rtl/>
        </w:rPr>
        <w:t>בסעיף</w:t>
      </w:r>
      <w:r w:rsidRPr="001623E0">
        <w:rPr>
          <w:rFonts w:cs="Arial"/>
          <w:i/>
          <w:iCs/>
          <w:rtl/>
        </w:rPr>
        <w:t xml:space="preserve"> </w:t>
      </w:r>
      <w:r w:rsidRPr="001623E0">
        <w:rPr>
          <w:rFonts w:cs="Arial" w:hint="cs"/>
          <w:i/>
          <w:iCs/>
          <w:rtl/>
        </w:rPr>
        <w:t>זה</w:t>
      </w:r>
      <w:r w:rsidRPr="001623E0">
        <w:rPr>
          <w:rFonts w:cs="Arial"/>
          <w:i/>
          <w:iCs/>
          <w:rtl/>
        </w:rPr>
        <w:t>, "</w:t>
      </w:r>
      <w:r w:rsidRPr="001623E0">
        <w:rPr>
          <w:rFonts w:cs="Arial" w:hint="cs"/>
          <w:i/>
          <w:iCs/>
          <w:rtl/>
        </w:rPr>
        <w:t>רשויות</w:t>
      </w:r>
      <w:r w:rsidRPr="001623E0">
        <w:rPr>
          <w:rFonts w:cs="Arial"/>
          <w:i/>
          <w:iCs/>
          <w:rtl/>
        </w:rPr>
        <w:t xml:space="preserve">" - </w:t>
      </w:r>
      <w:r w:rsidRPr="001623E0">
        <w:rPr>
          <w:rFonts w:cs="Arial" w:hint="cs"/>
          <w:i/>
          <w:iCs/>
          <w:rtl/>
        </w:rPr>
        <w:t>משטרת</w:t>
      </w:r>
      <w:r w:rsidRPr="001623E0">
        <w:rPr>
          <w:rFonts w:cs="Arial"/>
          <w:i/>
          <w:iCs/>
          <w:rtl/>
        </w:rPr>
        <w:t xml:space="preserve"> </w:t>
      </w:r>
      <w:r w:rsidRPr="001623E0">
        <w:rPr>
          <w:rFonts w:cs="Arial" w:hint="cs"/>
          <w:i/>
          <w:iCs/>
          <w:rtl/>
        </w:rPr>
        <w:t>ישראל</w:t>
      </w:r>
      <w:r w:rsidRPr="001623E0">
        <w:rPr>
          <w:rFonts w:cs="Arial"/>
          <w:i/>
          <w:iCs/>
          <w:rtl/>
        </w:rPr>
        <w:t xml:space="preserve">, </w:t>
      </w:r>
      <w:r w:rsidRPr="001623E0">
        <w:rPr>
          <w:rFonts w:cs="Arial" w:hint="cs"/>
          <w:i/>
          <w:iCs/>
          <w:rtl/>
        </w:rPr>
        <w:t>מגן</w:t>
      </w:r>
      <w:r w:rsidRPr="001623E0">
        <w:rPr>
          <w:rFonts w:cs="Arial"/>
          <w:i/>
          <w:iCs/>
          <w:rtl/>
        </w:rPr>
        <w:t xml:space="preserve"> </w:t>
      </w:r>
      <w:r w:rsidRPr="001623E0">
        <w:rPr>
          <w:rFonts w:cs="Arial" w:hint="cs"/>
          <w:i/>
          <w:iCs/>
          <w:rtl/>
        </w:rPr>
        <w:t>דוד</w:t>
      </w:r>
      <w:r w:rsidRPr="001623E0">
        <w:rPr>
          <w:rFonts w:cs="Arial"/>
          <w:i/>
          <w:iCs/>
          <w:rtl/>
        </w:rPr>
        <w:t xml:space="preserve"> </w:t>
      </w:r>
      <w:r w:rsidRPr="001623E0">
        <w:rPr>
          <w:rFonts w:cs="Arial" w:hint="cs"/>
          <w:i/>
          <w:iCs/>
          <w:rtl/>
        </w:rPr>
        <w:t>אדום</w:t>
      </w:r>
      <w:r w:rsidRPr="001623E0">
        <w:rPr>
          <w:rFonts w:cs="Arial"/>
          <w:i/>
          <w:iCs/>
          <w:rtl/>
        </w:rPr>
        <w:t xml:space="preserve"> </w:t>
      </w:r>
      <w:r w:rsidRPr="001623E0">
        <w:rPr>
          <w:rFonts w:cs="Arial" w:hint="cs"/>
          <w:i/>
          <w:iCs/>
          <w:rtl/>
        </w:rPr>
        <w:t>ושירות</w:t>
      </w:r>
      <w:r w:rsidRPr="001623E0">
        <w:rPr>
          <w:rFonts w:cs="Arial"/>
          <w:i/>
          <w:iCs/>
          <w:rtl/>
        </w:rPr>
        <w:t xml:space="preserve"> </w:t>
      </w:r>
      <w:r w:rsidRPr="001623E0">
        <w:rPr>
          <w:rFonts w:cs="Arial" w:hint="cs"/>
          <w:i/>
          <w:iCs/>
          <w:rtl/>
        </w:rPr>
        <w:t>הכבאות</w:t>
      </w:r>
      <w:r w:rsidRPr="001623E0">
        <w:rPr>
          <w:rFonts w:cs="Arial"/>
          <w:i/>
          <w:iCs/>
          <w:rtl/>
        </w:rPr>
        <w:t>.</w:t>
      </w:r>
    </w:p>
    <w:p w14:paraId="6540FDB8" w14:textId="77777777" w:rsidR="004E62D9" w:rsidRDefault="004E62D9" w:rsidP="004E62D9">
      <w:pPr>
        <w:pStyle w:val="a3"/>
        <w:rPr>
          <w:rtl/>
        </w:rPr>
      </w:pPr>
    </w:p>
    <w:p w14:paraId="095255B0" w14:textId="77777777" w:rsidR="004E62D9" w:rsidRDefault="004E62D9" w:rsidP="004E62D9">
      <w:pPr>
        <w:pStyle w:val="a3"/>
        <w:rPr>
          <w:rtl/>
        </w:rPr>
      </w:pPr>
      <w:r w:rsidRPr="007A476B">
        <w:rPr>
          <w:rFonts w:hint="cs"/>
          <w:b/>
          <w:bCs/>
          <w:highlight w:val="lightGray"/>
          <w:rtl/>
        </w:rPr>
        <w:t>ס' 1 א'</w:t>
      </w:r>
      <w:r>
        <w:rPr>
          <w:rFonts w:hint="cs"/>
          <w:rtl/>
        </w:rPr>
        <w:t xml:space="preserve"> מצמצם את החובה</w:t>
      </w:r>
    </w:p>
    <w:p w14:paraId="36ADEC3F" w14:textId="77777777" w:rsidR="004E62D9" w:rsidRDefault="004E62D9" w:rsidP="004E62D9">
      <w:pPr>
        <w:pStyle w:val="a3"/>
        <w:rPr>
          <w:rtl/>
        </w:rPr>
      </w:pPr>
      <w:r w:rsidRPr="007A476B">
        <w:rPr>
          <w:rFonts w:hint="cs"/>
          <w:b/>
          <w:bCs/>
          <w:highlight w:val="lightGray"/>
          <w:rtl/>
        </w:rPr>
        <w:t>ס' 1 ב'</w:t>
      </w:r>
      <w:r>
        <w:rPr>
          <w:rFonts w:hint="cs"/>
          <w:rtl/>
        </w:rPr>
        <w:t xml:space="preserve"> עוד יותר מצמצם את החובה.</w:t>
      </w:r>
    </w:p>
    <w:p w14:paraId="494D0647" w14:textId="77777777" w:rsidR="004E62D9" w:rsidRDefault="004E62D9" w:rsidP="004E62D9">
      <w:pPr>
        <w:pStyle w:val="a3"/>
        <w:rPr>
          <w:rtl/>
        </w:rPr>
      </w:pPr>
      <w:r>
        <w:rPr>
          <w:rtl/>
        </w:rPr>
        <w:tab/>
      </w:r>
    </w:p>
    <w:p w14:paraId="2AF6A005" w14:textId="77777777" w:rsidR="004E62D9" w:rsidRDefault="004E62D9" w:rsidP="004E62D9">
      <w:pPr>
        <w:pStyle w:val="a3"/>
        <w:rPr>
          <w:rtl/>
        </w:rPr>
      </w:pPr>
      <w:r>
        <w:rPr>
          <w:rFonts w:hint="cs"/>
          <w:rtl/>
        </w:rPr>
        <w:t xml:space="preserve">צמצום שלישי קיים בעונש - מי שביצע את עבירת המחדל, עונשו קנס בלבד. </w:t>
      </w:r>
    </w:p>
    <w:p w14:paraId="5265AB91" w14:textId="6B15D238" w:rsidR="004E62D9" w:rsidRDefault="004E62D9" w:rsidP="004E62D9">
      <w:pPr>
        <w:pStyle w:val="a3"/>
        <w:rPr>
          <w:rtl/>
        </w:rPr>
      </w:pPr>
      <w:r>
        <w:rPr>
          <w:rFonts w:hint="cs"/>
          <w:rtl/>
        </w:rPr>
        <w:t xml:space="preserve">נניח שאני במצב בו אני מפר את החוק, אני רואה אדם שנופל לבריכה ואני לא מסייע לו. האדם מת. האם ניתן להעמיד אותי </w:t>
      </w:r>
      <w:r w:rsidR="007A476B">
        <w:rPr>
          <w:rFonts w:hint="cs"/>
          <w:rtl/>
        </w:rPr>
        <w:t xml:space="preserve">לדין בעבירת </w:t>
      </w:r>
      <w:r>
        <w:rPr>
          <w:rFonts w:hint="cs"/>
          <w:rtl/>
        </w:rPr>
        <w:t>גרימת מוות ברשלנות?</w:t>
      </w:r>
    </w:p>
    <w:p w14:paraId="2173CC05" w14:textId="77777777" w:rsidR="004E62D9" w:rsidRDefault="004E62D9" w:rsidP="004E62D9">
      <w:pPr>
        <w:pStyle w:val="a3"/>
        <w:rPr>
          <w:rtl/>
        </w:rPr>
      </w:pPr>
    </w:p>
    <w:p w14:paraId="72669655" w14:textId="686B78DC" w:rsidR="004E62D9" w:rsidRPr="00EF37C8" w:rsidRDefault="004E62D9" w:rsidP="004E62D9">
      <w:pPr>
        <w:pStyle w:val="a3"/>
        <w:rPr>
          <w:rtl/>
        </w:rPr>
      </w:pPr>
      <w:r w:rsidRPr="003937DA">
        <w:rPr>
          <w:rFonts w:hint="cs"/>
          <w:u w:val="single"/>
          <w:rtl/>
        </w:rPr>
        <w:lastRenderedPageBreak/>
        <w:t>עמדה ראשונה</w:t>
      </w:r>
      <w:r>
        <w:rPr>
          <w:rFonts w:hint="cs"/>
          <w:rtl/>
        </w:rPr>
        <w:t xml:space="preserve"> שניתן לזיהוי על ידי </w:t>
      </w:r>
      <w:r w:rsidRPr="007A476B">
        <w:rPr>
          <w:rFonts w:hint="cs"/>
          <w:highlight w:val="cyan"/>
          <w:rtl/>
        </w:rPr>
        <w:t>חשין</w:t>
      </w:r>
      <w:r>
        <w:rPr>
          <w:rFonts w:hint="cs"/>
          <w:rtl/>
        </w:rPr>
        <w:t xml:space="preserve"> ב</w:t>
      </w:r>
      <w:r w:rsidRPr="007A476B">
        <w:rPr>
          <w:rFonts w:hint="cs"/>
          <w:b/>
          <w:bCs/>
          <w:highlight w:val="magenta"/>
          <w:rtl/>
        </w:rPr>
        <w:t>פסה"ד וויצמן</w:t>
      </w:r>
      <w:r>
        <w:rPr>
          <w:rFonts w:hint="cs"/>
          <w:rtl/>
        </w:rPr>
        <w:t xml:space="preserve"> היא </w:t>
      </w:r>
      <w:r>
        <w:rPr>
          <w:rFonts w:hint="cs"/>
          <w:b/>
          <w:bCs/>
          <w:rtl/>
        </w:rPr>
        <w:t>שלא</w:t>
      </w:r>
      <w:r>
        <w:rPr>
          <w:rFonts w:hint="cs"/>
          <w:rtl/>
        </w:rPr>
        <w:t>, לא ניתן לעשות שימוש בחובה של לא תעמוד על דם רעך לצורך עבירות מחדל אחרות. הסיבה ל</w:t>
      </w:r>
      <w:r w:rsidR="007A476B">
        <w:rPr>
          <w:rFonts w:hint="cs"/>
          <w:rtl/>
        </w:rPr>
        <w:t>כ</w:t>
      </w:r>
      <w:r>
        <w:rPr>
          <w:rFonts w:hint="cs"/>
          <w:rtl/>
        </w:rPr>
        <w:t>ך היא כי לדעת התומכים בעמדה זאת (כמו חשין), עולה מהחוק כי למחוקק הייתה כוונה ליצור תכלית של חובה מאוד מצומצמת.</w:t>
      </w:r>
    </w:p>
    <w:p w14:paraId="64A235C2" w14:textId="77777777" w:rsidR="004E62D9" w:rsidRDefault="004E62D9" w:rsidP="004E62D9">
      <w:pPr>
        <w:pStyle w:val="a3"/>
        <w:rPr>
          <w:rtl/>
        </w:rPr>
      </w:pPr>
    </w:p>
    <w:p w14:paraId="3DF54F7C" w14:textId="3CE53B05" w:rsidR="004E62D9" w:rsidRDefault="007A476B" w:rsidP="00333E02">
      <w:pPr>
        <w:pStyle w:val="a3"/>
        <w:rPr>
          <w:rtl/>
        </w:rPr>
      </w:pPr>
      <w:r w:rsidRPr="007A476B">
        <w:rPr>
          <w:rFonts w:hint="cs"/>
          <w:u w:val="single"/>
          <w:rtl/>
        </w:rPr>
        <w:t>ה</w:t>
      </w:r>
      <w:r w:rsidR="004E62D9" w:rsidRPr="007A476B">
        <w:rPr>
          <w:rFonts w:hint="cs"/>
          <w:u w:val="single"/>
          <w:rtl/>
        </w:rPr>
        <w:t xml:space="preserve">עמדה </w:t>
      </w:r>
      <w:r w:rsidRPr="007A476B">
        <w:rPr>
          <w:rFonts w:hint="cs"/>
          <w:u w:val="single"/>
          <w:rtl/>
        </w:rPr>
        <w:t>ה</w:t>
      </w:r>
      <w:r w:rsidR="004E62D9" w:rsidRPr="007A476B">
        <w:rPr>
          <w:rFonts w:hint="cs"/>
          <w:u w:val="single"/>
          <w:rtl/>
        </w:rPr>
        <w:t>שניה</w:t>
      </w:r>
      <w:r w:rsidR="004E62D9">
        <w:rPr>
          <w:rFonts w:hint="cs"/>
          <w:rtl/>
        </w:rPr>
        <w:t xml:space="preserve"> </w:t>
      </w:r>
      <w:r w:rsidR="00333E02">
        <w:rPr>
          <w:rFonts w:hint="cs"/>
          <w:rtl/>
        </w:rPr>
        <w:t xml:space="preserve">אומרת שניתן לעשות שימוש בחובה של לא תעמוד על דם רעך לצורך עבירות מחדל. </w:t>
      </w:r>
      <w:r w:rsidR="004E62D9">
        <w:rPr>
          <w:rFonts w:hint="cs"/>
          <w:rtl/>
        </w:rPr>
        <w:t xml:space="preserve">מה ההבדל בין שימוש בחובה של לא תעמוד על דם רעך (חובה רחבה) לבין הפרשנות המקובלת לתחולת סעיף 18, שבעצם מייצרת עבירות רבות שניתן לעבור אותם במחדל? בשני המקרים אנו עוברים עבירות של מחדל, אז למה שכאן </w:t>
      </w:r>
      <w:r w:rsidR="00C1029F">
        <w:rPr>
          <w:rFonts w:hint="cs"/>
          <w:rtl/>
        </w:rPr>
        <w:t xml:space="preserve">לא </w:t>
      </w:r>
      <w:r w:rsidR="004E62D9">
        <w:rPr>
          <w:rFonts w:hint="cs"/>
          <w:rtl/>
        </w:rPr>
        <w:t>תהיה לנו חובה לביצוע?</w:t>
      </w:r>
    </w:p>
    <w:p w14:paraId="06F71321" w14:textId="77777777" w:rsidR="004E62D9" w:rsidRDefault="004E62D9" w:rsidP="004E62D9">
      <w:pPr>
        <w:pStyle w:val="a3"/>
        <w:rPr>
          <w:rtl/>
        </w:rPr>
      </w:pPr>
    </w:p>
    <w:p w14:paraId="4FA58C9D" w14:textId="77777777" w:rsidR="004E62D9" w:rsidRPr="007A476B" w:rsidRDefault="004E62D9" w:rsidP="004E62D9">
      <w:pPr>
        <w:pStyle w:val="a3"/>
        <w:rPr>
          <w:rFonts w:asciiTheme="minorBidi" w:hAnsiTheme="minorBidi"/>
          <w:b/>
          <w:bCs/>
          <w:rtl/>
        </w:rPr>
      </w:pPr>
      <w:r w:rsidRPr="007A476B">
        <w:rPr>
          <w:rFonts w:asciiTheme="minorBidi" w:hAnsiTheme="minorBidi"/>
          <w:b/>
          <w:bCs/>
          <w:highlight w:val="yellow"/>
          <w:u w:val="single"/>
          <w:rtl/>
        </w:rPr>
        <w:t>חובות "עשה" שמקורן בהתחייבות חוזית:</w:t>
      </w:r>
      <w:r w:rsidRPr="007A476B">
        <w:rPr>
          <w:rStyle w:val="apple-converted-space"/>
          <w:rFonts w:asciiTheme="minorBidi" w:hAnsiTheme="minorBidi"/>
          <w:b/>
          <w:bCs/>
          <w:color w:val="212121"/>
          <w:rtl/>
        </w:rPr>
        <w:t> </w:t>
      </w:r>
    </w:p>
    <w:p w14:paraId="1D1042A5" w14:textId="602CEE27" w:rsidR="004E62D9" w:rsidRDefault="004E62D9" w:rsidP="004E62D9">
      <w:pPr>
        <w:pStyle w:val="a3"/>
        <w:numPr>
          <w:ilvl w:val="0"/>
          <w:numId w:val="71"/>
        </w:numPr>
        <w:rPr>
          <w:rFonts w:asciiTheme="minorBidi" w:hAnsiTheme="minorBidi"/>
          <w:rtl/>
        </w:rPr>
      </w:pPr>
      <w:r w:rsidRPr="00946998">
        <w:rPr>
          <w:rFonts w:asciiTheme="minorBidi" w:hAnsiTheme="minorBidi"/>
          <w:rtl/>
        </w:rPr>
        <w:t xml:space="preserve">חוזה יכול להטיל אחריות כבדה על צדדים (לרבות אחריות </w:t>
      </w:r>
      <w:r w:rsidRPr="007A476B">
        <w:rPr>
          <w:rFonts w:asciiTheme="minorBidi" w:hAnsiTheme="minorBidi"/>
          <w:rtl/>
        </w:rPr>
        <w:t>לחיי</w:t>
      </w:r>
      <w:r w:rsidRPr="00946998">
        <w:rPr>
          <w:rFonts w:asciiTheme="minorBidi" w:hAnsiTheme="minorBidi"/>
          <w:rtl/>
        </w:rPr>
        <w:t xml:space="preserve"> אדם) ואין הגיון לפטור אדם מחובה כבדה, אותה הפר, רק משום שעיגונה הוא בחוזה ולא בחוק.</w:t>
      </w:r>
      <w:r w:rsidRPr="00946998">
        <w:rPr>
          <w:rStyle w:val="apple-converted-space"/>
          <w:rFonts w:asciiTheme="minorBidi" w:hAnsiTheme="minorBidi"/>
          <w:color w:val="212121"/>
          <w:rtl/>
        </w:rPr>
        <w:t> </w:t>
      </w:r>
      <w:r w:rsidR="007A476B">
        <w:rPr>
          <w:rStyle w:val="apple-converted-space"/>
          <w:rFonts w:asciiTheme="minorBidi" w:hAnsiTheme="minorBidi" w:hint="cs"/>
          <w:b/>
          <w:bCs/>
          <w:color w:val="212121"/>
          <w:rtl/>
        </w:rPr>
        <w:t>ל</w:t>
      </w:r>
      <w:r w:rsidRPr="007A476B">
        <w:rPr>
          <w:rFonts w:asciiTheme="minorBidi" w:hAnsiTheme="minorBidi"/>
          <w:b/>
          <w:bCs/>
          <w:rtl/>
        </w:rPr>
        <w:t>דוגמא:</w:t>
      </w:r>
      <w:r w:rsidRPr="00946998">
        <w:rPr>
          <w:rFonts w:asciiTheme="minorBidi" w:hAnsiTheme="minorBidi"/>
          <w:rtl/>
        </w:rPr>
        <w:t xml:space="preserve"> מציל בים. חובת המציל לדאוג למתרחצים מבוססת על חוזה העסקה מול העירייה. עם זאת, קיים ויכוח מלומדים באשר לחוזי אחריות בלתי מפורשים ("חוזים מכללא"): הראוי כי הפרת חיוב בלתי מפורש תכונן אחריות פלילית במחדל?</w:t>
      </w:r>
      <w:r w:rsidRPr="00946998">
        <w:rPr>
          <w:rStyle w:val="apple-converted-space"/>
          <w:rFonts w:asciiTheme="minorBidi" w:hAnsiTheme="minorBidi"/>
          <w:color w:val="212121"/>
          <w:rtl/>
        </w:rPr>
        <w:t> </w:t>
      </w:r>
      <w:r w:rsidRPr="00946998">
        <w:rPr>
          <w:rFonts w:asciiTheme="minorBidi" w:hAnsiTheme="minorBidi"/>
          <w:u w:val="single"/>
          <w:rtl/>
        </w:rPr>
        <w:t>נדגים</w:t>
      </w:r>
      <w:r w:rsidRPr="00946998">
        <w:rPr>
          <w:rFonts w:asciiTheme="minorBidi" w:hAnsiTheme="minorBidi"/>
          <w:rtl/>
        </w:rPr>
        <w:t>: יהודה ולוי הם מטפסי הרים שיוצאים לטרק. יהודה חש ברע במהלך הטרק ועוצר למנוחה בעוד לוי ממשיך בדרכו. כמה שעות לאחר מכן יהודה מאבד את ההכרה ומת. האם ניתן לומר שבין מטפסי ההרים נכרת "חוזה מכללא" להיות ערבים אחד לשני ושיהודה הפר את החוזה? הדעות חלוקות.</w:t>
      </w:r>
    </w:p>
    <w:p w14:paraId="13D98517" w14:textId="77777777" w:rsidR="004E62D9" w:rsidRPr="00946998" w:rsidRDefault="004E62D9" w:rsidP="004E62D9">
      <w:pPr>
        <w:pStyle w:val="a3"/>
        <w:rPr>
          <w:rFonts w:asciiTheme="minorBidi" w:hAnsiTheme="minorBidi"/>
        </w:rPr>
      </w:pPr>
    </w:p>
    <w:p w14:paraId="1AD39255" w14:textId="77777777" w:rsidR="004E62D9" w:rsidRDefault="004E62D9" w:rsidP="004E62D9">
      <w:pPr>
        <w:pStyle w:val="a3"/>
        <w:rPr>
          <w:rStyle w:val="apple-converted-space"/>
          <w:rFonts w:asciiTheme="minorBidi" w:hAnsiTheme="minorBidi"/>
          <w:color w:val="212121"/>
          <w:rtl/>
        </w:rPr>
      </w:pPr>
      <w:r w:rsidRPr="007A476B">
        <w:rPr>
          <w:rFonts w:asciiTheme="minorBidi" w:hAnsiTheme="minorBidi"/>
          <w:b/>
          <w:bCs/>
          <w:highlight w:val="yellow"/>
          <w:u w:val="single"/>
          <w:rtl/>
        </w:rPr>
        <w:t>התנאי השלישי – הפרת החובה</w:t>
      </w:r>
    </w:p>
    <w:p w14:paraId="41A18B97" w14:textId="77777777" w:rsidR="004E62D9" w:rsidRDefault="004E62D9" w:rsidP="004E62D9">
      <w:pPr>
        <w:pStyle w:val="a3"/>
        <w:rPr>
          <w:rStyle w:val="apple-converted-space"/>
          <w:rFonts w:asciiTheme="minorBidi" w:hAnsiTheme="minorBidi"/>
          <w:b/>
          <w:bCs/>
          <w:color w:val="212121"/>
          <w:u w:val="single"/>
          <w:rtl/>
        </w:rPr>
      </w:pPr>
      <w:r w:rsidRPr="00946998">
        <w:rPr>
          <w:rFonts w:asciiTheme="minorBidi" w:hAnsiTheme="minorBidi"/>
          <w:b/>
          <w:bCs/>
          <w:u w:val="single"/>
          <w:rtl/>
        </w:rPr>
        <w:t>מתי יחשב אדם כמי שהפר את חובתו?:</w:t>
      </w:r>
    </w:p>
    <w:p w14:paraId="6D74E8FC" w14:textId="340790AC" w:rsidR="004E62D9" w:rsidRPr="00946998" w:rsidRDefault="004E62D9" w:rsidP="004E62D9">
      <w:pPr>
        <w:pStyle w:val="a3"/>
        <w:rPr>
          <w:rFonts w:asciiTheme="minorBidi" w:hAnsiTheme="minorBidi"/>
          <w:rtl/>
        </w:rPr>
      </w:pPr>
      <w:r w:rsidRPr="00946998">
        <w:rPr>
          <w:rFonts w:asciiTheme="minorBidi" w:hAnsiTheme="minorBidi"/>
          <w:rtl/>
        </w:rPr>
        <w:t>כשמדברים על הפרת חובה, אדם ייחשב כמי שהפר את חובתו - רק אם לא עשה מאמץ אמיתי ורציני כדי למלא את החובה. אם הוא עש</w:t>
      </w:r>
      <w:r w:rsidR="007A476B">
        <w:rPr>
          <w:rFonts w:asciiTheme="minorBidi" w:hAnsiTheme="minorBidi"/>
          <w:rtl/>
        </w:rPr>
        <w:t>ה מאמץ אמיתי ורציני אך נכשל בכך</w:t>
      </w:r>
      <w:r w:rsidR="007A476B">
        <w:rPr>
          <w:rFonts w:asciiTheme="minorBidi" w:hAnsiTheme="minorBidi" w:hint="cs"/>
          <w:rtl/>
        </w:rPr>
        <w:t xml:space="preserve"> - </w:t>
      </w:r>
      <w:r w:rsidRPr="00946998">
        <w:rPr>
          <w:rFonts w:asciiTheme="minorBidi" w:hAnsiTheme="minorBidi"/>
          <w:rtl/>
        </w:rPr>
        <w:t>זה לא ישקף עבירה פלילית. מילוי החובה לא מחייב הצלחת הניסיון. אין וודאות בפסיקה כדי לדעת מתי אדם עשה מאמץ אמיתי ורציני ויצא ידי חובה והדבר נתון להכרעת השופטים.</w:t>
      </w:r>
    </w:p>
    <w:p w14:paraId="391AF02D" w14:textId="77777777" w:rsidR="004E62D9" w:rsidRDefault="004E62D9" w:rsidP="004E62D9">
      <w:pPr>
        <w:pStyle w:val="a3"/>
        <w:rPr>
          <w:rtl/>
        </w:rPr>
      </w:pPr>
    </w:p>
    <w:p w14:paraId="597CC616" w14:textId="77777777" w:rsidR="004E62D9" w:rsidRDefault="004E62D9" w:rsidP="004E62D9">
      <w:pPr>
        <w:pStyle w:val="a3"/>
        <w:jc w:val="right"/>
        <w:rPr>
          <w:rtl/>
        </w:rPr>
      </w:pPr>
      <w:r>
        <w:rPr>
          <w:rFonts w:hint="cs"/>
          <w:rtl/>
        </w:rPr>
        <w:t>19.04.17</w:t>
      </w:r>
    </w:p>
    <w:p w14:paraId="22C82EBC" w14:textId="77777777" w:rsidR="004E62D9" w:rsidRDefault="004E62D9" w:rsidP="004E62D9">
      <w:pPr>
        <w:pStyle w:val="a3"/>
        <w:jc w:val="center"/>
        <w:rPr>
          <w:rtl/>
        </w:rPr>
      </w:pPr>
      <w:r w:rsidRPr="007A476B">
        <w:rPr>
          <w:rFonts w:hint="cs"/>
          <w:b/>
          <w:bCs/>
          <w:highlight w:val="green"/>
          <w:u w:val="single"/>
          <w:rtl/>
        </w:rPr>
        <w:t xml:space="preserve">שיעור 7 </w:t>
      </w:r>
      <w:r w:rsidRPr="007A476B">
        <w:rPr>
          <w:b/>
          <w:bCs/>
          <w:highlight w:val="green"/>
          <w:u w:val="single"/>
          <w:rtl/>
        </w:rPr>
        <w:t>–</w:t>
      </w:r>
      <w:r w:rsidRPr="007A476B">
        <w:rPr>
          <w:rFonts w:hint="cs"/>
          <w:b/>
          <w:bCs/>
          <w:highlight w:val="green"/>
          <w:u w:val="single"/>
          <w:rtl/>
        </w:rPr>
        <w:t xml:space="preserve"> קשר סיבתי</w:t>
      </w:r>
    </w:p>
    <w:p w14:paraId="74B5959F" w14:textId="77777777" w:rsidR="004E62D9" w:rsidRPr="00990313" w:rsidRDefault="004E62D9" w:rsidP="004E62D9">
      <w:pPr>
        <w:pStyle w:val="a3"/>
        <w:rPr>
          <w:color w:val="A6A6A6" w:themeColor="background1" w:themeShade="A6"/>
          <w:rtl/>
        </w:rPr>
      </w:pPr>
      <w:r w:rsidRPr="00990313">
        <w:rPr>
          <w:rFonts w:hint="cs"/>
          <w:color w:val="A6A6A6" w:themeColor="background1" w:themeShade="A6"/>
          <w:rtl/>
        </w:rPr>
        <w:t>הערות המרצה לגבי העבודה:</w:t>
      </w:r>
    </w:p>
    <w:p w14:paraId="7539DEDB" w14:textId="02FDD52B" w:rsidR="004E62D9" w:rsidRPr="00990313" w:rsidRDefault="004E62D9" w:rsidP="004E62D9">
      <w:pPr>
        <w:pStyle w:val="a3"/>
        <w:numPr>
          <w:ilvl w:val="0"/>
          <w:numId w:val="79"/>
        </w:numPr>
        <w:rPr>
          <w:color w:val="A6A6A6" w:themeColor="background1" w:themeShade="A6"/>
        </w:rPr>
      </w:pPr>
      <w:r w:rsidRPr="00990313">
        <w:rPr>
          <w:rFonts w:hint="cs"/>
          <w:color w:val="A6A6A6" w:themeColor="background1" w:themeShade="A6"/>
          <w:rtl/>
        </w:rPr>
        <w:t>ההתלבטות האמיתי</w:t>
      </w:r>
      <w:r w:rsidR="00D45A78">
        <w:rPr>
          <w:rFonts w:hint="cs"/>
          <w:color w:val="A6A6A6" w:themeColor="background1" w:themeShade="A6"/>
          <w:rtl/>
        </w:rPr>
        <w:t>ת</w:t>
      </w:r>
      <w:r w:rsidRPr="00990313">
        <w:rPr>
          <w:rFonts w:hint="cs"/>
          <w:color w:val="A6A6A6" w:themeColor="background1" w:themeShade="A6"/>
          <w:rtl/>
        </w:rPr>
        <w:t xml:space="preserve"> לגבי העבודה היא לגבי מה עדיף לנו? מצד אחד זה קורס גדול מאוד עם המון חומר </w:t>
      </w:r>
      <w:r w:rsidRPr="00990313">
        <w:rPr>
          <w:color w:val="A6A6A6" w:themeColor="background1" w:themeShade="A6"/>
          <w:rtl/>
        </w:rPr>
        <w:t>–</w:t>
      </w:r>
      <w:r w:rsidRPr="00990313">
        <w:rPr>
          <w:rFonts w:hint="cs"/>
          <w:color w:val="A6A6A6" w:themeColor="background1" w:themeShade="A6"/>
          <w:rtl/>
        </w:rPr>
        <w:t xml:space="preserve"> והסתמכות על בחינה בסוף עלולה לפגוע בנו. העבודה היא פזור סיכונים.</w:t>
      </w:r>
    </w:p>
    <w:p w14:paraId="48277F8E" w14:textId="77777777" w:rsidR="004E62D9" w:rsidRPr="00990313" w:rsidRDefault="004E62D9" w:rsidP="004E62D9">
      <w:pPr>
        <w:pStyle w:val="a3"/>
        <w:ind w:left="360"/>
        <w:rPr>
          <w:color w:val="A6A6A6" w:themeColor="background1" w:themeShade="A6"/>
          <w:rtl/>
        </w:rPr>
      </w:pPr>
      <w:r w:rsidRPr="00990313">
        <w:rPr>
          <w:rFonts w:hint="cs"/>
          <w:color w:val="A6A6A6" w:themeColor="background1" w:themeShade="A6"/>
          <w:rtl/>
        </w:rPr>
        <w:t>מצד שני ברור לנו שיש לנו עומסים אחרים. המרצה השנייה עושה בנוסף לעבודה תרגיל. המרצה חשב שזה עומס גדול מידי.</w:t>
      </w:r>
    </w:p>
    <w:p w14:paraId="2E553823" w14:textId="77777777" w:rsidR="004E62D9" w:rsidRPr="00990313" w:rsidRDefault="004E62D9" w:rsidP="004E62D9">
      <w:pPr>
        <w:pStyle w:val="a3"/>
        <w:ind w:left="360"/>
        <w:rPr>
          <w:color w:val="A6A6A6" w:themeColor="background1" w:themeShade="A6"/>
          <w:rtl/>
        </w:rPr>
      </w:pPr>
      <w:r w:rsidRPr="00990313">
        <w:rPr>
          <w:rFonts w:hint="cs"/>
          <w:color w:val="A6A6A6" w:themeColor="background1" w:themeShade="A6"/>
          <w:rtl/>
        </w:rPr>
        <w:t>שתי הדעות הן לגבי מה עדיף לנו. הזמן שהושקע בכתיבת העבודה היה יכול להיות מושקע בדברים אחרים על ידי המרצים. לכן המרצה אומר כי הוא בא במקום שהוא לטובתנו.</w:t>
      </w:r>
    </w:p>
    <w:p w14:paraId="1657707B" w14:textId="6EFD7271" w:rsidR="004E62D9" w:rsidRPr="00990313" w:rsidRDefault="004E62D9" w:rsidP="004E62D9">
      <w:pPr>
        <w:pStyle w:val="a3"/>
        <w:numPr>
          <w:ilvl w:val="0"/>
          <w:numId w:val="79"/>
        </w:numPr>
        <w:rPr>
          <w:color w:val="A6A6A6" w:themeColor="background1" w:themeShade="A6"/>
        </w:rPr>
      </w:pPr>
      <w:r w:rsidRPr="00990313">
        <w:rPr>
          <w:rFonts w:hint="cs"/>
          <w:color w:val="A6A6A6" w:themeColor="background1" w:themeShade="A6"/>
          <w:rtl/>
        </w:rPr>
        <w:t xml:space="preserve">התלונה מספר אחד של סטודנטים היא שלא מתייחסים אליהם באופן אישי. סטודנטים מגישים ערעורים בשיטת המצליח. המרצה בא ממקום טוב </w:t>
      </w:r>
      <w:r w:rsidRPr="00990313">
        <w:rPr>
          <w:color w:val="A6A6A6" w:themeColor="background1" w:themeShade="A6"/>
          <w:rtl/>
        </w:rPr>
        <w:t>–</w:t>
      </w:r>
      <w:r w:rsidRPr="00990313">
        <w:rPr>
          <w:rFonts w:hint="cs"/>
          <w:color w:val="A6A6A6" w:themeColor="background1" w:themeShade="A6"/>
          <w:rtl/>
        </w:rPr>
        <w:t xml:space="preserve"> זה לא אומר שתמיד המרצה יסכים </w:t>
      </w:r>
      <w:r w:rsidR="00990313" w:rsidRPr="00990313">
        <w:rPr>
          <w:rFonts w:hint="cs"/>
          <w:color w:val="A6A6A6" w:themeColor="background1" w:themeShade="A6"/>
          <w:rtl/>
        </w:rPr>
        <w:t>אתנו</w:t>
      </w:r>
      <w:r w:rsidRPr="00990313">
        <w:rPr>
          <w:rFonts w:hint="cs"/>
          <w:color w:val="A6A6A6" w:themeColor="background1" w:themeShade="A6"/>
          <w:rtl/>
        </w:rPr>
        <w:t>.</w:t>
      </w:r>
    </w:p>
    <w:p w14:paraId="4040587A" w14:textId="3C54C821" w:rsidR="004E62D9" w:rsidRPr="00990313" w:rsidRDefault="004E62D9" w:rsidP="00990313">
      <w:pPr>
        <w:pStyle w:val="a3"/>
        <w:ind w:left="360"/>
        <w:rPr>
          <w:color w:val="A6A6A6" w:themeColor="background1" w:themeShade="A6"/>
          <w:rtl/>
        </w:rPr>
      </w:pPr>
      <w:r w:rsidRPr="00990313">
        <w:rPr>
          <w:rFonts w:hint="cs"/>
          <w:color w:val="A6A6A6" w:themeColor="background1" w:themeShade="A6"/>
          <w:rtl/>
        </w:rPr>
        <w:t xml:space="preserve">הייתה בקשה לדחות את מועד ההגשה של העבודה ליום ראשון. הטיעון המשפטי יפה כי הוא בונה </w:t>
      </w:r>
      <w:r w:rsidR="00990313" w:rsidRPr="00990313">
        <w:rPr>
          <w:rFonts w:hint="cs"/>
          <w:color w:val="A6A6A6" w:themeColor="background1" w:themeShade="A6"/>
          <w:rtl/>
        </w:rPr>
        <w:t>טופוגרפיה</w:t>
      </w:r>
      <w:r w:rsidRPr="00990313">
        <w:rPr>
          <w:rFonts w:hint="cs"/>
          <w:color w:val="A6A6A6" w:themeColor="background1" w:themeShade="A6"/>
          <w:rtl/>
        </w:rPr>
        <w:t xml:space="preserve"> בה הנתונים לטובת הטוען מובנים לתוך הטופוגרפיה של העולם. הנתון הברור הוא שהאי אפשר להקדים. היה הרבה נוח לוגיסטית למרצים לקבוע את העבודה לפסח </w:t>
      </w:r>
      <w:r w:rsidRPr="00990313">
        <w:rPr>
          <w:color w:val="A6A6A6" w:themeColor="background1" w:themeShade="A6"/>
          <w:rtl/>
        </w:rPr>
        <w:t>–</w:t>
      </w:r>
      <w:r w:rsidRPr="00990313">
        <w:rPr>
          <w:rFonts w:hint="cs"/>
          <w:color w:val="A6A6A6" w:themeColor="background1" w:themeShade="A6"/>
          <w:rtl/>
        </w:rPr>
        <w:t xml:space="preserve"> וכך גם לגבי תאריכי הגש</w:t>
      </w:r>
      <w:r w:rsidR="00BD2C23" w:rsidRPr="00990313">
        <w:rPr>
          <w:rFonts w:hint="cs"/>
          <w:color w:val="A6A6A6" w:themeColor="background1" w:themeShade="A6"/>
          <w:rtl/>
        </w:rPr>
        <w:t xml:space="preserve">ת העבודה. אפשר להגיש את העבודה </w:t>
      </w:r>
      <w:r w:rsidRPr="00990313">
        <w:rPr>
          <w:rFonts w:hint="cs"/>
          <w:color w:val="A6A6A6" w:themeColor="background1" w:themeShade="A6"/>
          <w:rtl/>
        </w:rPr>
        <w:t>יום אחד לפני.</w:t>
      </w:r>
    </w:p>
    <w:p w14:paraId="7F8F0E2B" w14:textId="77777777" w:rsidR="004E62D9" w:rsidRPr="00990313" w:rsidRDefault="004E62D9" w:rsidP="004E62D9">
      <w:pPr>
        <w:pStyle w:val="a3"/>
        <w:rPr>
          <w:color w:val="A6A6A6" w:themeColor="background1" w:themeShade="A6"/>
          <w:rtl/>
        </w:rPr>
      </w:pPr>
      <w:r w:rsidRPr="00990313">
        <w:rPr>
          <w:rFonts w:hint="cs"/>
          <w:color w:val="A6A6A6" w:themeColor="background1" w:themeShade="A6"/>
          <w:rtl/>
        </w:rPr>
        <w:t xml:space="preserve">השיעור הנוכחי הוא על ליבת הנושא של העבודה </w:t>
      </w:r>
      <w:r w:rsidRPr="00990313">
        <w:rPr>
          <w:color w:val="A6A6A6" w:themeColor="background1" w:themeShade="A6"/>
          <w:rtl/>
        </w:rPr>
        <w:t>–</w:t>
      </w:r>
      <w:r w:rsidRPr="00990313">
        <w:rPr>
          <w:rFonts w:hint="cs"/>
          <w:color w:val="A6A6A6" w:themeColor="background1" w:themeShade="A6"/>
          <w:rtl/>
        </w:rPr>
        <w:t xml:space="preserve"> ואז עשוי להיווצר מצב שנרצה לחלוב מהמרצה תשובות לעבודה. זה לא מטרת השיעור. המטרה היא לתת לנו תמונה מובנה של הנושא.</w:t>
      </w:r>
    </w:p>
    <w:p w14:paraId="2E1F7D43" w14:textId="77777777" w:rsidR="004E62D9" w:rsidRDefault="004E62D9" w:rsidP="004E62D9">
      <w:pPr>
        <w:pStyle w:val="a3"/>
        <w:rPr>
          <w:rtl/>
        </w:rPr>
      </w:pPr>
    </w:p>
    <w:p w14:paraId="09152DB6" w14:textId="77777777" w:rsidR="004E62D9" w:rsidRPr="00E900D2" w:rsidRDefault="004E62D9" w:rsidP="004E62D9">
      <w:pPr>
        <w:pStyle w:val="a3"/>
        <w:rPr>
          <w:rtl/>
        </w:rPr>
      </w:pPr>
      <w:r w:rsidRPr="00D45A78">
        <w:rPr>
          <w:rFonts w:hint="cs"/>
          <w:b/>
          <w:bCs/>
          <w:highlight w:val="yellow"/>
          <w:u w:val="single"/>
          <w:rtl/>
        </w:rPr>
        <w:t>קשר סיבתי</w:t>
      </w:r>
    </w:p>
    <w:p w14:paraId="0C8765B4" w14:textId="77777777" w:rsidR="004E62D9" w:rsidRDefault="004E62D9" w:rsidP="004E62D9">
      <w:pPr>
        <w:pStyle w:val="a3"/>
        <w:rPr>
          <w:rtl/>
        </w:rPr>
      </w:pPr>
      <w:r>
        <w:rPr>
          <w:rFonts w:hint="cs"/>
          <w:rtl/>
        </w:rPr>
        <w:t>בעבירות תוצאה ליסוד העובדתי יש 2 רכיבים נוספים שלא קיימים בעבירות התנהגות. כמו בעבירות התנהגות, היסוד העובדתי של יסוד התוצאה כולל רכיב התנהגות ורכיב נסיבות, אך בנוסף:</w:t>
      </w:r>
    </w:p>
    <w:p w14:paraId="415561EA" w14:textId="77777777" w:rsidR="004E62D9" w:rsidRDefault="004E62D9" w:rsidP="004E62D9">
      <w:pPr>
        <w:pStyle w:val="a3"/>
        <w:numPr>
          <w:ilvl w:val="0"/>
          <w:numId w:val="80"/>
        </w:numPr>
      </w:pPr>
      <w:r>
        <w:rPr>
          <w:rFonts w:hint="cs"/>
          <w:rtl/>
        </w:rPr>
        <w:t>רכיב של תוצאה</w:t>
      </w:r>
    </w:p>
    <w:p w14:paraId="039A1857" w14:textId="77777777" w:rsidR="004E62D9" w:rsidRDefault="004E62D9" w:rsidP="004E62D9">
      <w:pPr>
        <w:pStyle w:val="a3"/>
        <w:numPr>
          <w:ilvl w:val="0"/>
          <w:numId w:val="80"/>
        </w:numPr>
      </w:pPr>
      <w:r>
        <w:rPr>
          <w:rFonts w:hint="cs"/>
          <w:rtl/>
        </w:rPr>
        <w:t>רכיב של קשר סיבתי בין התוצאה והתנהגות הנאשם</w:t>
      </w:r>
    </w:p>
    <w:p w14:paraId="49A47C46" w14:textId="77777777" w:rsidR="004E62D9" w:rsidRDefault="004E62D9" w:rsidP="004E62D9">
      <w:pPr>
        <w:pStyle w:val="a3"/>
        <w:rPr>
          <w:rtl/>
        </w:rPr>
      </w:pPr>
    </w:p>
    <w:p w14:paraId="1EB15BF2" w14:textId="37C5F19D" w:rsidR="00637111" w:rsidRPr="000C05C5" w:rsidRDefault="004E62D9" w:rsidP="000C05C5">
      <w:pPr>
        <w:pStyle w:val="a3"/>
        <w:rPr>
          <w:rtl/>
        </w:rPr>
      </w:pPr>
      <w:r w:rsidRPr="000C05C5">
        <w:rPr>
          <w:rFonts w:hint="cs"/>
          <w:b/>
          <w:bCs/>
          <w:highlight w:val="lightGray"/>
          <w:rtl/>
        </w:rPr>
        <w:t>ס' 18</w:t>
      </w:r>
      <w:r>
        <w:rPr>
          <w:rFonts w:hint="cs"/>
          <w:b/>
          <w:bCs/>
          <w:rtl/>
        </w:rPr>
        <w:t xml:space="preserve"> בחוק העונשין</w:t>
      </w:r>
      <w:r>
        <w:rPr>
          <w:rFonts w:hint="cs"/>
          <w:rtl/>
        </w:rPr>
        <w:t xml:space="preserve"> מעגן באופן פורמאלי את דרישת התקיימותם של 2 רכיבים אלו באופן שהוא מגדיר פרט.</w:t>
      </w:r>
      <w:r w:rsidR="000C05C5">
        <w:rPr>
          <w:rFonts w:hint="cs"/>
          <w:rtl/>
        </w:rPr>
        <w:t xml:space="preserve"> </w:t>
      </w:r>
      <w:r w:rsidR="000C05C5" w:rsidRPr="000C05C5">
        <w:rPr>
          <w:rFonts w:hint="cs"/>
          <w:rtl/>
        </w:rPr>
        <w:t xml:space="preserve">- </w:t>
      </w:r>
      <w:r w:rsidR="00637111" w:rsidRPr="000C05C5">
        <w:rPr>
          <w:rFonts w:cs="Arial" w:hint="cs"/>
          <w:b/>
          <w:bCs/>
          <w:rtl/>
        </w:rPr>
        <w:t>מבנה</w:t>
      </w:r>
      <w:r w:rsidR="00637111" w:rsidRPr="000C05C5">
        <w:rPr>
          <w:rFonts w:cs="Arial"/>
          <w:b/>
          <w:bCs/>
          <w:rtl/>
        </w:rPr>
        <w:t xml:space="preserve"> </w:t>
      </w:r>
      <w:r w:rsidR="00637111" w:rsidRPr="000C05C5">
        <w:rPr>
          <w:rFonts w:cs="Arial" w:hint="cs"/>
          <w:b/>
          <w:bCs/>
          <w:rtl/>
        </w:rPr>
        <w:t>היסוד</w:t>
      </w:r>
      <w:r w:rsidR="00637111" w:rsidRPr="000C05C5">
        <w:rPr>
          <w:rFonts w:cs="Arial"/>
          <w:b/>
          <w:bCs/>
          <w:rtl/>
        </w:rPr>
        <w:t xml:space="preserve"> </w:t>
      </w:r>
      <w:r w:rsidR="00637111" w:rsidRPr="000C05C5">
        <w:rPr>
          <w:rFonts w:cs="Arial" w:hint="cs"/>
          <w:b/>
          <w:bCs/>
          <w:rtl/>
        </w:rPr>
        <w:t>העובדתי</w:t>
      </w:r>
      <w:r w:rsidR="00637111" w:rsidRPr="000C05C5">
        <w:rPr>
          <w:rFonts w:cs="Arial"/>
          <w:b/>
          <w:bCs/>
          <w:rtl/>
        </w:rPr>
        <w:t xml:space="preserve"> (</w:t>
      </w:r>
      <w:r w:rsidR="00637111" w:rsidRPr="000C05C5">
        <w:rPr>
          <w:rFonts w:cs="Arial" w:hint="cs"/>
          <w:b/>
          <w:bCs/>
          <w:rtl/>
        </w:rPr>
        <w:t>תיקון</w:t>
      </w:r>
      <w:r w:rsidR="00637111" w:rsidRPr="000C05C5">
        <w:rPr>
          <w:rFonts w:cs="Arial"/>
          <w:b/>
          <w:bCs/>
          <w:rtl/>
        </w:rPr>
        <w:t xml:space="preserve"> </w:t>
      </w:r>
      <w:r w:rsidR="00637111" w:rsidRPr="000C05C5">
        <w:rPr>
          <w:rFonts w:cs="Arial" w:hint="cs"/>
          <w:b/>
          <w:bCs/>
          <w:rtl/>
        </w:rPr>
        <w:t>מס</w:t>
      </w:r>
      <w:r w:rsidR="00637111" w:rsidRPr="000C05C5">
        <w:rPr>
          <w:rFonts w:cs="Arial"/>
          <w:b/>
          <w:bCs/>
          <w:rtl/>
        </w:rPr>
        <w:t xml:space="preserve">' 39) </w:t>
      </w:r>
      <w:r w:rsidR="00637111" w:rsidRPr="000C05C5">
        <w:rPr>
          <w:rFonts w:cs="Arial" w:hint="cs"/>
          <w:b/>
          <w:bCs/>
          <w:rtl/>
        </w:rPr>
        <w:t>תשנ</w:t>
      </w:r>
      <w:r w:rsidR="00637111" w:rsidRPr="000C05C5">
        <w:rPr>
          <w:rFonts w:cs="Arial"/>
          <w:b/>
          <w:bCs/>
          <w:rtl/>
        </w:rPr>
        <w:t>"</w:t>
      </w:r>
      <w:r w:rsidR="00637111" w:rsidRPr="000C05C5">
        <w:rPr>
          <w:rFonts w:cs="Arial" w:hint="cs"/>
          <w:b/>
          <w:bCs/>
          <w:rtl/>
        </w:rPr>
        <w:t>ד</w:t>
      </w:r>
      <w:r w:rsidR="00637111" w:rsidRPr="000C05C5">
        <w:rPr>
          <w:rFonts w:cs="Arial"/>
          <w:b/>
          <w:bCs/>
          <w:rtl/>
        </w:rPr>
        <w:t>-1994</w:t>
      </w:r>
      <w:r w:rsidR="000C05C5">
        <w:rPr>
          <w:rFonts w:cs="Arial" w:hint="cs"/>
          <w:b/>
          <w:bCs/>
          <w:rtl/>
        </w:rPr>
        <w:t>:</w:t>
      </w:r>
    </w:p>
    <w:p w14:paraId="15210678" w14:textId="77777777" w:rsidR="00637111" w:rsidRPr="000C05C5" w:rsidRDefault="00637111" w:rsidP="00637111">
      <w:pPr>
        <w:pStyle w:val="a3"/>
        <w:rPr>
          <w:i/>
          <w:iCs/>
          <w:rtl/>
        </w:rPr>
      </w:pPr>
      <w:r w:rsidRPr="000C05C5">
        <w:rPr>
          <w:rFonts w:cs="Arial"/>
          <w:i/>
          <w:iCs/>
          <w:rtl/>
        </w:rPr>
        <w:t>18.  (</w:t>
      </w:r>
      <w:r w:rsidRPr="000C05C5">
        <w:rPr>
          <w:rFonts w:cs="Arial" w:hint="cs"/>
          <w:i/>
          <w:iCs/>
          <w:rtl/>
        </w:rPr>
        <w:t>א</w:t>
      </w:r>
      <w:r w:rsidRPr="000C05C5">
        <w:rPr>
          <w:rFonts w:cs="Arial"/>
          <w:i/>
          <w:iCs/>
          <w:rtl/>
        </w:rPr>
        <w:t>)  "</w:t>
      </w:r>
      <w:r w:rsidRPr="000C05C5">
        <w:rPr>
          <w:rFonts w:cs="Arial" w:hint="cs"/>
          <w:i/>
          <w:iCs/>
          <w:rtl/>
        </w:rPr>
        <w:t>פרט</w:t>
      </w:r>
      <w:r w:rsidRPr="000C05C5">
        <w:rPr>
          <w:rFonts w:cs="Arial"/>
          <w:i/>
          <w:iCs/>
          <w:rtl/>
        </w:rPr>
        <w:t xml:space="preserve">", </w:t>
      </w:r>
      <w:r w:rsidRPr="000C05C5">
        <w:rPr>
          <w:rFonts w:cs="Arial" w:hint="cs"/>
          <w:i/>
          <w:iCs/>
          <w:rtl/>
        </w:rPr>
        <w:t>לענין</w:t>
      </w:r>
      <w:r w:rsidRPr="000C05C5">
        <w:rPr>
          <w:rFonts w:cs="Arial"/>
          <w:i/>
          <w:iCs/>
          <w:rtl/>
        </w:rPr>
        <w:t xml:space="preserve"> </w:t>
      </w:r>
      <w:r w:rsidRPr="000C05C5">
        <w:rPr>
          <w:rFonts w:cs="Arial" w:hint="cs"/>
          <w:i/>
          <w:iCs/>
          <w:rtl/>
        </w:rPr>
        <w:t>עבירה</w:t>
      </w:r>
      <w:r w:rsidRPr="000C05C5">
        <w:rPr>
          <w:rFonts w:cs="Arial"/>
          <w:i/>
          <w:iCs/>
          <w:rtl/>
        </w:rPr>
        <w:t xml:space="preserve"> - </w:t>
      </w:r>
      <w:r w:rsidRPr="000C05C5">
        <w:rPr>
          <w:rFonts w:cs="Arial" w:hint="cs"/>
          <w:i/>
          <w:iCs/>
          <w:rtl/>
        </w:rPr>
        <w:t>המעשה</w:t>
      </w:r>
      <w:r w:rsidRPr="000C05C5">
        <w:rPr>
          <w:rFonts w:cs="Arial"/>
          <w:i/>
          <w:iCs/>
          <w:rtl/>
        </w:rPr>
        <w:t xml:space="preserve"> </w:t>
      </w:r>
      <w:r w:rsidRPr="000C05C5">
        <w:rPr>
          <w:rFonts w:cs="Arial" w:hint="cs"/>
          <w:i/>
          <w:iCs/>
          <w:rtl/>
        </w:rPr>
        <w:t>בהתאם</w:t>
      </w:r>
      <w:r w:rsidRPr="000C05C5">
        <w:rPr>
          <w:rFonts w:cs="Arial"/>
          <w:i/>
          <w:iCs/>
          <w:rtl/>
        </w:rPr>
        <w:t xml:space="preserve"> </w:t>
      </w:r>
      <w:r w:rsidRPr="000C05C5">
        <w:rPr>
          <w:rFonts w:cs="Arial" w:hint="cs"/>
          <w:i/>
          <w:iCs/>
          <w:rtl/>
        </w:rPr>
        <w:t>להגדרתה</w:t>
      </w:r>
      <w:r w:rsidRPr="000C05C5">
        <w:rPr>
          <w:rFonts w:cs="Arial"/>
          <w:i/>
          <w:iCs/>
          <w:rtl/>
        </w:rPr>
        <w:t xml:space="preserve">, </w:t>
      </w:r>
      <w:r w:rsidRPr="000C05C5">
        <w:rPr>
          <w:rFonts w:cs="Arial" w:hint="cs"/>
          <w:i/>
          <w:iCs/>
          <w:rtl/>
        </w:rPr>
        <w:t>וכן</w:t>
      </w:r>
      <w:r w:rsidRPr="000C05C5">
        <w:rPr>
          <w:rFonts w:cs="Arial"/>
          <w:i/>
          <w:iCs/>
          <w:rtl/>
        </w:rPr>
        <w:t xml:space="preserve"> </w:t>
      </w:r>
      <w:r w:rsidRPr="000C05C5">
        <w:rPr>
          <w:rFonts w:cs="Arial" w:hint="cs"/>
          <w:i/>
          <w:iCs/>
          <w:rtl/>
        </w:rPr>
        <w:t>נסיבה</w:t>
      </w:r>
      <w:r w:rsidRPr="000C05C5">
        <w:rPr>
          <w:rFonts w:cs="Arial"/>
          <w:i/>
          <w:iCs/>
          <w:rtl/>
        </w:rPr>
        <w:t xml:space="preserve"> </w:t>
      </w:r>
      <w:r w:rsidRPr="000C05C5">
        <w:rPr>
          <w:rFonts w:cs="Arial" w:hint="cs"/>
          <w:i/>
          <w:iCs/>
          <w:rtl/>
        </w:rPr>
        <w:t>או</w:t>
      </w:r>
      <w:r w:rsidRPr="000C05C5">
        <w:rPr>
          <w:rFonts w:cs="Arial"/>
          <w:i/>
          <w:iCs/>
          <w:rtl/>
        </w:rPr>
        <w:t xml:space="preserve"> </w:t>
      </w:r>
      <w:r w:rsidRPr="000C05C5">
        <w:rPr>
          <w:rFonts w:cs="Arial" w:hint="cs"/>
          <w:i/>
          <w:iCs/>
          <w:rtl/>
        </w:rPr>
        <w:t>תוצאה</w:t>
      </w:r>
      <w:r w:rsidRPr="000C05C5">
        <w:rPr>
          <w:rFonts w:cs="Arial"/>
          <w:i/>
          <w:iCs/>
          <w:rtl/>
        </w:rPr>
        <w:t xml:space="preserve"> </w:t>
      </w:r>
      <w:r w:rsidRPr="000C05C5">
        <w:rPr>
          <w:rFonts w:cs="Arial" w:hint="cs"/>
          <w:i/>
          <w:iCs/>
          <w:rtl/>
        </w:rPr>
        <w:t>שנגרמה</w:t>
      </w:r>
      <w:r w:rsidRPr="000C05C5">
        <w:rPr>
          <w:rFonts w:cs="Arial"/>
          <w:i/>
          <w:iCs/>
          <w:rtl/>
        </w:rPr>
        <w:t xml:space="preserve"> </w:t>
      </w:r>
      <w:r w:rsidRPr="000C05C5">
        <w:rPr>
          <w:rFonts w:cs="Arial" w:hint="cs"/>
          <w:i/>
          <w:iCs/>
          <w:rtl/>
        </w:rPr>
        <w:t>על</w:t>
      </w:r>
      <w:r w:rsidRPr="000C05C5">
        <w:rPr>
          <w:rFonts w:cs="Arial"/>
          <w:i/>
          <w:iCs/>
          <w:rtl/>
        </w:rPr>
        <w:t xml:space="preserve"> </w:t>
      </w:r>
      <w:r w:rsidRPr="000C05C5">
        <w:rPr>
          <w:rFonts w:cs="Arial" w:hint="cs"/>
          <w:i/>
          <w:iCs/>
          <w:rtl/>
        </w:rPr>
        <w:t>ידי</w:t>
      </w:r>
      <w:r w:rsidRPr="000C05C5">
        <w:rPr>
          <w:rFonts w:cs="Arial"/>
          <w:i/>
          <w:iCs/>
          <w:rtl/>
        </w:rPr>
        <w:t xml:space="preserve"> </w:t>
      </w:r>
      <w:r w:rsidRPr="000C05C5">
        <w:rPr>
          <w:rFonts w:cs="Arial" w:hint="cs"/>
          <w:i/>
          <w:iCs/>
          <w:rtl/>
        </w:rPr>
        <w:t>המעשה</w:t>
      </w:r>
      <w:r w:rsidRPr="000C05C5">
        <w:rPr>
          <w:rFonts w:cs="Arial"/>
          <w:i/>
          <w:iCs/>
          <w:rtl/>
        </w:rPr>
        <w:t xml:space="preserve">, </w:t>
      </w:r>
      <w:r w:rsidRPr="000C05C5">
        <w:rPr>
          <w:rFonts w:cs="Arial" w:hint="cs"/>
          <w:i/>
          <w:iCs/>
          <w:rtl/>
        </w:rPr>
        <w:t>מקום</w:t>
      </w:r>
      <w:r w:rsidRPr="000C05C5">
        <w:rPr>
          <w:rFonts w:cs="Arial"/>
          <w:i/>
          <w:iCs/>
          <w:rtl/>
        </w:rPr>
        <w:t xml:space="preserve"> </w:t>
      </w:r>
      <w:r w:rsidRPr="000C05C5">
        <w:rPr>
          <w:rFonts w:cs="Arial" w:hint="cs"/>
          <w:i/>
          <w:iCs/>
          <w:rtl/>
        </w:rPr>
        <w:t>שהן</w:t>
      </w:r>
      <w:r w:rsidRPr="000C05C5">
        <w:rPr>
          <w:rFonts w:cs="Arial"/>
          <w:i/>
          <w:iCs/>
          <w:rtl/>
        </w:rPr>
        <w:t xml:space="preserve"> </w:t>
      </w:r>
      <w:r w:rsidRPr="000C05C5">
        <w:rPr>
          <w:rFonts w:cs="Arial" w:hint="cs"/>
          <w:i/>
          <w:iCs/>
          <w:rtl/>
        </w:rPr>
        <w:t>נמנות</w:t>
      </w:r>
      <w:r w:rsidRPr="000C05C5">
        <w:rPr>
          <w:rFonts w:cs="Arial"/>
          <w:i/>
          <w:iCs/>
          <w:rtl/>
        </w:rPr>
        <w:t xml:space="preserve"> </w:t>
      </w:r>
      <w:r w:rsidRPr="000C05C5">
        <w:rPr>
          <w:rFonts w:cs="Arial" w:hint="cs"/>
          <w:i/>
          <w:iCs/>
          <w:rtl/>
        </w:rPr>
        <w:t>עם</w:t>
      </w:r>
      <w:r w:rsidRPr="000C05C5">
        <w:rPr>
          <w:rFonts w:cs="Arial"/>
          <w:i/>
          <w:iCs/>
          <w:rtl/>
        </w:rPr>
        <w:t xml:space="preserve"> </w:t>
      </w:r>
      <w:r w:rsidRPr="000C05C5">
        <w:rPr>
          <w:rFonts w:cs="Arial" w:hint="cs"/>
          <w:i/>
          <w:iCs/>
          <w:rtl/>
        </w:rPr>
        <w:t>הגדרת</w:t>
      </w:r>
      <w:r w:rsidRPr="000C05C5">
        <w:rPr>
          <w:rFonts w:cs="Arial"/>
          <w:i/>
          <w:iCs/>
          <w:rtl/>
        </w:rPr>
        <w:t xml:space="preserve"> </w:t>
      </w:r>
      <w:r w:rsidRPr="000C05C5">
        <w:rPr>
          <w:rFonts w:cs="Arial" w:hint="cs"/>
          <w:i/>
          <w:iCs/>
          <w:rtl/>
        </w:rPr>
        <w:t>אותה</w:t>
      </w:r>
      <w:r w:rsidRPr="000C05C5">
        <w:rPr>
          <w:rFonts w:cs="Arial"/>
          <w:i/>
          <w:iCs/>
          <w:rtl/>
        </w:rPr>
        <w:t xml:space="preserve"> </w:t>
      </w:r>
      <w:r w:rsidRPr="000C05C5">
        <w:rPr>
          <w:rFonts w:cs="Arial" w:hint="cs"/>
          <w:i/>
          <w:iCs/>
          <w:rtl/>
        </w:rPr>
        <w:t>עבירה</w:t>
      </w:r>
      <w:r w:rsidRPr="000C05C5">
        <w:rPr>
          <w:rFonts w:cs="Arial"/>
          <w:i/>
          <w:iCs/>
          <w:rtl/>
        </w:rPr>
        <w:t>.</w:t>
      </w:r>
    </w:p>
    <w:p w14:paraId="2F01DBDF" w14:textId="77777777" w:rsidR="00637111" w:rsidRPr="000C05C5" w:rsidRDefault="00637111" w:rsidP="00637111">
      <w:pPr>
        <w:pStyle w:val="a3"/>
        <w:rPr>
          <w:i/>
          <w:iCs/>
          <w:rtl/>
        </w:rPr>
      </w:pPr>
      <w:r w:rsidRPr="000C05C5">
        <w:rPr>
          <w:rFonts w:cs="Arial"/>
          <w:i/>
          <w:iCs/>
          <w:rtl/>
        </w:rPr>
        <w:t xml:space="preserve">          (</w:t>
      </w:r>
      <w:r w:rsidRPr="000C05C5">
        <w:rPr>
          <w:rFonts w:cs="Arial" w:hint="cs"/>
          <w:i/>
          <w:iCs/>
          <w:rtl/>
        </w:rPr>
        <w:t>ב</w:t>
      </w:r>
      <w:r w:rsidRPr="000C05C5">
        <w:rPr>
          <w:rFonts w:cs="Arial"/>
          <w:i/>
          <w:iCs/>
          <w:rtl/>
        </w:rPr>
        <w:t>)  "</w:t>
      </w:r>
      <w:r w:rsidRPr="000C05C5">
        <w:rPr>
          <w:rFonts w:cs="Arial" w:hint="cs"/>
          <w:i/>
          <w:iCs/>
          <w:rtl/>
        </w:rPr>
        <w:t>מעשה</w:t>
      </w:r>
      <w:r w:rsidRPr="000C05C5">
        <w:rPr>
          <w:rFonts w:cs="Arial"/>
          <w:i/>
          <w:iCs/>
          <w:rtl/>
        </w:rPr>
        <w:t xml:space="preserve">" - </w:t>
      </w:r>
      <w:r w:rsidRPr="000C05C5">
        <w:rPr>
          <w:rFonts w:cs="Arial" w:hint="cs"/>
          <w:i/>
          <w:iCs/>
          <w:rtl/>
        </w:rPr>
        <w:t>לרבות</w:t>
      </w:r>
      <w:r w:rsidRPr="000C05C5">
        <w:rPr>
          <w:rFonts w:cs="Arial"/>
          <w:i/>
          <w:iCs/>
          <w:rtl/>
        </w:rPr>
        <w:t xml:space="preserve"> </w:t>
      </w:r>
      <w:r w:rsidRPr="000C05C5">
        <w:rPr>
          <w:rFonts w:cs="Arial" w:hint="cs"/>
          <w:i/>
          <w:iCs/>
          <w:rtl/>
        </w:rPr>
        <w:t>מחדל</w:t>
      </w:r>
      <w:r w:rsidRPr="000C05C5">
        <w:rPr>
          <w:rFonts w:cs="Arial"/>
          <w:i/>
          <w:iCs/>
          <w:rtl/>
        </w:rPr>
        <w:t xml:space="preserve">, </w:t>
      </w:r>
      <w:r w:rsidRPr="000C05C5">
        <w:rPr>
          <w:rFonts w:cs="Arial" w:hint="cs"/>
          <w:i/>
          <w:iCs/>
          <w:rtl/>
        </w:rPr>
        <w:t>אם</w:t>
      </w:r>
      <w:r w:rsidRPr="000C05C5">
        <w:rPr>
          <w:rFonts w:cs="Arial"/>
          <w:i/>
          <w:iCs/>
          <w:rtl/>
        </w:rPr>
        <w:t xml:space="preserve"> </w:t>
      </w:r>
      <w:r w:rsidRPr="000C05C5">
        <w:rPr>
          <w:rFonts w:cs="Arial" w:hint="cs"/>
          <w:i/>
          <w:iCs/>
          <w:rtl/>
        </w:rPr>
        <w:t>לא</w:t>
      </w:r>
      <w:r w:rsidRPr="000C05C5">
        <w:rPr>
          <w:rFonts w:cs="Arial"/>
          <w:i/>
          <w:iCs/>
          <w:rtl/>
        </w:rPr>
        <w:t xml:space="preserve"> </w:t>
      </w:r>
      <w:r w:rsidRPr="000C05C5">
        <w:rPr>
          <w:rFonts w:cs="Arial" w:hint="cs"/>
          <w:i/>
          <w:iCs/>
          <w:rtl/>
        </w:rPr>
        <w:t>נאמר</w:t>
      </w:r>
      <w:r w:rsidRPr="000C05C5">
        <w:rPr>
          <w:rFonts w:cs="Arial"/>
          <w:i/>
          <w:iCs/>
          <w:rtl/>
        </w:rPr>
        <w:t xml:space="preserve"> </w:t>
      </w:r>
      <w:r w:rsidRPr="000C05C5">
        <w:rPr>
          <w:rFonts w:cs="Arial" w:hint="cs"/>
          <w:i/>
          <w:iCs/>
          <w:rtl/>
        </w:rPr>
        <w:t>אחרת</w:t>
      </w:r>
      <w:r w:rsidRPr="000C05C5">
        <w:rPr>
          <w:rFonts w:cs="Arial"/>
          <w:i/>
          <w:iCs/>
          <w:rtl/>
        </w:rPr>
        <w:t>.</w:t>
      </w:r>
    </w:p>
    <w:p w14:paraId="7AC90079" w14:textId="755CCF47" w:rsidR="004E62D9" w:rsidRPr="000C05C5" w:rsidRDefault="00637111" w:rsidP="00637111">
      <w:pPr>
        <w:pStyle w:val="a3"/>
        <w:rPr>
          <w:i/>
          <w:iCs/>
          <w:rtl/>
        </w:rPr>
      </w:pPr>
      <w:r w:rsidRPr="000C05C5">
        <w:rPr>
          <w:rFonts w:cs="Arial"/>
          <w:i/>
          <w:iCs/>
          <w:rtl/>
        </w:rPr>
        <w:lastRenderedPageBreak/>
        <w:t xml:space="preserve">          (</w:t>
      </w:r>
      <w:r w:rsidRPr="000C05C5">
        <w:rPr>
          <w:rFonts w:cs="Arial" w:hint="cs"/>
          <w:i/>
          <w:iCs/>
          <w:rtl/>
        </w:rPr>
        <w:t>ג</w:t>
      </w:r>
      <w:r w:rsidRPr="000C05C5">
        <w:rPr>
          <w:rFonts w:cs="Arial"/>
          <w:i/>
          <w:iCs/>
          <w:rtl/>
        </w:rPr>
        <w:t>)   "</w:t>
      </w:r>
      <w:r w:rsidRPr="000C05C5">
        <w:rPr>
          <w:rFonts w:cs="Arial" w:hint="cs"/>
          <w:i/>
          <w:iCs/>
          <w:rtl/>
        </w:rPr>
        <w:t>מחדל</w:t>
      </w:r>
      <w:r w:rsidRPr="000C05C5">
        <w:rPr>
          <w:rFonts w:cs="Arial"/>
          <w:i/>
          <w:iCs/>
          <w:rtl/>
        </w:rPr>
        <w:t xml:space="preserve">" - </w:t>
      </w:r>
      <w:r w:rsidRPr="000C05C5">
        <w:rPr>
          <w:rFonts w:cs="Arial" w:hint="cs"/>
          <w:i/>
          <w:iCs/>
          <w:rtl/>
        </w:rPr>
        <w:t>הימנעות</w:t>
      </w:r>
      <w:r w:rsidRPr="000C05C5">
        <w:rPr>
          <w:rFonts w:cs="Arial"/>
          <w:i/>
          <w:iCs/>
          <w:rtl/>
        </w:rPr>
        <w:t xml:space="preserve"> </w:t>
      </w:r>
      <w:r w:rsidRPr="000C05C5">
        <w:rPr>
          <w:rFonts w:cs="Arial" w:hint="cs"/>
          <w:i/>
          <w:iCs/>
          <w:rtl/>
        </w:rPr>
        <w:t>מעשייה</w:t>
      </w:r>
      <w:r w:rsidRPr="000C05C5">
        <w:rPr>
          <w:rFonts w:cs="Arial"/>
          <w:i/>
          <w:iCs/>
          <w:rtl/>
        </w:rPr>
        <w:t xml:space="preserve"> </w:t>
      </w:r>
      <w:r w:rsidRPr="000C05C5">
        <w:rPr>
          <w:rFonts w:cs="Arial" w:hint="cs"/>
          <w:i/>
          <w:iCs/>
          <w:rtl/>
        </w:rPr>
        <w:t>שהיא</w:t>
      </w:r>
      <w:r w:rsidRPr="000C05C5">
        <w:rPr>
          <w:rFonts w:cs="Arial"/>
          <w:i/>
          <w:iCs/>
          <w:rtl/>
        </w:rPr>
        <w:t xml:space="preserve"> </w:t>
      </w:r>
      <w:r w:rsidRPr="000C05C5">
        <w:rPr>
          <w:rFonts w:cs="Arial" w:hint="cs"/>
          <w:i/>
          <w:iCs/>
          <w:rtl/>
        </w:rPr>
        <w:t>חובה</w:t>
      </w:r>
      <w:r w:rsidRPr="000C05C5">
        <w:rPr>
          <w:rFonts w:cs="Arial"/>
          <w:i/>
          <w:iCs/>
          <w:rtl/>
        </w:rPr>
        <w:t xml:space="preserve"> </w:t>
      </w:r>
      <w:r w:rsidRPr="000C05C5">
        <w:rPr>
          <w:rFonts w:cs="Arial" w:hint="cs"/>
          <w:i/>
          <w:iCs/>
          <w:rtl/>
        </w:rPr>
        <w:t>לפי</w:t>
      </w:r>
      <w:r w:rsidRPr="000C05C5">
        <w:rPr>
          <w:rFonts w:cs="Arial"/>
          <w:i/>
          <w:iCs/>
          <w:rtl/>
        </w:rPr>
        <w:t xml:space="preserve"> </w:t>
      </w:r>
      <w:r w:rsidRPr="000C05C5">
        <w:rPr>
          <w:rFonts w:cs="Arial" w:hint="cs"/>
          <w:i/>
          <w:iCs/>
          <w:rtl/>
        </w:rPr>
        <w:t>כל</w:t>
      </w:r>
      <w:r w:rsidRPr="000C05C5">
        <w:rPr>
          <w:rFonts w:cs="Arial"/>
          <w:i/>
          <w:iCs/>
          <w:rtl/>
        </w:rPr>
        <w:t xml:space="preserve"> </w:t>
      </w:r>
      <w:r w:rsidRPr="000C05C5">
        <w:rPr>
          <w:rFonts w:cs="Arial" w:hint="cs"/>
          <w:i/>
          <w:iCs/>
          <w:rtl/>
        </w:rPr>
        <w:t>דין</w:t>
      </w:r>
      <w:r w:rsidRPr="000C05C5">
        <w:rPr>
          <w:rFonts w:cs="Arial"/>
          <w:i/>
          <w:iCs/>
          <w:rtl/>
        </w:rPr>
        <w:t xml:space="preserve"> </w:t>
      </w:r>
      <w:r w:rsidRPr="000C05C5">
        <w:rPr>
          <w:rFonts w:cs="Arial" w:hint="cs"/>
          <w:i/>
          <w:iCs/>
          <w:rtl/>
        </w:rPr>
        <w:t>או</w:t>
      </w:r>
      <w:r w:rsidRPr="000C05C5">
        <w:rPr>
          <w:rFonts w:cs="Arial"/>
          <w:i/>
          <w:iCs/>
          <w:rtl/>
        </w:rPr>
        <w:t xml:space="preserve"> </w:t>
      </w:r>
      <w:r w:rsidRPr="000C05C5">
        <w:rPr>
          <w:rFonts w:cs="Arial" w:hint="cs"/>
          <w:i/>
          <w:iCs/>
          <w:rtl/>
        </w:rPr>
        <w:t>חוזה</w:t>
      </w:r>
      <w:r w:rsidRPr="000C05C5">
        <w:rPr>
          <w:rFonts w:cs="Arial"/>
          <w:i/>
          <w:iCs/>
          <w:rtl/>
        </w:rPr>
        <w:t>.</w:t>
      </w:r>
    </w:p>
    <w:p w14:paraId="0C241B45" w14:textId="77777777" w:rsidR="004E62D9" w:rsidRDefault="004E62D9" w:rsidP="004E62D9">
      <w:pPr>
        <w:pStyle w:val="a3"/>
        <w:rPr>
          <w:rtl/>
        </w:rPr>
      </w:pPr>
      <w:r>
        <w:rPr>
          <w:rFonts w:hint="cs"/>
          <w:rtl/>
        </w:rPr>
        <w:t xml:space="preserve">המילה החשובה היא "שנגרמה" </w:t>
      </w:r>
      <w:r>
        <w:rPr>
          <w:rtl/>
        </w:rPr>
        <w:t>–</w:t>
      </w:r>
      <w:r>
        <w:rPr>
          <w:rFonts w:hint="cs"/>
          <w:rtl/>
        </w:rPr>
        <w:t xml:space="preserve"> זה מעגן באופן פורמאלי את הדרישה לקש"ס.</w:t>
      </w:r>
    </w:p>
    <w:p w14:paraId="6036DC8A" w14:textId="77777777" w:rsidR="004E62D9" w:rsidRDefault="004E62D9" w:rsidP="004E62D9">
      <w:pPr>
        <w:pStyle w:val="a3"/>
        <w:rPr>
          <w:rtl/>
        </w:rPr>
      </w:pPr>
    </w:p>
    <w:p w14:paraId="33B775FF" w14:textId="77777777" w:rsidR="004E62D9" w:rsidRDefault="004E62D9" w:rsidP="004E62D9">
      <w:pPr>
        <w:pStyle w:val="a3"/>
        <w:rPr>
          <w:rtl/>
        </w:rPr>
      </w:pPr>
      <w:r>
        <w:rPr>
          <w:rFonts w:hint="cs"/>
          <w:rtl/>
        </w:rPr>
        <w:t>בד"כ להוכיח קש"ס זה קל. אני דוקר מישהו בלב, הדקירה גורמת לו למוות. דיי פשוט לקבוע שקיים קש"ס בין ההתנהגות שלי לבין התוצאה.</w:t>
      </w:r>
    </w:p>
    <w:p w14:paraId="203685A4" w14:textId="77777777" w:rsidR="004E62D9" w:rsidRDefault="004E62D9" w:rsidP="004E62D9">
      <w:pPr>
        <w:pStyle w:val="a3"/>
        <w:rPr>
          <w:rtl/>
        </w:rPr>
      </w:pPr>
      <w:r>
        <w:rPr>
          <w:rFonts w:hint="cs"/>
          <w:rtl/>
        </w:rPr>
        <w:t>הדברים נהיים יותר מורכבים לרוב באחד משני סוגים של סיטואציות:</w:t>
      </w:r>
    </w:p>
    <w:p w14:paraId="66B19B6C" w14:textId="0488CBC3" w:rsidR="004E62D9" w:rsidRDefault="004E62D9" w:rsidP="004E62D9">
      <w:pPr>
        <w:pStyle w:val="a3"/>
        <w:numPr>
          <w:ilvl w:val="0"/>
          <w:numId w:val="82"/>
        </w:numPr>
      </w:pPr>
      <w:r>
        <w:rPr>
          <w:rFonts w:hint="cs"/>
          <w:rtl/>
        </w:rPr>
        <w:t>יש לנו יותר מטבח אחד לצ'ונט (יותר מגורם אחד שמשפיע)</w:t>
      </w:r>
      <w:r w:rsidR="00637111">
        <w:rPr>
          <w:rFonts w:hint="cs"/>
          <w:rtl/>
        </w:rPr>
        <w:t>.</w:t>
      </w:r>
    </w:p>
    <w:p w14:paraId="46A47CF0" w14:textId="25688BF2" w:rsidR="004E62D9" w:rsidRDefault="004E62D9" w:rsidP="000C05C5">
      <w:pPr>
        <w:pStyle w:val="a3"/>
        <w:numPr>
          <w:ilvl w:val="0"/>
          <w:numId w:val="82"/>
        </w:numPr>
      </w:pPr>
      <w:r>
        <w:rPr>
          <w:rFonts w:hint="cs"/>
          <w:rtl/>
        </w:rPr>
        <w:t>יש ריחוק גדול</w:t>
      </w:r>
      <w:r w:rsidR="000C05C5">
        <w:rPr>
          <w:rFonts w:hint="cs"/>
          <w:rtl/>
        </w:rPr>
        <w:t xml:space="preserve"> יותר</w:t>
      </w:r>
      <w:r>
        <w:rPr>
          <w:rFonts w:hint="cs"/>
          <w:rtl/>
        </w:rPr>
        <w:t xml:space="preserve"> יחסית בין המעשה לתוצאה</w:t>
      </w:r>
      <w:r w:rsidR="00637111">
        <w:rPr>
          <w:rFonts w:hint="cs"/>
          <w:rtl/>
        </w:rPr>
        <w:t>.</w:t>
      </w:r>
    </w:p>
    <w:p w14:paraId="2F59E2F2" w14:textId="77777777" w:rsidR="004E62D9" w:rsidRPr="000C05C5" w:rsidRDefault="004E62D9" w:rsidP="004E62D9">
      <w:pPr>
        <w:pStyle w:val="a3"/>
        <w:ind w:left="720"/>
      </w:pPr>
    </w:p>
    <w:p w14:paraId="26643D00" w14:textId="4AFA8CBC" w:rsidR="004E62D9" w:rsidRDefault="00637111" w:rsidP="004E62D9">
      <w:pPr>
        <w:pStyle w:val="a3"/>
        <w:rPr>
          <w:rtl/>
        </w:rPr>
      </w:pPr>
      <w:r>
        <w:rPr>
          <w:rFonts w:hint="cs"/>
          <w:rtl/>
        </w:rPr>
        <w:t>את הסוג</w:t>
      </w:r>
      <w:r w:rsidR="004E62D9">
        <w:rPr>
          <w:rFonts w:hint="cs"/>
          <w:rtl/>
        </w:rPr>
        <w:t>יה של קש"ס/סיבתיות הפסיקה חילקה ל</w:t>
      </w:r>
      <w:r>
        <w:rPr>
          <w:rFonts w:hint="cs"/>
          <w:rtl/>
        </w:rPr>
        <w:t>-</w:t>
      </w:r>
      <w:r w:rsidR="004E62D9">
        <w:rPr>
          <w:rFonts w:hint="cs"/>
          <w:rtl/>
        </w:rPr>
        <w:t>2 מבחנים מצטברים:</w:t>
      </w:r>
    </w:p>
    <w:p w14:paraId="6E84EFBB" w14:textId="08F5E6A3" w:rsidR="004E62D9" w:rsidRDefault="004E62D9" w:rsidP="004E62D9">
      <w:pPr>
        <w:pStyle w:val="a3"/>
        <w:numPr>
          <w:ilvl w:val="0"/>
          <w:numId w:val="81"/>
        </w:numPr>
      </w:pPr>
      <w:r w:rsidRPr="000C05C5">
        <w:rPr>
          <w:rFonts w:hint="cs"/>
          <w:b/>
          <w:bCs/>
          <w:highlight w:val="cyan"/>
          <w:u w:val="single"/>
          <w:rtl/>
        </w:rPr>
        <w:t>קשר סיבתי עובדתי</w:t>
      </w:r>
      <w:r>
        <w:rPr>
          <w:rFonts w:hint="cs"/>
          <w:rtl/>
        </w:rPr>
        <w:t xml:space="preserve"> </w:t>
      </w:r>
      <w:r>
        <w:rPr>
          <w:rtl/>
        </w:rPr>
        <w:t>–</w:t>
      </w:r>
      <w:r>
        <w:rPr>
          <w:rFonts w:hint="cs"/>
          <w:rtl/>
        </w:rPr>
        <w:t xml:space="preserve"> בודק אם </w:t>
      </w:r>
      <w:r w:rsidRPr="000C05C5">
        <w:rPr>
          <w:rFonts w:hint="cs"/>
          <w:b/>
          <w:bCs/>
          <w:rtl/>
        </w:rPr>
        <w:t>קיים</w:t>
      </w:r>
      <w:r>
        <w:rPr>
          <w:rFonts w:hint="cs"/>
          <w:rtl/>
        </w:rPr>
        <w:t xml:space="preserve"> קשר פיזי אובייקטיבי בין התוצאה והתנהגות הנאשם</w:t>
      </w:r>
      <w:r w:rsidR="00637111">
        <w:rPr>
          <w:rFonts w:hint="cs"/>
          <w:rtl/>
        </w:rPr>
        <w:t>.</w:t>
      </w:r>
    </w:p>
    <w:p w14:paraId="7CEDC4C1" w14:textId="77777777" w:rsidR="004E62D9" w:rsidRDefault="004E62D9" w:rsidP="004E62D9">
      <w:pPr>
        <w:pStyle w:val="a3"/>
        <w:numPr>
          <w:ilvl w:val="0"/>
          <w:numId w:val="81"/>
        </w:numPr>
      </w:pPr>
      <w:r w:rsidRPr="000C05C5">
        <w:rPr>
          <w:rFonts w:hint="cs"/>
          <w:b/>
          <w:bCs/>
          <w:highlight w:val="cyan"/>
          <w:u w:val="single"/>
          <w:rtl/>
        </w:rPr>
        <w:t>קשר סיבתי משפטי</w:t>
      </w:r>
      <w:r>
        <w:rPr>
          <w:rFonts w:hint="cs"/>
          <w:rtl/>
        </w:rPr>
        <w:t xml:space="preserve"> </w:t>
      </w:r>
      <w:r>
        <w:rPr>
          <w:rtl/>
        </w:rPr>
        <w:t>–</w:t>
      </w:r>
      <w:r>
        <w:rPr>
          <w:rFonts w:hint="cs"/>
          <w:rtl/>
        </w:rPr>
        <w:t xml:space="preserve"> ידוע גם כמבחן ייחוס האחריות, בוחן לאילו מבין הגורמים שמקיימים קש"ס עובדתי עם התוצאה </w:t>
      </w:r>
      <w:r w:rsidRPr="000C05C5">
        <w:rPr>
          <w:rFonts w:hint="cs"/>
          <w:b/>
          <w:bCs/>
          <w:rtl/>
        </w:rPr>
        <w:t>ראוי</w:t>
      </w:r>
      <w:r>
        <w:rPr>
          <w:rFonts w:hint="cs"/>
          <w:rtl/>
        </w:rPr>
        <w:t xml:space="preserve"> לייחס מבחינה משפטית </w:t>
      </w:r>
      <w:r>
        <w:rPr>
          <w:rFonts w:hint="cs"/>
          <w:b/>
          <w:bCs/>
          <w:rtl/>
        </w:rPr>
        <w:t>נורמטיבית</w:t>
      </w:r>
      <w:r>
        <w:rPr>
          <w:rFonts w:hint="cs"/>
          <w:rtl/>
        </w:rPr>
        <w:t xml:space="preserve"> את התוצאה.</w:t>
      </w:r>
    </w:p>
    <w:p w14:paraId="48A208A3" w14:textId="77777777" w:rsidR="004E62D9" w:rsidRDefault="004E62D9" w:rsidP="004E62D9">
      <w:pPr>
        <w:pStyle w:val="a3"/>
        <w:rPr>
          <w:rtl/>
        </w:rPr>
      </w:pPr>
      <w:r>
        <w:rPr>
          <w:rFonts w:hint="cs"/>
          <w:rtl/>
        </w:rPr>
        <w:t xml:space="preserve">מדובר בשני מבחנים מצטברים </w:t>
      </w:r>
      <w:r>
        <w:rPr>
          <w:rtl/>
        </w:rPr>
        <w:t>–</w:t>
      </w:r>
      <w:r>
        <w:rPr>
          <w:rFonts w:hint="cs"/>
          <w:rtl/>
        </w:rPr>
        <w:t xml:space="preserve"> דיי באחד מהם שלא מתקיים כדי שלא תהיה אחריות פלילית בעבירת תוצאה.</w:t>
      </w:r>
    </w:p>
    <w:p w14:paraId="0B323E0B" w14:textId="77777777" w:rsidR="004E62D9" w:rsidRDefault="004E62D9" w:rsidP="004E62D9">
      <w:pPr>
        <w:pStyle w:val="a3"/>
        <w:rPr>
          <w:rtl/>
        </w:rPr>
      </w:pPr>
    </w:p>
    <w:p w14:paraId="2182E3E5" w14:textId="6861CA73" w:rsidR="004E62D9" w:rsidRDefault="004E62D9" w:rsidP="004E62D9">
      <w:pPr>
        <w:pStyle w:val="a3"/>
        <w:rPr>
          <w:rtl/>
        </w:rPr>
      </w:pPr>
      <w:r w:rsidRPr="003B625D">
        <w:rPr>
          <w:rFonts w:hint="cs"/>
          <w:b/>
          <w:bCs/>
          <w:highlight w:val="yellow"/>
          <w:u w:val="single"/>
          <w:rtl/>
        </w:rPr>
        <w:t>המבחן לזיהוי קש"ס עובדתי</w:t>
      </w:r>
      <w:r>
        <w:rPr>
          <w:rFonts w:hint="cs"/>
          <w:rtl/>
        </w:rPr>
        <w:t xml:space="preserve"> </w:t>
      </w:r>
      <w:r>
        <w:rPr>
          <w:rtl/>
        </w:rPr>
        <w:t>–</w:t>
      </w:r>
      <w:r>
        <w:rPr>
          <w:rFonts w:hint="cs"/>
          <w:rtl/>
        </w:rPr>
        <w:t xml:space="preserve"> </w:t>
      </w:r>
      <w:r w:rsidRPr="000C05C5">
        <w:rPr>
          <w:rFonts w:hint="cs"/>
          <w:b/>
          <w:bCs/>
          <w:highlight w:val="cyan"/>
          <w:rtl/>
        </w:rPr>
        <w:t>מבחן האלמלא</w:t>
      </w:r>
      <w:r>
        <w:rPr>
          <w:rFonts w:hint="cs"/>
          <w:rtl/>
        </w:rPr>
        <w:t xml:space="preserve">. שם נוסף </w:t>
      </w:r>
      <w:r>
        <w:rPr>
          <w:rtl/>
        </w:rPr>
        <w:t>–</w:t>
      </w:r>
      <w:r>
        <w:rPr>
          <w:rFonts w:hint="cs"/>
          <w:rtl/>
        </w:rPr>
        <w:t xml:space="preserve"> מבחן הסיבה </w:t>
      </w:r>
      <w:r w:rsidRPr="000C05C5">
        <w:rPr>
          <w:rFonts w:hint="cs"/>
          <w:rtl/>
        </w:rPr>
        <w:t>שבלעד</w:t>
      </w:r>
      <w:r w:rsidR="00637111" w:rsidRPr="000C05C5">
        <w:rPr>
          <w:rFonts w:hint="cs"/>
          <w:rtl/>
        </w:rPr>
        <w:t>י</w:t>
      </w:r>
      <w:r w:rsidRPr="000C05C5">
        <w:rPr>
          <w:rFonts w:hint="cs"/>
          <w:rtl/>
        </w:rPr>
        <w:t>ה אין</w:t>
      </w:r>
      <w:r>
        <w:rPr>
          <w:rFonts w:hint="cs"/>
          <w:rtl/>
        </w:rPr>
        <w:t>.</w:t>
      </w:r>
    </w:p>
    <w:p w14:paraId="356D8F00" w14:textId="4E76A213" w:rsidR="004E62D9" w:rsidRDefault="004E62D9" w:rsidP="000C05C5">
      <w:pPr>
        <w:pStyle w:val="a3"/>
        <w:rPr>
          <w:rtl/>
        </w:rPr>
      </w:pPr>
      <w:r>
        <w:rPr>
          <w:rFonts w:hint="cs"/>
          <w:rtl/>
        </w:rPr>
        <w:t xml:space="preserve">מבחן זה בודק האם התוצאה הייתה </w:t>
      </w:r>
      <w:r w:rsidR="000C05C5">
        <w:rPr>
          <w:rFonts w:hint="cs"/>
          <w:rtl/>
        </w:rPr>
        <w:t>מתרחשת</w:t>
      </w:r>
      <w:r>
        <w:rPr>
          <w:rFonts w:hint="cs"/>
          <w:rtl/>
        </w:rPr>
        <w:t xml:space="preserve"> </w:t>
      </w:r>
      <w:r>
        <w:rPr>
          <w:rFonts w:hint="cs"/>
          <w:b/>
          <w:bCs/>
          <w:rtl/>
        </w:rPr>
        <w:t>אלמלא</w:t>
      </w:r>
      <w:r>
        <w:rPr>
          <w:rFonts w:hint="cs"/>
          <w:rtl/>
        </w:rPr>
        <w:t xml:space="preserve"> המעשה של הנאשם. אם התשובה </w:t>
      </w:r>
      <w:r w:rsidR="000C05C5">
        <w:rPr>
          <w:rFonts w:hint="cs"/>
          <w:rtl/>
        </w:rPr>
        <w:t>שליל</w:t>
      </w:r>
      <w:r>
        <w:rPr>
          <w:rFonts w:hint="cs"/>
          <w:rtl/>
        </w:rPr>
        <w:t xml:space="preserve">ית </w:t>
      </w:r>
      <w:r>
        <w:rPr>
          <w:rtl/>
        </w:rPr>
        <w:t>–</w:t>
      </w:r>
      <w:r w:rsidR="000C05C5">
        <w:rPr>
          <w:rFonts w:hint="cs"/>
          <w:rtl/>
        </w:rPr>
        <w:t xml:space="preserve"> המבחן מתקיים (קיים קש"ס). </w:t>
      </w:r>
      <w:r>
        <w:rPr>
          <w:rFonts w:hint="cs"/>
          <w:rtl/>
        </w:rPr>
        <w:t>משמעות תשובה שלילית: המעשה של הנאשם הוא אחד מהמעשים בשרשרת הסיבות שבסופו של יום הובילה לתוצאה.</w:t>
      </w:r>
    </w:p>
    <w:p w14:paraId="4713BF6D" w14:textId="55020FEF" w:rsidR="004E62D9" w:rsidRDefault="004E62D9" w:rsidP="004E62D9">
      <w:pPr>
        <w:pStyle w:val="a3"/>
        <w:rPr>
          <w:rtl/>
        </w:rPr>
      </w:pPr>
      <w:r>
        <w:rPr>
          <w:rFonts w:hint="cs"/>
          <w:rtl/>
        </w:rPr>
        <w:t xml:space="preserve">זה שיש סיבה נוספת בשרשרת הסיבתיות </w:t>
      </w:r>
      <w:r>
        <w:rPr>
          <w:rtl/>
        </w:rPr>
        <w:t>–</w:t>
      </w:r>
      <w:r w:rsidR="000C05C5">
        <w:rPr>
          <w:rFonts w:hint="cs"/>
          <w:rtl/>
        </w:rPr>
        <w:t xml:space="preserve"> לא אומר</w:t>
      </w:r>
      <w:r>
        <w:rPr>
          <w:rFonts w:hint="cs"/>
          <w:rtl/>
        </w:rPr>
        <w:t xml:space="preserve"> שאין קש"ס עובדתי. דיי שהמעשה הוא אחת מהסיבות בשרשרת.</w:t>
      </w:r>
    </w:p>
    <w:p w14:paraId="5BA39CED" w14:textId="49D1B1CB" w:rsidR="004E62D9" w:rsidRDefault="004E62D9" w:rsidP="004E62D9">
      <w:pPr>
        <w:pStyle w:val="a3"/>
        <w:rPr>
          <w:rtl/>
        </w:rPr>
      </w:pPr>
      <w:r>
        <w:rPr>
          <w:rFonts w:hint="cs"/>
          <w:rtl/>
        </w:rPr>
        <w:t xml:space="preserve">ברמה העקרונית זה לא משנה אם ההשפעה גדולה/קטנה </w:t>
      </w:r>
      <w:r>
        <w:rPr>
          <w:rtl/>
        </w:rPr>
        <w:t>–</w:t>
      </w:r>
      <w:r>
        <w:rPr>
          <w:rFonts w:hint="cs"/>
          <w:rtl/>
        </w:rPr>
        <w:t xml:space="preserve"> דיי בכך </w:t>
      </w:r>
      <w:r w:rsidRPr="000C05C5">
        <w:rPr>
          <w:rFonts w:hint="cs"/>
          <w:rtl/>
        </w:rPr>
        <w:t xml:space="preserve">שזה </w:t>
      </w:r>
      <w:r w:rsidR="00637111" w:rsidRPr="000C05C5">
        <w:rPr>
          <w:rFonts w:hint="cs"/>
          <w:rtl/>
        </w:rPr>
        <w:t>איפשהו</w:t>
      </w:r>
      <w:r w:rsidRPr="000C05C5">
        <w:rPr>
          <w:rFonts w:hint="cs"/>
          <w:rtl/>
        </w:rPr>
        <w:t xml:space="preserve"> בשרשרת</w:t>
      </w:r>
      <w:r>
        <w:rPr>
          <w:rFonts w:hint="cs"/>
          <w:rtl/>
        </w:rPr>
        <w:t>.</w:t>
      </w:r>
    </w:p>
    <w:p w14:paraId="2EC81241" w14:textId="77777777" w:rsidR="004E62D9" w:rsidRDefault="004E62D9" w:rsidP="004E62D9">
      <w:pPr>
        <w:pStyle w:val="a3"/>
        <w:rPr>
          <w:rtl/>
        </w:rPr>
      </w:pPr>
      <w:r>
        <w:rPr>
          <w:rFonts w:hint="cs"/>
          <w:rtl/>
        </w:rPr>
        <w:t xml:space="preserve">אם מיישמים את הגישה עד הסוף </w:t>
      </w:r>
      <w:r>
        <w:rPr>
          <w:rtl/>
        </w:rPr>
        <w:t>–</w:t>
      </w:r>
      <w:r>
        <w:rPr>
          <w:rFonts w:hint="cs"/>
          <w:rtl/>
        </w:rPr>
        <w:t xml:space="preserve"> זה אומר שהאדם הראשון אשם בהכל.</w:t>
      </w:r>
    </w:p>
    <w:p w14:paraId="4C711F81" w14:textId="50EFE9B1" w:rsidR="004E62D9" w:rsidRDefault="000C05C5" w:rsidP="000C05C5">
      <w:pPr>
        <w:pStyle w:val="a3"/>
        <w:numPr>
          <w:ilvl w:val="0"/>
          <w:numId w:val="83"/>
        </w:numPr>
      </w:pPr>
      <w:r>
        <w:rPr>
          <w:rFonts w:hint="cs"/>
          <w:rtl/>
        </w:rPr>
        <w:t>זאת הסיבה מדוע</w:t>
      </w:r>
      <w:r w:rsidR="004E62D9">
        <w:rPr>
          <w:rFonts w:hint="cs"/>
          <w:rtl/>
        </w:rPr>
        <w:t xml:space="preserve"> לא מיישמים </w:t>
      </w:r>
      <w:r>
        <w:rPr>
          <w:rFonts w:hint="cs"/>
          <w:rtl/>
        </w:rPr>
        <w:t xml:space="preserve">את מבחן האלמלא </w:t>
      </w:r>
      <w:r w:rsidR="004E62D9">
        <w:rPr>
          <w:rFonts w:hint="cs"/>
          <w:rtl/>
        </w:rPr>
        <w:t>באופן כל</w:t>
      </w:r>
      <w:r w:rsidR="00637111">
        <w:rPr>
          <w:rFonts w:hint="cs"/>
          <w:rtl/>
        </w:rPr>
        <w:t>-</w:t>
      </w:r>
      <w:r w:rsidR="004E62D9">
        <w:rPr>
          <w:rFonts w:hint="cs"/>
          <w:rtl/>
        </w:rPr>
        <w:t>כך דווקני</w:t>
      </w:r>
      <w:r w:rsidR="00637111">
        <w:rPr>
          <w:rFonts w:hint="cs"/>
          <w:rtl/>
        </w:rPr>
        <w:t>.</w:t>
      </w:r>
    </w:p>
    <w:p w14:paraId="2AD2742D" w14:textId="43BD233C" w:rsidR="004E62D9" w:rsidRDefault="000C05C5" w:rsidP="000C05C5">
      <w:pPr>
        <w:pStyle w:val="a3"/>
        <w:numPr>
          <w:ilvl w:val="0"/>
          <w:numId w:val="83"/>
        </w:numPr>
      </w:pPr>
      <w:r>
        <w:rPr>
          <w:rFonts w:hint="cs"/>
          <w:rtl/>
        </w:rPr>
        <w:t xml:space="preserve">אחת הסיבות שדורשים גם את הקש"ס המשפטי היא </w:t>
      </w:r>
      <w:r w:rsidR="004E62D9">
        <w:rPr>
          <w:rFonts w:hint="cs"/>
          <w:rtl/>
        </w:rPr>
        <w:t>ש</w:t>
      </w:r>
      <w:r>
        <w:rPr>
          <w:rFonts w:hint="cs"/>
          <w:rtl/>
        </w:rPr>
        <w:t>המבחן</w:t>
      </w:r>
      <w:r w:rsidR="004E62D9">
        <w:rPr>
          <w:rFonts w:hint="cs"/>
          <w:rtl/>
        </w:rPr>
        <w:t xml:space="preserve"> כל</w:t>
      </w:r>
      <w:r w:rsidR="00637111">
        <w:rPr>
          <w:rFonts w:hint="cs"/>
          <w:rtl/>
        </w:rPr>
        <w:t>-</w:t>
      </w:r>
      <w:r w:rsidR="004E62D9">
        <w:rPr>
          <w:rFonts w:hint="cs"/>
          <w:rtl/>
        </w:rPr>
        <w:t>כך רחב</w:t>
      </w:r>
      <w:r w:rsidR="00637111">
        <w:rPr>
          <w:rFonts w:hint="cs"/>
          <w:rtl/>
        </w:rPr>
        <w:t>.</w:t>
      </w:r>
    </w:p>
    <w:p w14:paraId="66BFB3CB" w14:textId="77777777" w:rsidR="004E62D9" w:rsidRDefault="004E62D9" w:rsidP="004E62D9">
      <w:pPr>
        <w:pStyle w:val="a3"/>
        <w:rPr>
          <w:rtl/>
        </w:rPr>
      </w:pPr>
    </w:p>
    <w:p w14:paraId="63615D98" w14:textId="784FAF17" w:rsidR="004E62D9" w:rsidRDefault="00637111" w:rsidP="004E62D9">
      <w:pPr>
        <w:pStyle w:val="a3"/>
        <w:rPr>
          <w:rtl/>
        </w:rPr>
      </w:pPr>
      <w:r>
        <w:rPr>
          <w:rFonts w:hint="cs"/>
          <w:b/>
          <w:bCs/>
          <w:rtl/>
        </w:rPr>
        <w:t>לדוגמא</w:t>
      </w:r>
      <w:r w:rsidR="004E62D9">
        <w:rPr>
          <w:rFonts w:hint="cs"/>
          <w:b/>
          <w:bCs/>
          <w:rtl/>
        </w:rPr>
        <w:t xml:space="preserve"> - </w:t>
      </w:r>
      <w:r w:rsidR="004E62D9">
        <w:rPr>
          <w:rFonts w:hint="cs"/>
          <w:rtl/>
        </w:rPr>
        <w:t xml:space="preserve">המרצה ונדב אוהבים את קריית אונו </w:t>
      </w:r>
      <w:r w:rsidR="004E62D9">
        <w:rPr>
          <w:rtl/>
        </w:rPr>
        <w:t>–</w:t>
      </w:r>
      <w:r w:rsidR="004E62D9">
        <w:rPr>
          <w:rFonts w:hint="cs"/>
          <w:rtl/>
        </w:rPr>
        <w:t xml:space="preserve"> הם מתגנבים בלילה, תופסים את ראש העיר של קריית אונו ומטביעים אותו בבריכה המתנפחת שלו בגינה. ראש העיר של קריית אונו דורש עבודה </w:t>
      </w:r>
      <w:r>
        <w:rPr>
          <w:rFonts w:hint="cs"/>
          <w:rtl/>
        </w:rPr>
        <w:t xml:space="preserve"> </w:t>
      </w:r>
      <w:r w:rsidRPr="000C05C5">
        <w:rPr>
          <w:rFonts w:hint="cs"/>
          <w:rtl/>
        </w:rPr>
        <w:t xml:space="preserve">משותפת </w:t>
      </w:r>
      <w:r w:rsidR="004E62D9" w:rsidRPr="000C05C5">
        <w:rPr>
          <w:rFonts w:hint="cs"/>
          <w:rtl/>
        </w:rPr>
        <w:t>ש</w:t>
      </w:r>
      <w:r w:rsidR="004E62D9">
        <w:rPr>
          <w:rFonts w:hint="cs"/>
          <w:rtl/>
        </w:rPr>
        <w:t>ל המרצה ונדב כדי להטביע אותו. ראש העיר נפטר ומעמידים אותנו על רצח.</w:t>
      </w:r>
    </w:p>
    <w:p w14:paraId="0D1E51D5" w14:textId="54783671" w:rsidR="004E62D9" w:rsidRDefault="004E62D9" w:rsidP="000C05C5">
      <w:pPr>
        <w:pStyle w:val="a3"/>
        <w:rPr>
          <w:rtl/>
        </w:rPr>
      </w:pPr>
      <w:r>
        <w:rPr>
          <w:rFonts w:hint="cs"/>
          <w:rtl/>
        </w:rPr>
        <w:t xml:space="preserve">המרצה טוען בהעמדה לדין </w:t>
      </w:r>
      <w:r>
        <w:rPr>
          <w:rtl/>
        </w:rPr>
        <w:t>–</w:t>
      </w:r>
      <w:r w:rsidR="000C05C5">
        <w:rPr>
          <w:rFonts w:hint="cs"/>
          <w:rtl/>
        </w:rPr>
        <w:t xml:space="preserve"> "המעשה שלי</w:t>
      </w:r>
      <w:r>
        <w:rPr>
          <w:rFonts w:hint="cs"/>
          <w:rtl/>
        </w:rPr>
        <w:t xml:space="preserve"> לבד </w:t>
      </w:r>
      <w:r>
        <w:rPr>
          <w:rFonts w:hint="cs"/>
          <w:b/>
          <w:bCs/>
          <w:rtl/>
        </w:rPr>
        <w:t>לא יכל לגרום למוות</w:t>
      </w:r>
      <w:r>
        <w:rPr>
          <w:rFonts w:hint="cs"/>
          <w:rtl/>
        </w:rPr>
        <w:t xml:space="preserve">. לכן אין קש"ס. רק המעשה המשותף של המרצה ונדב גרם למוות. רק שני המעשים </w:t>
      </w:r>
      <w:r>
        <w:rPr>
          <w:rFonts w:hint="cs"/>
          <w:b/>
          <w:bCs/>
          <w:rtl/>
        </w:rPr>
        <w:t>במשולב</w:t>
      </w:r>
      <w:r>
        <w:rPr>
          <w:rFonts w:hint="cs"/>
          <w:rtl/>
        </w:rPr>
        <w:t xml:space="preserve"> גרמו למוות</w:t>
      </w:r>
      <w:r w:rsidR="000C05C5">
        <w:rPr>
          <w:rFonts w:hint="cs"/>
          <w:rtl/>
        </w:rPr>
        <w:t>"</w:t>
      </w:r>
      <w:r>
        <w:rPr>
          <w:rFonts w:hint="cs"/>
          <w:rtl/>
        </w:rPr>
        <w:t>.</w:t>
      </w:r>
    </w:p>
    <w:p w14:paraId="5F36088E" w14:textId="22CD5FA0" w:rsidR="004E62D9" w:rsidRDefault="004E62D9" w:rsidP="004E62D9">
      <w:pPr>
        <w:pStyle w:val="a3"/>
        <w:rPr>
          <w:rtl/>
        </w:rPr>
      </w:pPr>
      <w:r>
        <w:rPr>
          <w:rFonts w:hint="cs"/>
          <w:rtl/>
        </w:rPr>
        <w:t xml:space="preserve">מדובר בטיעון לא משכנע </w:t>
      </w:r>
      <w:r>
        <w:rPr>
          <w:rtl/>
        </w:rPr>
        <w:t>–</w:t>
      </w:r>
      <w:r>
        <w:rPr>
          <w:rFonts w:hint="cs"/>
          <w:rtl/>
        </w:rPr>
        <w:t xml:space="preserve"> המקרה הזה הוא בדיוק כמו כל מקרה של קש"ס. פשוט המקרים מופיעים באותו </w:t>
      </w:r>
      <w:r w:rsidR="000C05C5">
        <w:rPr>
          <w:rFonts w:hint="cs"/>
          <w:rtl/>
        </w:rPr>
        <w:t>ה</w:t>
      </w:r>
      <w:r>
        <w:rPr>
          <w:rFonts w:hint="cs"/>
          <w:rtl/>
        </w:rPr>
        <w:t>זמן.</w:t>
      </w:r>
    </w:p>
    <w:p w14:paraId="36F327EC" w14:textId="77777777" w:rsidR="004E62D9" w:rsidRDefault="004E62D9" w:rsidP="004E62D9">
      <w:pPr>
        <w:pStyle w:val="a3"/>
        <w:rPr>
          <w:rtl/>
        </w:rPr>
      </w:pPr>
    </w:p>
    <w:p w14:paraId="294F57A3" w14:textId="3D7E8A7F" w:rsidR="004E62D9" w:rsidRDefault="004E62D9" w:rsidP="004E62D9">
      <w:pPr>
        <w:pStyle w:val="a3"/>
        <w:rPr>
          <w:rtl/>
        </w:rPr>
      </w:pPr>
      <w:r>
        <w:rPr>
          <w:rFonts w:hint="cs"/>
          <w:b/>
          <w:bCs/>
          <w:rtl/>
        </w:rPr>
        <w:t>דוגמא 2</w:t>
      </w:r>
      <w:r>
        <w:rPr>
          <w:rFonts w:hint="cs"/>
          <w:rtl/>
        </w:rPr>
        <w:t xml:space="preserve"> </w:t>
      </w:r>
      <w:r>
        <w:rPr>
          <w:rtl/>
        </w:rPr>
        <w:t>–</w:t>
      </w:r>
      <w:r>
        <w:rPr>
          <w:rFonts w:hint="cs"/>
          <w:rtl/>
        </w:rPr>
        <w:t xml:space="preserve"> אני ונדב יושבים בסודוך בבקום מול קריית אונו </w:t>
      </w:r>
      <w:r>
        <w:rPr>
          <w:rtl/>
        </w:rPr>
        <w:t>–</w:t>
      </w:r>
      <w:r>
        <w:rPr>
          <w:rFonts w:hint="cs"/>
          <w:rtl/>
        </w:rPr>
        <w:t xml:space="preserve"> והמוכר בסודוך מעצבן אותנו. אנו דוקרים אותו. המרצה דוקר אותו ברגל ימין ונדב דוקר אותו ברגל שמאל. כל אחד לבד דקירתו הייתה גורמת למוות. במקרה הזה טוענים כי מבחן האלמלא יכול היה להתקיים כי הדקירה גורמת למוות </w:t>
      </w:r>
      <w:r>
        <w:rPr>
          <w:rtl/>
        </w:rPr>
        <w:t>–</w:t>
      </w:r>
      <w:r>
        <w:rPr>
          <w:rFonts w:hint="cs"/>
          <w:rtl/>
        </w:rPr>
        <w:t xml:space="preserve"> ונדב טוען אותו דבר. מקסימום אפשר להעמיד לדין לנ</w:t>
      </w:r>
      <w:r w:rsidR="000C05C5">
        <w:rPr>
          <w:rFonts w:hint="cs"/>
          <w:rtl/>
        </w:rPr>
        <w:t>י</w:t>
      </w:r>
      <w:r>
        <w:rPr>
          <w:rFonts w:hint="cs"/>
          <w:rtl/>
        </w:rPr>
        <w:t xml:space="preserve">סיון לרצח </w:t>
      </w:r>
      <w:r>
        <w:rPr>
          <w:rtl/>
        </w:rPr>
        <w:t>–</w:t>
      </w:r>
      <w:r>
        <w:rPr>
          <w:rFonts w:hint="cs"/>
          <w:rtl/>
        </w:rPr>
        <w:t xml:space="preserve"> כי מבחן האלמלא לא מתקיים.</w:t>
      </w:r>
    </w:p>
    <w:p w14:paraId="63E1C5F4" w14:textId="05305ECE" w:rsidR="004E62D9" w:rsidRDefault="004E62D9" w:rsidP="004E62D9">
      <w:pPr>
        <w:pStyle w:val="a3"/>
        <w:rPr>
          <w:rtl/>
        </w:rPr>
      </w:pPr>
      <w:r>
        <w:rPr>
          <w:rFonts w:hint="cs"/>
          <w:rtl/>
        </w:rPr>
        <w:t xml:space="preserve">חשוב להבין </w:t>
      </w:r>
      <w:r w:rsidR="00637111">
        <w:rPr>
          <w:rFonts w:hint="cs"/>
          <w:rtl/>
        </w:rPr>
        <w:t>שהאינטואיציה</w:t>
      </w:r>
      <w:r>
        <w:rPr>
          <w:rFonts w:hint="cs"/>
          <w:rtl/>
        </w:rPr>
        <w:t xml:space="preserve"> המוסרית שלנו היא שצריך להרשיע אותם ברצח .</w:t>
      </w:r>
    </w:p>
    <w:p w14:paraId="67741541" w14:textId="5AD0940E" w:rsidR="004E62D9" w:rsidRDefault="004E62D9" w:rsidP="004E62D9">
      <w:pPr>
        <w:pStyle w:val="a3"/>
        <w:rPr>
          <w:rtl/>
        </w:rPr>
      </w:pPr>
      <w:r>
        <w:rPr>
          <w:rFonts w:hint="cs"/>
          <w:rtl/>
        </w:rPr>
        <w:t>יש</w:t>
      </w:r>
      <w:r w:rsidR="00637111">
        <w:rPr>
          <w:rFonts w:hint="cs"/>
          <w:rtl/>
        </w:rPr>
        <w:t xml:space="preserve"> טיעונים על איך להקל את מבחן הא</w:t>
      </w:r>
      <w:r>
        <w:rPr>
          <w:rFonts w:hint="cs"/>
          <w:rtl/>
        </w:rPr>
        <w:t>למלא כדי להגיע לתוצאה:</w:t>
      </w:r>
    </w:p>
    <w:p w14:paraId="6B6042DD" w14:textId="1C997492" w:rsidR="004E62D9" w:rsidRDefault="004E62D9" w:rsidP="004E62D9">
      <w:pPr>
        <w:pStyle w:val="a3"/>
        <w:numPr>
          <w:ilvl w:val="0"/>
          <w:numId w:val="84"/>
        </w:numPr>
      </w:pPr>
      <w:r w:rsidRPr="000C05C5">
        <w:rPr>
          <w:rFonts w:hint="cs"/>
          <w:b/>
          <w:bCs/>
          <w:highlight w:val="cyan"/>
          <w:rtl/>
        </w:rPr>
        <w:t>מבחן דיות הפעולה</w:t>
      </w:r>
      <w:r>
        <w:rPr>
          <w:rFonts w:hint="cs"/>
          <w:rtl/>
        </w:rPr>
        <w:t xml:space="preserve"> </w:t>
      </w:r>
      <w:r>
        <w:rPr>
          <w:rtl/>
        </w:rPr>
        <w:t>–</w:t>
      </w:r>
      <w:r>
        <w:rPr>
          <w:rFonts w:hint="cs"/>
          <w:rtl/>
        </w:rPr>
        <w:t xml:space="preserve"> מתעלמת כל פעם מהמעשה של האדם השני </w:t>
      </w:r>
      <w:r>
        <w:rPr>
          <w:rtl/>
        </w:rPr>
        <w:t>–</w:t>
      </w:r>
      <w:r>
        <w:rPr>
          <w:rFonts w:hint="cs"/>
          <w:rtl/>
        </w:rPr>
        <w:t xml:space="preserve"> מעמידים כל אדם לדין בנפרד </w:t>
      </w:r>
      <w:r w:rsidR="00637111">
        <w:rPr>
          <w:rFonts w:hint="cs"/>
          <w:rtl/>
        </w:rPr>
        <w:t>ומתעלמים</w:t>
      </w:r>
      <w:r>
        <w:rPr>
          <w:rFonts w:hint="cs"/>
          <w:rtl/>
        </w:rPr>
        <w:t xml:space="preserve"> מהמעשים של</w:t>
      </w:r>
      <w:r w:rsidR="000C05C5">
        <w:rPr>
          <w:rFonts w:hint="cs"/>
          <w:rtl/>
        </w:rPr>
        <w:t xml:space="preserve"> האדם האחר. דיי באחת</w:t>
      </w:r>
      <w:r>
        <w:rPr>
          <w:rFonts w:hint="cs"/>
          <w:rtl/>
        </w:rPr>
        <w:t xml:space="preserve"> מהפעולות המקבילות האלו כדי להגיע לתוצאה. </w:t>
      </w:r>
      <w:r w:rsidR="00637111">
        <w:rPr>
          <w:rFonts w:hint="cs"/>
          <w:rtl/>
        </w:rPr>
        <w:t>גרסה</w:t>
      </w:r>
      <w:r>
        <w:rPr>
          <w:rFonts w:hint="cs"/>
          <w:rtl/>
        </w:rPr>
        <w:t xml:space="preserve"> מרוככת זו של מבחן האלמלא בודקת אם </w:t>
      </w:r>
      <w:r>
        <w:rPr>
          <w:rFonts w:hint="cs"/>
          <w:b/>
          <w:bCs/>
          <w:rtl/>
        </w:rPr>
        <w:t>דיי</w:t>
      </w:r>
      <w:r>
        <w:rPr>
          <w:rFonts w:hint="cs"/>
          <w:rtl/>
        </w:rPr>
        <w:t xml:space="preserve"> במעשה שלי כדי להגיע לתוצאה.</w:t>
      </w:r>
    </w:p>
    <w:p w14:paraId="66F219D6" w14:textId="77777777" w:rsidR="004E62D9" w:rsidRDefault="004E62D9" w:rsidP="004E62D9">
      <w:pPr>
        <w:pStyle w:val="a3"/>
        <w:ind w:left="360"/>
      </w:pPr>
    </w:p>
    <w:p w14:paraId="70D602D4" w14:textId="11D2CE35" w:rsidR="004E62D9" w:rsidRDefault="004E62D9" w:rsidP="003B625D">
      <w:pPr>
        <w:pStyle w:val="a3"/>
        <w:numPr>
          <w:ilvl w:val="0"/>
          <w:numId w:val="84"/>
        </w:numPr>
      </w:pPr>
      <w:r w:rsidRPr="000C05C5">
        <w:rPr>
          <w:rFonts w:hint="cs"/>
          <w:b/>
          <w:bCs/>
          <w:highlight w:val="cyan"/>
          <w:rtl/>
        </w:rPr>
        <w:t>קונקרטיזציה של מבחן האלמלא</w:t>
      </w:r>
      <w:r>
        <w:rPr>
          <w:rFonts w:hint="cs"/>
          <w:rtl/>
        </w:rPr>
        <w:t xml:space="preserve"> </w:t>
      </w:r>
      <w:r>
        <w:rPr>
          <w:rtl/>
        </w:rPr>
        <w:t>–</w:t>
      </w:r>
      <w:r>
        <w:rPr>
          <w:rFonts w:hint="cs"/>
          <w:rtl/>
        </w:rPr>
        <w:t xml:space="preserve"> היא עושה בדיוק </w:t>
      </w:r>
      <w:r w:rsidR="000C05C5">
        <w:rPr>
          <w:rFonts w:hint="cs"/>
          <w:rtl/>
        </w:rPr>
        <w:t>ההפך</w:t>
      </w:r>
      <w:r>
        <w:rPr>
          <w:rFonts w:hint="cs"/>
          <w:rtl/>
        </w:rPr>
        <w:t xml:space="preserve"> ממה שאנו נעשה בהמשך בהקשר של קש"ס משפטי. בהקשר של הקש"ס העובדתי היא שואלת האם המוות היה נגרם בדרך שבה הוא נגרם אלמלא הפעולה של הנאשם? במקרה של </w:t>
      </w:r>
      <w:r w:rsidR="00637111">
        <w:rPr>
          <w:rFonts w:hint="cs"/>
          <w:rtl/>
        </w:rPr>
        <w:t>מוות</w:t>
      </w:r>
      <w:r>
        <w:rPr>
          <w:rFonts w:hint="cs"/>
          <w:rtl/>
        </w:rPr>
        <w:t xml:space="preserve"> ב</w:t>
      </w:r>
      <w:r w:rsidR="00637111">
        <w:rPr>
          <w:rFonts w:hint="cs"/>
          <w:rtl/>
        </w:rPr>
        <w:t>-</w:t>
      </w:r>
      <w:r>
        <w:rPr>
          <w:rFonts w:hint="cs"/>
          <w:rtl/>
        </w:rPr>
        <w:t xml:space="preserve">2 דקירות </w:t>
      </w:r>
      <w:r>
        <w:rPr>
          <w:rtl/>
        </w:rPr>
        <w:t>–</w:t>
      </w:r>
      <w:r>
        <w:rPr>
          <w:rFonts w:hint="cs"/>
          <w:rtl/>
        </w:rPr>
        <w:t xml:space="preserve"> התוצאה לא הייתה נגרמת באותה דרך (2 דקירות במקום אחת) </w:t>
      </w:r>
      <w:r>
        <w:rPr>
          <w:rtl/>
        </w:rPr>
        <w:t>–</w:t>
      </w:r>
      <w:r>
        <w:rPr>
          <w:rFonts w:hint="cs"/>
          <w:rtl/>
        </w:rPr>
        <w:t xml:space="preserve"> כלומר כל אחד מהצדדים הי</w:t>
      </w:r>
      <w:r w:rsidR="003B625D">
        <w:rPr>
          <w:rFonts w:hint="cs"/>
          <w:rtl/>
        </w:rPr>
        <w:t>ה</w:t>
      </w:r>
      <w:r>
        <w:rPr>
          <w:rFonts w:hint="cs"/>
          <w:rtl/>
        </w:rPr>
        <w:t xml:space="preserve"> </w:t>
      </w:r>
      <w:r>
        <w:rPr>
          <w:rFonts w:hint="cs"/>
          <w:b/>
          <w:bCs/>
          <w:rtl/>
        </w:rPr>
        <w:t>חלק מרכזי בגרימת התוצאה</w:t>
      </w:r>
      <w:r>
        <w:rPr>
          <w:rFonts w:hint="cs"/>
          <w:rtl/>
        </w:rPr>
        <w:t xml:space="preserve"> </w:t>
      </w:r>
      <w:r>
        <w:rPr>
          <w:rtl/>
        </w:rPr>
        <w:t>–</w:t>
      </w:r>
      <w:r>
        <w:rPr>
          <w:rFonts w:hint="cs"/>
          <w:rtl/>
        </w:rPr>
        <w:t xml:space="preserve"> ולכן יש קש"ס.</w:t>
      </w:r>
    </w:p>
    <w:p w14:paraId="5D3761EB" w14:textId="77777777" w:rsidR="004E62D9" w:rsidRDefault="004E62D9" w:rsidP="004E62D9">
      <w:pPr>
        <w:pStyle w:val="a3"/>
      </w:pPr>
    </w:p>
    <w:p w14:paraId="30B46B95" w14:textId="64BF6140" w:rsidR="004E62D9" w:rsidRDefault="004E62D9" w:rsidP="004E62D9">
      <w:pPr>
        <w:pStyle w:val="a3"/>
        <w:numPr>
          <w:ilvl w:val="0"/>
          <w:numId w:val="84"/>
        </w:numPr>
      </w:pPr>
      <w:r w:rsidRPr="000C05C5">
        <w:rPr>
          <w:rFonts w:hint="cs"/>
          <w:b/>
          <w:bCs/>
          <w:highlight w:val="cyan"/>
          <w:rtl/>
        </w:rPr>
        <w:t>גורמים חלופיים</w:t>
      </w:r>
      <w:r>
        <w:rPr>
          <w:rFonts w:hint="cs"/>
          <w:rtl/>
        </w:rPr>
        <w:t xml:space="preserve"> </w:t>
      </w:r>
      <w:r>
        <w:rPr>
          <w:rtl/>
        </w:rPr>
        <w:t>–</w:t>
      </w:r>
      <w:r>
        <w:rPr>
          <w:rFonts w:hint="cs"/>
          <w:rtl/>
        </w:rPr>
        <w:t xml:space="preserve"> נניח שהמרצה שם פצצה מתחת לרכב </w:t>
      </w:r>
      <w:r>
        <w:rPr>
          <w:rFonts w:hint="cs"/>
        </w:rPr>
        <w:t>X</w:t>
      </w:r>
      <w:r>
        <w:rPr>
          <w:rFonts w:hint="cs"/>
          <w:rtl/>
        </w:rPr>
        <w:t xml:space="preserve"> של בן אדם, ושירה שמה פצצה מתחת למכונית השנייה של אותו אדם. לא </w:t>
      </w:r>
      <w:r w:rsidRPr="003B625D">
        <w:rPr>
          <w:rFonts w:hint="cs"/>
          <w:rtl/>
        </w:rPr>
        <w:t>תיאמנו וכל אחד הניח שהוא י</w:t>
      </w:r>
      <w:r w:rsidR="00355628" w:rsidRPr="003B625D">
        <w:rPr>
          <w:rFonts w:hint="cs"/>
          <w:rtl/>
        </w:rPr>
        <w:t>יקח מכונית אחרת מהשניים. איתרע</w:t>
      </w:r>
      <w:r w:rsidRPr="003B625D">
        <w:rPr>
          <w:rFonts w:hint="cs"/>
          <w:rtl/>
        </w:rPr>
        <w:t xml:space="preserve"> המזל והאדם לקח את המפתחות למכונית</w:t>
      </w:r>
      <w:r>
        <w:rPr>
          <w:rFonts w:hint="cs"/>
          <w:rtl/>
        </w:rPr>
        <w:t xml:space="preserve"> הממולכדת ע</w:t>
      </w:r>
      <w:r w:rsidR="00355628">
        <w:rPr>
          <w:rFonts w:hint="cs"/>
          <w:rtl/>
        </w:rPr>
        <w:t>ל ידי המרצה. המ</w:t>
      </w:r>
      <w:r>
        <w:rPr>
          <w:rFonts w:hint="cs"/>
          <w:rtl/>
        </w:rPr>
        <w:t>ר</w:t>
      </w:r>
      <w:r w:rsidR="00355628">
        <w:rPr>
          <w:rFonts w:hint="cs"/>
          <w:rtl/>
        </w:rPr>
        <w:t>צ</w:t>
      </w:r>
      <w:r>
        <w:rPr>
          <w:rFonts w:hint="cs"/>
          <w:rtl/>
        </w:rPr>
        <w:t xml:space="preserve">ה </w:t>
      </w:r>
      <w:r>
        <w:rPr>
          <w:rFonts w:hint="cs"/>
          <w:rtl/>
        </w:rPr>
        <w:lastRenderedPageBreak/>
        <w:t>אומר כי המו</w:t>
      </w:r>
      <w:r w:rsidR="00355628">
        <w:rPr>
          <w:rFonts w:hint="cs"/>
          <w:rtl/>
        </w:rPr>
        <w:t>ות היה קורה גם אלמלא המעשים שלו,</w:t>
      </w:r>
      <w:r>
        <w:rPr>
          <w:rFonts w:hint="cs"/>
          <w:rtl/>
        </w:rPr>
        <w:t xml:space="preserve"> כי אם הוא היה לוקח את המכונית השנייה הוא גם היה מתפוצץ.</w:t>
      </w:r>
    </w:p>
    <w:p w14:paraId="14900C99" w14:textId="77777777" w:rsidR="004E62D9" w:rsidRDefault="004E62D9" w:rsidP="004E62D9">
      <w:pPr>
        <w:pStyle w:val="a3"/>
        <w:ind w:left="360"/>
        <w:rPr>
          <w:rtl/>
        </w:rPr>
      </w:pPr>
      <w:r>
        <w:rPr>
          <w:rFonts w:hint="cs"/>
          <w:rtl/>
        </w:rPr>
        <w:t>לכאורה ניתן לטעון כי מבחן האלמלא מתקיים (אילולא הייתי שם את הפצצה הוא לא היה מת באותה צורה), ולכאורה ניתן לטעון כי מבחן האלמלא לא מתקיים כי הוא ממילא היה מת.</w:t>
      </w:r>
    </w:p>
    <w:p w14:paraId="753FF869" w14:textId="0CF9ED2E" w:rsidR="004E62D9" w:rsidRDefault="004E62D9" w:rsidP="004E62D9">
      <w:pPr>
        <w:pStyle w:val="a3"/>
        <w:ind w:left="360"/>
        <w:rPr>
          <w:rtl/>
        </w:rPr>
      </w:pPr>
      <w:r>
        <w:rPr>
          <w:rFonts w:hint="cs"/>
          <w:rtl/>
        </w:rPr>
        <w:t xml:space="preserve">במקרה הזה </w:t>
      </w:r>
      <w:r>
        <w:rPr>
          <w:rtl/>
        </w:rPr>
        <w:t>–</w:t>
      </w:r>
      <w:r>
        <w:rPr>
          <w:rFonts w:hint="cs"/>
          <w:rtl/>
        </w:rPr>
        <w:t xml:space="preserve"> העמדה המקובלת היא שאנו מתעלמים מהסיטואציה </w:t>
      </w:r>
      <w:r w:rsidR="00355628">
        <w:rPr>
          <w:rFonts w:hint="cs"/>
          <w:rtl/>
        </w:rPr>
        <w:t>ההיפותטית</w:t>
      </w:r>
      <w:r>
        <w:rPr>
          <w:rFonts w:hint="cs"/>
          <w:rtl/>
        </w:rPr>
        <w:t xml:space="preserve"> (שהוא היה בוחר את הרכב השני) ומתייחסים למה שקרה. זה רציונליזציה של אינטואיציה מוסרית שיש לנו.</w:t>
      </w:r>
    </w:p>
    <w:p w14:paraId="3229C224" w14:textId="77777777" w:rsidR="004E62D9" w:rsidRDefault="004E62D9" w:rsidP="004E62D9">
      <w:pPr>
        <w:pStyle w:val="a3"/>
        <w:rPr>
          <w:rtl/>
        </w:rPr>
      </w:pPr>
    </w:p>
    <w:p w14:paraId="0709AB6F" w14:textId="77777777" w:rsidR="004E62D9" w:rsidRDefault="004E62D9" w:rsidP="004E62D9">
      <w:pPr>
        <w:pStyle w:val="a3"/>
        <w:rPr>
          <w:b/>
          <w:bCs/>
          <w:u w:val="single"/>
          <w:rtl/>
        </w:rPr>
      </w:pPr>
      <w:r w:rsidRPr="003B625D">
        <w:rPr>
          <w:rFonts w:hint="cs"/>
          <w:b/>
          <w:bCs/>
          <w:highlight w:val="yellow"/>
          <w:u w:val="single"/>
          <w:rtl/>
        </w:rPr>
        <w:t>מבחן הקש"ס המשפטי</w:t>
      </w:r>
    </w:p>
    <w:p w14:paraId="19027853" w14:textId="05D77B5C" w:rsidR="004E62D9" w:rsidRDefault="004E62D9" w:rsidP="004E62D9">
      <w:pPr>
        <w:pStyle w:val="a3"/>
        <w:rPr>
          <w:rtl/>
        </w:rPr>
      </w:pPr>
      <w:r>
        <w:rPr>
          <w:rFonts w:hint="cs"/>
          <w:rtl/>
        </w:rPr>
        <w:t xml:space="preserve">מבחן הקש"ס המשפטי בודק למי מבין הגורמים שבהקשר התנהגותם קיים קש"ס בין ההתנהגות לתוצאה, </w:t>
      </w:r>
      <w:r w:rsidRPr="00B621AA">
        <w:rPr>
          <w:rFonts w:hint="cs"/>
          <w:b/>
          <w:bCs/>
          <w:rtl/>
        </w:rPr>
        <w:t xml:space="preserve">ראוי </w:t>
      </w:r>
      <w:r>
        <w:rPr>
          <w:rFonts w:hint="cs"/>
          <w:rtl/>
        </w:rPr>
        <w:t>לייחס קש"ס? (אחריות)</w:t>
      </w:r>
      <w:r w:rsidR="001D7B96">
        <w:rPr>
          <w:rFonts w:hint="cs"/>
          <w:rtl/>
        </w:rPr>
        <w:t>.</w:t>
      </w:r>
    </w:p>
    <w:p w14:paraId="0ECEC812" w14:textId="77777777" w:rsidR="004E62D9" w:rsidRDefault="004E62D9" w:rsidP="004E62D9">
      <w:pPr>
        <w:pStyle w:val="a3"/>
        <w:rPr>
          <w:rtl/>
        </w:rPr>
      </w:pPr>
      <w:r>
        <w:rPr>
          <w:rFonts w:hint="cs"/>
          <w:rtl/>
        </w:rPr>
        <w:t>מדובר במבחן נורמטיבי שלוקח שיקולי צדק ומדיניות, ולא רק שיקולים טכניים עובדתיים, ולכן יהיו מקרים בהם יתקיים קש"ס עובדתי ולא יתקיים קש"ס משפטי.</w:t>
      </w:r>
    </w:p>
    <w:p w14:paraId="2DDE0BB2" w14:textId="77777777" w:rsidR="004E62D9" w:rsidRDefault="004E62D9" w:rsidP="004E62D9">
      <w:pPr>
        <w:pStyle w:val="a3"/>
        <w:rPr>
          <w:rtl/>
        </w:rPr>
      </w:pPr>
      <w:r>
        <w:rPr>
          <w:rFonts w:hint="cs"/>
          <w:rtl/>
        </w:rPr>
        <w:t xml:space="preserve">המבחן לזיהוי קיומו של קש"ס משפטי הוא מבחן של </w:t>
      </w:r>
      <w:r>
        <w:rPr>
          <w:rFonts w:hint="cs"/>
          <w:b/>
          <w:bCs/>
          <w:rtl/>
        </w:rPr>
        <w:t>צפיות סבירה</w:t>
      </w:r>
      <w:r>
        <w:rPr>
          <w:rFonts w:hint="cs"/>
          <w:rtl/>
        </w:rPr>
        <w:t>.</w:t>
      </w:r>
    </w:p>
    <w:p w14:paraId="3A736522" w14:textId="77777777" w:rsidR="004E62D9" w:rsidRDefault="004E62D9" w:rsidP="004E62D9">
      <w:pPr>
        <w:pStyle w:val="a3"/>
        <w:rPr>
          <w:rtl/>
        </w:rPr>
      </w:pPr>
    </w:p>
    <w:p w14:paraId="77FBAF67" w14:textId="77777777" w:rsidR="004E62D9" w:rsidRDefault="004E62D9" w:rsidP="004E62D9">
      <w:pPr>
        <w:pStyle w:val="a3"/>
        <w:rPr>
          <w:rtl/>
        </w:rPr>
      </w:pPr>
      <w:r w:rsidRPr="003B625D">
        <w:rPr>
          <w:rFonts w:hint="cs"/>
          <w:b/>
          <w:bCs/>
          <w:highlight w:val="cyan"/>
          <w:rtl/>
        </w:rPr>
        <w:t>צפיות סבירה</w:t>
      </w:r>
      <w:r>
        <w:rPr>
          <w:rFonts w:hint="cs"/>
          <w:rtl/>
        </w:rPr>
        <w:t xml:space="preserve"> </w:t>
      </w:r>
      <w:r>
        <w:rPr>
          <w:rtl/>
        </w:rPr>
        <w:t>–</w:t>
      </w:r>
      <w:r>
        <w:rPr>
          <w:rFonts w:hint="cs"/>
          <w:rtl/>
        </w:rPr>
        <w:t xml:space="preserve"> מבחן השואל 2 שאלות:</w:t>
      </w:r>
    </w:p>
    <w:p w14:paraId="0D84EB65" w14:textId="77777777" w:rsidR="004E62D9" w:rsidRDefault="004E62D9" w:rsidP="004E62D9">
      <w:pPr>
        <w:pStyle w:val="a3"/>
        <w:numPr>
          <w:ilvl w:val="0"/>
          <w:numId w:val="85"/>
        </w:numPr>
      </w:pPr>
      <w:r>
        <w:rPr>
          <w:rFonts w:hint="cs"/>
          <w:rtl/>
        </w:rPr>
        <w:t xml:space="preserve">האם האדם הסביר (האדם מן היישוב) </w:t>
      </w:r>
      <w:r w:rsidRPr="00F32F61">
        <w:rPr>
          <w:rFonts w:hint="cs"/>
          <w:b/>
          <w:bCs/>
          <w:rtl/>
        </w:rPr>
        <w:t>יכול</w:t>
      </w:r>
      <w:r>
        <w:rPr>
          <w:rFonts w:hint="cs"/>
          <w:rtl/>
        </w:rPr>
        <w:t xml:space="preserve"> היה לצפות את תוצאה?</w:t>
      </w:r>
    </w:p>
    <w:p w14:paraId="3F47479A" w14:textId="77777777" w:rsidR="004E62D9" w:rsidRDefault="004E62D9" w:rsidP="004E62D9">
      <w:pPr>
        <w:pStyle w:val="a3"/>
        <w:numPr>
          <w:ilvl w:val="0"/>
          <w:numId w:val="85"/>
        </w:numPr>
      </w:pPr>
      <w:r>
        <w:rPr>
          <w:rFonts w:hint="cs"/>
          <w:rtl/>
        </w:rPr>
        <w:t xml:space="preserve">האם האדם הסביר (האדם מן היישוב) </w:t>
      </w:r>
      <w:r w:rsidRPr="00F32F61">
        <w:rPr>
          <w:rFonts w:hint="cs"/>
          <w:b/>
          <w:bCs/>
          <w:rtl/>
        </w:rPr>
        <w:t>צריך</w:t>
      </w:r>
      <w:r>
        <w:rPr>
          <w:rFonts w:hint="cs"/>
          <w:rtl/>
        </w:rPr>
        <w:t xml:space="preserve"> היה לצפות את התוצאה?</w:t>
      </w:r>
    </w:p>
    <w:p w14:paraId="2C92A47B" w14:textId="77777777" w:rsidR="004E62D9" w:rsidRDefault="004E62D9" w:rsidP="004E62D9">
      <w:pPr>
        <w:pStyle w:val="a3"/>
        <w:rPr>
          <w:rtl/>
        </w:rPr>
      </w:pPr>
    </w:p>
    <w:p w14:paraId="35E0EF52" w14:textId="78F0AA36" w:rsidR="004E62D9" w:rsidRDefault="004E62D9" w:rsidP="003B625D">
      <w:pPr>
        <w:pStyle w:val="a3"/>
        <w:rPr>
          <w:rtl/>
        </w:rPr>
      </w:pPr>
      <w:r>
        <w:rPr>
          <w:rFonts w:hint="cs"/>
          <w:rtl/>
        </w:rPr>
        <w:t xml:space="preserve">יש כאן 2 תתי מבחנים. תת המבחן הראשון בודק מסוגלות לצפות (יכול היה), ותת המבחן השני שואל שאלה ערכית </w:t>
      </w:r>
      <w:r>
        <w:rPr>
          <w:rtl/>
        </w:rPr>
        <w:t>–</w:t>
      </w:r>
      <w:r>
        <w:rPr>
          <w:rFonts w:hint="cs"/>
          <w:rtl/>
        </w:rPr>
        <w:t xml:space="preserve"> האם היה צריך לדרוש ממנו לצפות. ביהמ"ש קובע את ההחלטה ובהחלטתו הוא מסתמך על שיקולי מדיניות של צדק, אכיפה....</w:t>
      </w:r>
      <w:r w:rsidR="003B625D">
        <w:rPr>
          <w:rFonts w:hint="cs"/>
          <w:rtl/>
        </w:rPr>
        <w:t xml:space="preserve"> </w:t>
      </w:r>
      <w:r>
        <w:rPr>
          <w:rFonts w:hint="cs"/>
          <w:rtl/>
        </w:rPr>
        <w:t>זהו למעשה אמצ</w:t>
      </w:r>
      <w:r w:rsidR="001D7B96">
        <w:rPr>
          <w:rFonts w:hint="cs"/>
          <w:rtl/>
        </w:rPr>
        <w:t>עי</w:t>
      </w:r>
      <w:r>
        <w:rPr>
          <w:rFonts w:hint="cs"/>
          <w:rtl/>
        </w:rPr>
        <w:t xml:space="preserve"> ליציקת מדיניות שיפוטית</w:t>
      </w:r>
      <w:r w:rsidR="001D7B96">
        <w:rPr>
          <w:rFonts w:hint="cs"/>
          <w:rtl/>
        </w:rPr>
        <w:t>.</w:t>
      </w:r>
    </w:p>
    <w:p w14:paraId="1149F894" w14:textId="77777777" w:rsidR="004E62D9" w:rsidRDefault="004E62D9" w:rsidP="004E62D9">
      <w:pPr>
        <w:pStyle w:val="a3"/>
        <w:rPr>
          <w:rtl/>
        </w:rPr>
      </w:pPr>
    </w:p>
    <w:p w14:paraId="5E41CF71" w14:textId="7888B705" w:rsidR="004E62D9" w:rsidRDefault="004E62D9" w:rsidP="003B625D">
      <w:pPr>
        <w:pStyle w:val="a3"/>
        <w:rPr>
          <w:rtl/>
        </w:rPr>
      </w:pPr>
      <w:r w:rsidRPr="003B625D">
        <w:rPr>
          <w:rFonts w:hint="cs"/>
          <w:b/>
          <w:bCs/>
          <w:highlight w:val="magenta"/>
          <w:rtl/>
        </w:rPr>
        <w:t>פסה"ד יעקובוב</w:t>
      </w:r>
      <w:r w:rsidR="003B625D">
        <w:rPr>
          <w:rFonts w:hint="cs"/>
          <w:rtl/>
        </w:rPr>
        <w:t xml:space="preserve"> </w:t>
      </w:r>
      <w:r>
        <w:rPr>
          <w:rFonts w:hint="cs"/>
          <w:rtl/>
        </w:rPr>
        <w:t xml:space="preserve">מדגים כיצד בית משפט </w:t>
      </w:r>
      <w:r w:rsidR="001D7B96">
        <w:rPr>
          <w:rFonts w:hint="cs"/>
          <w:rtl/>
        </w:rPr>
        <w:t>מיישם</w:t>
      </w:r>
      <w:r>
        <w:rPr>
          <w:rFonts w:hint="cs"/>
          <w:rtl/>
        </w:rPr>
        <w:t xml:space="preserve"> את מבחן הקשר המשפטי.</w:t>
      </w:r>
    </w:p>
    <w:p w14:paraId="1DBFFA05" w14:textId="59E5DF9C" w:rsidR="004E62D9" w:rsidRDefault="004E62D9" w:rsidP="004E62D9">
      <w:pPr>
        <w:pStyle w:val="a3"/>
        <w:rPr>
          <w:rtl/>
        </w:rPr>
      </w:pPr>
      <w:r>
        <w:rPr>
          <w:rFonts w:hint="cs"/>
          <w:rtl/>
        </w:rPr>
        <w:t xml:space="preserve">הייתה אישה שבעלה הכה אותו במשך שנים רבות. יום אחד היא התקשרה למשטרה ובאו לעצור אותו. הוא שכנע אותה להרחיק אותם, איים עליה, שבר דברים </w:t>
      </w:r>
      <w:r w:rsidRPr="003B625D">
        <w:rPr>
          <w:rFonts w:hint="cs"/>
          <w:rtl/>
        </w:rPr>
        <w:t>בבית והיא קפצה</w:t>
      </w:r>
      <w:r w:rsidR="001D7B96" w:rsidRPr="003B625D">
        <w:rPr>
          <w:rFonts w:hint="cs"/>
          <w:rtl/>
        </w:rPr>
        <w:t xml:space="preserve"> מהחלון למותה</w:t>
      </w:r>
      <w:r w:rsidRPr="003B625D">
        <w:rPr>
          <w:rFonts w:hint="cs"/>
          <w:rtl/>
        </w:rPr>
        <w:t>.</w:t>
      </w:r>
    </w:p>
    <w:p w14:paraId="68E74EBB" w14:textId="233CDE85" w:rsidR="004E62D9" w:rsidRDefault="004E62D9" w:rsidP="004E62D9">
      <w:pPr>
        <w:pStyle w:val="a3"/>
        <w:rPr>
          <w:rtl/>
        </w:rPr>
      </w:pPr>
      <w:r>
        <w:rPr>
          <w:rFonts w:hint="cs"/>
          <w:rtl/>
        </w:rPr>
        <w:t xml:space="preserve">מבחינת קש"ס עובדתי </w:t>
      </w:r>
      <w:r>
        <w:rPr>
          <w:rtl/>
        </w:rPr>
        <w:t>–</w:t>
      </w:r>
      <w:r>
        <w:rPr>
          <w:rFonts w:hint="cs"/>
          <w:rtl/>
        </w:rPr>
        <w:t xml:space="preserve"> ברו</w:t>
      </w:r>
      <w:r w:rsidR="001D7B96">
        <w:rPr>
          <w:rFonts w:hint="cs"/>
          <w:rtl/>
        </w:rPr>
        <w:t>ר לנו שההתעללות של האדון היא ה</w:t>
      </w:r>
      <w:r>
        <w:rPr>
          <w:rFonts w:hint="cs"/>
          <w:rtl/>
        </w:rPr>
        <w:t>ג</w:t>
      </w:r>
      <w:r w:rsidR="001D7B96">
        <w:rPr>
          <w:rFonts w:hint="cs"/>
          <w:rtl/>
        </w:rPr>
        <w:t>ורם שהביא להתאבדות,</w:t>
      </w:r>
      <w:r>
        <w:rPr>
          <w:rFonts w:hint="cs"/>
          <w:rtl/>
        </w:rPr>
        <w:t xml:space="preserve"> לכן </w:t>
      </w:r>
      <w:r w:rsidRPr="003B625D">
        <w:rPr>
          <w:rFonts w:hint="cs"/>
          <w:rtl/>
        </w:rPr>
        <w:t xml:space="preserve">הסנגור </w:t>
      </w:r>
      <w:r w:rsidR="001D7B96" w:rsidRPr="003B625D">
        <w:rPr>
          <w:rFonts w:hint="cs"/>
          <w:rtl/>
        </w:rPr>
        <w:t xml:space="preserve">לא </w:t>
      </w:r>
      <w:r w:rsidRPr="003B625D">
        <w:rPr>
          <w:rFonts w:hint="cs"/>
          <w:rtl/>
        </w:rPr>
        <w:t>טוען כי לא</w:t>
      </w:r>
      <w:r>
        <w:rPr>
          <w:rFonts w:hint="cs"/>
          <w:rtl/>
        </w:rPr>
        <w:t xml:space="preserve"> קיים קש"ס עובדתי. </w:t>
      </w:r>
    </w:p>
    <w:p w14:paraId="0CC44FA0" w14:textId="4767F1C2" w:rsidR="004E62D9" w:rsidRDefault="001D7B96" w:rsidP="004E62D9">
      <w:pPr>
        <w:pStyle w:val="a3"/>
        <w:rPr>
          <w:rtl/>
        </w:rPr>
      </w:pPr>
      <w:r>
        <w:rPr>
          <w:rFonts w:hint="cs"/>
          <w:rtl/>
        </w:rPr>
        <w:t xml:space="preserve">עם זאת, הוא מתמקד בקש"ס </w:t>
      </w:r>
      <w:r w:rsidRPr="003B625D">
        <w:rPr>
          <w:rFonts w:hint="cs"/>
          <w:rtl/>
        </w:rPr>
        <w:t>משפטי,</w:t>
      </w:r>
      <w:r w:rsidR="004E62D9" w:rsidRPr="003B625D">
        <w:rPr>
          <w:rFonts w:hint="cs"/>
          <w:rtl/>
        </w:rPr>
        <w:t xml:space="preserve"> והסנגור טוען כי ה</w:t>
      </w:r>
      <w:r w:rsidRPr="003B625D">
        <w:rPr>
          <w:rFonts w:hint="cs"/>
          <w:rtl/>
        </w:rPr>
        <w:t>בעל</w:t>
      </w:r>
      <w:r w:rsidR="004E62D9" w:rsidRPr="003B625D">
        <w:rPr>
          <w:rFonts w:hint="cs"/>
          <w:rtl/>
        </w:rPr>
        <w:t xml:space="preserve"> לא היה</w:t>
      </w:r>
      <w:r w:rsidR="004E62D9">
        <w:rPr>
          <w:rFonts w:hint="cs"/>
          <w:rtl/>
        </w:rPr>
        <w:t xml:space="preserve"> צריך לצפות זאת.</w:t>
      </w:r>
    </w:p>
    <w:p w14:paraId="622F71FB" w14:textId="77777777" w:rsidR="004E62D9" w:rsidRDefault="004E62D9" w:rsidP="004E62D9">
      <w:pPr>
        <w:pStyle w:val="a3"/>
        <w:rPr>
          <w:rtl/>
        </w:rPr>
      </w:pPr>
    </w:p>
    <w:p w14:paraId="5134A79D" w14:textId="77777777" w:rsidR="004E62D9" w:rsidRDefault="004E62D9" w:rsidP="004E62D9">
      <w:pPr>
        <w:pStyle w:val="a3"/>
        <w:rPr>
          <w:rtl/>
        </w:rPr>
      </w:pPr>
      <w:r w:rsidRPr="003B625D">
        <w:rPr>
          <w:rFonts w:hint="cs"/>
          <w:b/>
          <w:bCs/>
          <w:rtl/>
        </w:rPr>
        <w:t>בקש"ס המשפטי אנו מבצעים 2 מבחנים</w:t>
      </w:r>
      <w:r>
        <w:rPr>
          <w:rFonts w:hint="cs"/>
          <w:rtl/>
        </w:rPr>
        <w:t xml:space="preserve"> </w:t>
      </w:r>
      <w:r>
        <w:rPr>
          <w:rtl/>
        </w:rPr>
        <w:t>–</w:t>
      </w:r>
      <w:r>
        <w:rPr>
          <w:rFonts w:hint="cs"/>
          <w:rtl/>
        </w:rPr>
        <w:t xml:space="preserve"> </w:t>
      </w:r>
    </w:p>
    <w:p w14:paraId="6C0F0E6B" w14:textId="3306E21C" w:rsidR="004E62D9" w:rsidRDefault="004E62D9" w:rsidP="003B625D">
      <w:pPr>
        <w:pStyle w:val="a3"/>
        <w:rPr>
          <w:rtl/>
        </w:rPr>
      </w:pPr>
      <w:r w:rsidRPr="003B625D">
        <w:rPr>
          <w:rFonts w:hint="cs"/>
          <w:b/>
          <w:bCs/>
          <w:rtl/>
        </w:rPr>
        <w:t>הראשון</w:t>
      </w:r>
      <w:r>
        <w:rPr>
          <w:rFonts w:hint="cs"/>
          <w:rtl/>
        </w:rPr>
        <w:t xml:space="preserve"> הוא האם </w:t>
      </w:r>
      <w:r w:rsidR="001D7B96">
        <w:rPr>
          <w:rFonts w:hint="cs"/>
          <w:rtl/>
        </w:rPr>
        <w:t xml:space="preserve">האדם הסביר יכול היה </w:t>
      </w:r>
      <w:r w:rsidR="001D7B96" w:rsidRPr="003B625D">
        <w:rPr>
          <w:rFonts w:hint="cs"/>
          <w:rtl/>
        </w:rPr>
        <w:t>לצפות שהרבצה</w:t>
      </w:r>
      <w:r w:rsidRPr="003B625D">
        <w:rPr>
          <w:rFonts w:hint="cs"/>
          <w:rtl/>
        </w:rPr>
        <w:t xml:space="preserve"> </w:t>
      </w:r>
      <w:r w:rsidR="001D7B96" w:rsidRPr="003B625D">
        <w:rPr>
          <w:rFonts w:hint="cs"/>
          <w:rtl/>
        </w:rPr>
        <w:t>ל</w:t>
      </w:r>
      <w:r w:rsidRPr="003B625D">
        <w:rPr>
          <w:rFonts w:hint="cs"/>
          <w:rtl/>
        </w:rPr>
        <w:t xml:space="preserve">בת זוגו </w:t>
      </w:r>
      <w:r w:rsidR="003B625D">
        <w:rPr>
          <w:rFonts w:hint="cs"/>
          <w:rtl/>
        </w:rPr>
        <w:t>ל</w:t>
      </w:r>
      <w:r w:rsidRPr="003B625D">
        <w:rPr>
          <w:rFonts w:hint="cs"/>
          <w:rtl/>
        </w:rPr>
        <w:t>תקופה</w:t>
      </w:r>
      <w:r>
        <w:rPr>
          <w:rFonts w:hint="cs"/>
          <w:rtl/>
        </w:rPr>
        <w:t xml:space="preserve"> ממושכת יוביל אותה להתאבד בסופו של יום.</w:t>
      </w:r>
    </w:p>
    <w:p w14:paraId="2AE35008" w14:textId="180D25F2" w:rsidR="004E62D9" w:rsidRDefault="004E62D9" w:rsidP="001D7B96">
      <w:pPr>
        <w:pStyle w:val="a3"/>
        <w:rPr>
          <w:rtl/>
        </w:rPr>
      </w:pPr>
      <w:r w:rsidRPr="003B625D">
        <w:rPr>
          <w:rFonts w:hint="cs"/>
          <w:b/>
          <w:bCs/>
          <w:rtl/>
        </w:rPr>
        <w:t>השני</w:t>
      </w:r>
      <w:r>
        <w:rPr>
          <w:rFonts w:hint="cs"/>
          <w:rtl/>
        </w:rPr>
        <w:t xml:space="preserve"> </w:t>
      </w:r>
      <w:r>
        <w:rPr>
          <w:rtl/>
        </w:rPr>
        <w:t>–</w:t>
      </w:r>
      <w:r>
        <w:rPr>
          <w:rFonts w:hint="cs"/>
          <w:rtl/>
        </w:rPr>
        <w:t xml:space="preserve"> האם האדם הסביר צריך היה לצפות בנתונים האלה שהיא תתאבד.</w:t>
      </w:r>
    </w:p>
    <w:p w14:paraId="6D821DDE" w14:textId="77777777" w:rsidR="004E62D9" w:rsidRDefault="004E62D9" w:rsidP="004E62D9">
      <w:pPr>
        <w:pStyle w:val="a3"/>
        <w:rPr>
          <w:rtl/>
        </w:rPr>
      </w:pPr>
      <w:r>
        <w:rPr>
          <w:rFonts w:hint="cs"/>
          <w:rtl/>
        </w:rPr>
        <w:t xml:space="preserve">הרקע לנושא הוא </w:t>
      </w:r>
      <w:r w:rsidRPr="003B625D">
        <w:rPr>
          <w:rFonts w:hint="cs"/>
          <w:b/>
          <w:bCs/>
          <w:highlight w:val="cyan"/>
          <w:rtl/>
        </w:rPr>
        <w:t>גורם זר מתערב</w:t>
      </w:r>
      <w:r>
        <w:rPr>
          <w:rFonts w:hint="cs"/>
          <w:rtl/>
        </w:rPr>
        <w:t xml:space="preserve">, אבל יש סוג של גורם זר מתערב שבמשך שנים היה פוטר </w:t>
      </w:r>
      <w:r>
        <w:rPr>
          <w:rtl/>
        </w:rPr>
        <w:t>–</w:t>
      </w:r>
      <w:r>
        <w:rPr>
          <w:rFonts w:hint="cs"/>
          <w:rtl/>
        </w:rPr>
        <w:t xml:space="preserve"> </w:t>
      </w:r>
      <w:r w:rsidRPr="003B625D">
        <w:rPr>
          <w:rFonts w:hint="cs"/>
          <w:b/>
          <w:bCs/>
          <w:highlight w:val="cyan"/>
          <w:rtl/>
        </w:rPr>
        <w:t>התאבדות</w:t>
      </w:r>
      <w:r>
        <w:rPr>
          <w:rFonts w:hint="cs"/>
          <w:rtl/>
        </w:rPr>
        <w:t xml:space="preserve">. אמרו כי אדם סביר לא יכול לצפות שאדם אחר יתאבד, כי פעולה של התאבדות היא בניגוד לטבע של האדם. </w:t>
      </w:r>
    </w:p>
    <w:p w14:paraId="33C0BB1F" w14:textId="75828FD9" w:rsidR="004E62D9" w:rsidRDefault="004E62D9" w:rsidP="004E62D9">
      <w:pPr>
        <w:pStyle w:val="a3"/>
        <w:rPr>
          <w:rtl/>
        </w:rPr>
      </w:pPr>
      <w:r>
        <w:rPr>
          <w:rFonts w:hint="cs"/>
          <w:rtl/>
        </w:rPr>
        <w:t xml:space="preserve">לאחר מכן הייתה תקופה היסטורית שאמרו שיהיו מקרים </w:t>
      </w:r>
      <w:r w:rsidR="001D7B96">
        <w:rPr>
          <w:rFonts w:hint="cs"/>
          <w:rtl/>
        </w:rPr>
        <w:t>מסוימים</w:t>
      </w:r>
      <w:r>
        <w:rPr>
          <w:rFonts w:hint="cs"/>
          <w:rtl/>
        </w:rPr>
        <w:t xml:space="preserve"> בהם האדם הסביר יכול לצפות התאבדות, אבל עדיין האדם הסביר לא צריך לצפות להתאבדות </w:t>
      </w:r>
      <w:r>
        <w:rPr>
          <w:rtl/>
        </w:rPr>
        <w:t>–</w:t>
      </w:r>
      <w:r>
        <w:rPr>
          <w:rFonts w:hint="cs"/>
          <w:rtl/>
        </w:rPr>
        <w:t xml:space="preserve"> כי התאבדות זה המקרה המובהק ביותר של החלטה </w:t>
      </w:r>
      <w:r>
        <w:rPr>
          <w:rFonts w:hint="cs"/>
          <w:b/>
          <w:bCs/>
          <w:rtl/>
        </w:rPr>
        <w:t>אוטונומית</w:t>
      </w:r>
      <w:r>
        <w:rPr>
          <w:rFonts w:hint="cs"/>
          <w:rtl/>
        </w:rPr>
        <w:t xml:space="preserve"> של האדם ליטול את חייו.</w:t>
      </w:r>
    </w:p>
    <w:p w14:paraId="03D75647" w14:textId="77777777" w:rsidR="004E62D9" w:rsidRDefault="004E62D9" w:rsidP="004E62D9">
      <w:pPr>
        <w:pStyle w:val="a3"/>
        <w:rPr>
          <w:rtl/>
        </w:rPr>
      </w:pPr>
    </w:p>
    <w:p w14:paraId="7715963D" w14:textId="77777777" w:rsidR="004E62D9" w:rsidRDefault="004E62D9" w:rsidP="004E62D9">
      <w:pPr>
        <w:pStyle w:val="a3"/>
        <w:rPr>
          <w:rtl/>
        </w:rPr>
      </w:pPr>
      <w:r>
        <w:rPr>
          <w:rFonts w:hint="cs"/>
          <w:rtl/>
        </w:rPr>
        <w:t xml:space="preserve">פסה"ד יעקובוב בא והולך צעד נוסף בצמצום המידה שבה אנו רואים בהתאבדות כדבר שמנתק את הקש"ס. </w:t>
      </w:r>
      <w:r w:rsidRPr="003B625D">
        <w:rPr>
          <w:rFonts w:hint="cs"/>
          <w:b/>
          <w:bCs/>
          <w:highlight w:val="cyan"/>
          <w:rtl/>
        </w:rPr>
        <w:t>דורנר</w:t>
      </w:r>
      <w:r>
        <w:rPr>
          <w:rFonts w:hint="cs"/>
          <w:rtl/>
        </w:rPr>
        <w:t xml:space="preserve"> אומרת כי ניסיון החיים מראה שנשים שחוות התעללות ממושכת מבני הזוג שלהם עלולות להתאבד </w:t>
      </w:r>
      <w:r>
        <w:rPr>
          <w:rtl/>
        </w:rPr>
        <w:t>–</w:t>
      </w:r>
      <w:r>
        <w:rPr>
          <w:rFonts w:hint="cs"/>
          <w:rtl/>
        </w:rPr>
        <w:t xml:space="preserve"> </w:t>
      </w:r>
      <w:r>
        <w:rPr>
          <w:rFonts w:hint="cs"/>
          <w:b/>
          <w:bCs/>
          <w:rtl/>
        </w:rPr>
        <w:t>האדם הסביר יכול</w:t>
      </w:r>
      <w:r>
        <w:rPr>
          <w:rFonts w:hint="cs"/>
          <w:rtl/>
        </w:rPr>
        <w:t xml:space="preserve"> לצפות.</w:t>
      </w:r>
    </w:p>
    <w:p w14:paraId="1231A80F" w14:textId="378622FC" w:rsidR="004E62D9" w:rsidRDefault="004E62D9" w:rsidP="004E62D9">
      <w:pPr>
        <w:pStyle w:val="a3"/>
        <w:rPr>
          <w:rtl/>
        </w:rPr>
      </w:pPr>
      <w:r>
        <w:rPr>
          <w:rFonts w:hint="cs"/>
          <w:rtl/>
        </w:rPr>
        <w:t xml:space="preserve">לאחר מכן היא אומרת כי שיקולי מדיניות של התרעה מפני מעשים כאלה מובילים מסקנה </w:t>
      </w:r>
      <w:r>
        <w:rPr>
          <w:rFonts w:hint="cs"/>
          <w:b/>
          <w:bCs/>
          <w:rtl/>
        </w:rPr>
        <w:t>שראוי</w:t>
      </w:r>
      <w:r>
        <w:rPr>
          <w:rFonts w:hint="cs"/>
          <w:rtl/>
        </w:rPr>
        <w:t xml:space="preserve"> שנקבע שהאדם הסביר </w:t>
      </w:r>
      <w:r>
        <w:rPr>
          <w:rFonts w:hint="cs"/>
          <w:b/>
          <w:bCs/>
          <w:rtl/>
        </w:rPr>
        <w:t>צריך גם</w:t>
      </w:r>
      <w:r w:rsidR="001D7B96">
        <w:rPr>
          <w:rFonts w:hint="cs"/>
          <w:rtl/>
        </w:rPr>
        <w:t xml:space="preserve"> לצפות שאם יתנהג כך</w:t>
      </w:r>
      <w:r>
        <w:rPr>
          <w:rFonts w:hint="cs"/>
          <w:rtl/>
        </w:rPr>
        <w:t xml:space="preserve"> הוא עלול לגרום להתאבדות.</w:t>
      </w:r>
    </w:p>
    <w:p w14:paraId="160911B5" w14:textId="77777777" w:rsidR="004E62D9" w:rsidRDefault="004E62D9" w:rsidP="004E62D9">
      <w:pPr>
        <w:pStyle w:val="a3"/>
        <w:rPr>
          <w:rtl/>
        </w:rPr>
      </w:pPr>
      <w:r>
        <w:rPr>
          <w:rFonts w:hint="cs"/>
          <w:rtl/>
        </w:rPr>
        <w:t xml:space="preserve">דרך ההשוואה לשלבים במשפט בעבר </w:t>
      </w:r>
      <w:r>
        <w:rPr>
          <w:rtl/>
        </w:rPr>
        <w:t>–</w:t>
      </w:r>
      <w:r>
        <w:rPr>
          <w:rFonts w:hint="cs"/>
          <w:rtl/>
        </w:rPr>
        <w:t xml:space="preserve"> רואים עד כמה מבחן הקשר הסיבתי משקף שיקולי ערכים ומדיניות של החברה.</w:t>
      </w:r>
    </w:p>
    <w:p w14:paraId="74F90074" w14:textId="77777777" w:rsidR="004E62D9" w:rsidRDefault="004E62D9" w:rsidP="004E62D9">
      <w:pPr>
        <w:pStyle w:val="a3"/>
        <w:rPr>
          <w:rtl/>
        </w:rPr>
      </w:pPr>
    </w:p>
    <w:p w14:paraId="0F9348B9" w14:textId="6573587A" w:rsidR="004E62D9" w:rsidRDefault="004E62D9" w:rsidP="004E62D9">
      <w:pPr>
        <w:pStyle w:val="a3"/>
        <w:rPr>
          <w:rtl/>
        </w:rPr>
      </w:pPr>
      <w:r>
        <w:rPr>
          <w:rFonts w:hint="cs"/>
          <w:rtl/>
        </w:rPr>
        <w:t xml:space="preserve">יש עוד מקום שבו אנו בודקים צפיות </w:t>
      </w:r>
      <w:r>
        <w:rPr>
          <w:rtl/>
        </w:rPr>
        <w:t>–</w:t>
      </w:r>
      <w:r>
        <w:rPr>
          <w:rFonts w:hint="cs"/>
          <w:rtl/>
        </w:rPr>
        <w:t xml:space="preserve"> המרצה ילמד זאת עכשיו בקצרה על מנת שלא נתבלבל בין 2 המקרים </w:t>
      </w:r>
      <w:r>
        <w:rPr>
          <w:rtl/>
        </w:rPr>
        <w:t>–</w:t>
      </w:r>
      <w:r>
        <w:rPr>
          <w:rFonts w:hint="cs"/>
          <w:rtl/>
        </w:rPr>
        <w:t xml:space="preserve"> עוד מעט נלמד ייסוד נפשי</w:t>
      </w:r>
      <w:r w:rsidR="001D7B96">
        <w:rPr>
          <w:rFonts w:hint="cs"/>
          <w:rtl/>
        </w:rPr>
        <w:t>. נגלה שיש עבירות בעלות ייסוד נ</w:t>
      </w:r>
      <w:r>
        <w:rPr>
          <w:rFonts w:hint="cs"/>
          <w:rtl/>
        </w:rPr>
        <w:t>פ</w:t>
      </w:r>
      <w:r w:rsidR="001D7B96">
        <w:rPr>
          <w:rFonts w:hint="cs"/>
          <w:rtl/>
        </w:rPr>
        <w:t>ש</w:t>
      </w:r>
      <w:r>
        <w:rPr>
          <w:rFonts w:hint="cs"/>
          <w:rtl/>
        </w:rPr>
        <w:t xml:space="preserve">י סובייקטיבי </w:t>
      </w:r>
      <w:r>
        <w:rPr>
          <w:rtl/>
        </w:rPr>
        <w:t>–</w:t>
      </w:r>
      <w:r>
        <w:rPr>
          <w:rFonts w:hint="cs"/>
          <w:rtl/>
        </w:rPr>
        <w:t xml:space="preserve"> כל העבירות למעט רשלנות ואחריות קפידה. חלק מעבירות אלו יהיו עבירות תוצאה.</w:t>
      </w:r>
    </w:p>
    <w:p w14:paraId="205987F2" w14:textId="131274D1" w:rsidR="004E62D9" w:rsidRPr="003B625D" w:rsidRDefault="004E62D9" w:rsidP="004E62D9">
      <w:pPr>
        <w:pStyle w:val="a3"/>
        <w:rPr>
          <w:rtl/>
        </w:rPr>
      </w:pPr>
      <w:r w:rsidRPr="003B625D">
        <w:rPr>
          <w:rFonts w:hint="cs"/>
          <w:b/>
          <w:bCs/>
          <w:highlight w:val="cyan"/>
          <w:rtl/>
        </w:rPr>
        <w:t>צפיות סובייקטיבית</w:t>
      </w:r>
      <w:r>
        <w:rPr>
          <w:rFonts w:hint="cs"/>
          <w:rtl/>
        </w:rPr>
        <w:t xml:space="preserve"> - </w:t>
      </w:r>
      <w:r w:rsidRPr="0073586C">
        <w:rPr>
          <w:rFonts w:hint="cs"/>
          <w:rtl/>
        </w:rPr>
        <w:t>בעבירות</w:t>
      </w:r>
      <w:r>
        <w:rPr>
          <w:rFonts w:hint="cs"/>
          <w:rtl/>
        </w:rPr>
        <w:t xml:space="preserve"> תוצאה שהיסוד הנפשי בהן הוא סובייקטיבי, כחלק מבחינת קיומו/התקיימותו של היסוד הנפשי, אנו נדרשים לבחון </w:t>
      </w:r>
      <w:r>
        <w:rPr>
          <w:rFonts w:hint="cs"/>
          <w:b/>
          <w:bCs/>
          <w:rtl/>
        </w:rPr>
        <w:t>האם הנאשם עצמו צפה את התוצאה</w:t>
      </w:r>
      <w:r w:rsidR="003B625D">
        <w:rPr>
          <w:rFonts w:hint="cs"/>
          <w:b/>
          <w:bCs/>
          <w:rtl/>
        </w:rPr>
        <w:t>?</w:t>
      </w:r>
    </w:p>
    <w:p w14:paraId="25C1253C" w14:textId="77777777" w:rsidR="004E62D9" w:rsidRDefault="004E62D9" w:rsidP="004E62D9">
      <w:pPr>
        <w:pStyle w:val="a3"/>
        <w:rPr>
          <w:rtl/>
        </w:rPr>
      </w:pPr>
    </w:p>
    <w:p w14:paraId="7DBE2BDC" w14:textId="3F5D703C" w:rsidR="004E62D9" w:rsidRDefault="004E62D9" w:rsidP="004E62D9">
      <w:pPr>
        <w:pStyle w:val="a3"/>
        <w:rPr>
          <w:rtl/>
        </w:rPr>
      </w:pPr>
      <w:r>
        <w:rPr>
          <w:rFonts w:hint="cs"/>
          <w:rtl/>
        </w:rPr>
        <w:lastRenderedPageBreak/>
        <w:t>מדובר ב</w:t>
      </w:r>
      <w:r w:rsidR="0078463C">
        <w:rPr>
          <w:rFonts w:hint="cs"/>
          <w:rtl/>
        </w:rPr>
        <w:t>-</w:t>
      </w:r>
      <w:r>
        <w:rPr>
          <w:rFonts w:hint="cs"/>
          <w:rtl/>
        </w:rPr>
        <w:t xml:space="preserve">2 מבחנים שונים </w:t>
      </w:r>
      <w:r>
        <w:rPr>
          <w:rtl/>
        </w:rPr>
        <w:t>–</w:t>
      </w:r>
      <w:r>
        <w:rPr>
          <w:rFonts w:hint="cs"/>
          <w:rtl/>
        </w:rPr>
        <w:t xml:space="preserve"> האחד שהוא חלק מיסוד העובדתי, והשני הוא מבחן שהוא חלק מהיסוד הנפשי בעבירות תוצאה עם יסוד נפשי סובייקטיבי.</w:t>
      </w:r>
    </w:p>
    <w:p w14:paraId="03A5988D" w14:textId="77777777" w:rsidR="004E62D9" w:rsidRDefault="004E62D9" w:rsidP="004E62D9">
      <w:pPr>
        <w:pStyle w:val="a3"/>
        <w:rPr>
          <w:rtl/>
        </w:rPr>
      </w:pPr>
    </w:p>
    <w:p w14:paraId="02DA15FE" w14:textId="46183D08" w:rsidR="004E62D9" w:rsidRDefault="004E62D9" w:rsidP="004E62D9">
      <w:pPr>
        <w:pStyle w:val="a3"/>
        <w:rPr>
          <w:rtl/>
        </w:rPr>
      </w:pPr>
      <w:r>
        <w:rPr>
          <w:rFonts w:hint="cs"/>
          <w:rtl/>
        </w:rPr>
        <w:t>ברור לחלוטין שיהיו מקרים ש</w:t>
      </w:r>
      <w:r w:rsidR="003B625D">
        <w:rPr>
          <w:rFonts w:hint="cs"/>
          <w:rtl/>
        </w:rPr>
        <w:t xml:space="preserve">בהם </w:t>
      </w:r>
      <w:r>
        <w:rPr>
          <w:rFonts w:hint="cs"/>
          <w:rtl/>
        </w:rPr>
        <w:t>נקבע שהאדם הסביר יכול היה לצפות את התוצאה אבל הנאשם לא צפה אותה. במקרה כ</w:t>
      </w:r>
      <w:r w:rsidR="009E5051">
        <w:rPr>
          <w:rFonts w:hint="cs"/>
          <w:rtl/>
        </w:rPr>
        <w:t xml:space="preserve">זה לא יהיה ניתן להרשיעו בעבירת </w:t>
      </w:r>
      <w:r>
        <w:rPr>
          <w:rFonts w:hint="cs"/>
          <w:rtl/>
        </w:rPr>
        <w:t>תוצא</w:t>
      </w:r>
      <w:r w:rsidR="009E5051">
        <w:rPr>
          <w:rFonts w:hint="cs"/>
          <w:rtl/>
        </w:rPr>
        <w:t>ה</w:t>
      </w:r>
      <w:r>
        <w:rPr>
          <w:rFonts w:hint="cs"/>
          <w:rtl/>
        </w:rPr>
        <w:t xml:space="preserve"> שיסודה הנפשי הוא יסוד סובייקטיבי. יכול להיות שיהיה ניתן להרשיע דרך רשלנות, אבל לא דרך עבירת התוצאה שבה היסוד הנפשי הוא סובייקטיבי.</w:t>
      </w:r>
    </w:p>
    <w:p w14:paraId="038A70AB" w14:textId="77777777" w:rsidR="004E62D9" w:rsidRDefault="004E62D9" w:rsidP="004E62D9">
      <w:pPr>
        <w:pStyle w:val="a3"/>
        <w:rPr>
          <w:rtl/>
        </w:rPr>
      </w:pPr>
    </w:p>
    <w:p w14:paraId="7110F6DC" w14:textId="77777777" w:rsidR="004E62D9" w:rsidRDefault="004E62D9" w:rsidP="004E62D9">
      <w:pPr>
        <w:pStyle w:val="a3"/>
        <w:rPr>
          <w:rtl/>
        </w:rPr>
      </w:pPr>
      <w:r>
        <w:rPr>
          <w:rFonts w:hint="cs"/>
          <w:rtl/>
        </w:rPr>
        <w:t>אבל מה קורה במקרה הפוך? יש לנו מקרה בו אנו יודעים שהנאשם עצמו צפה את התוצאה. מה יקרה אם נגיע למסקנה שהאדם הסביר לא היה צופה אותה?</w:t>
      </w:r>
    </w:p>
    <w:p w14:paraId="32DB433C" w14:textId="356D5C76" w:rsidR="004E62D9" w:rsidRDefault="004E62D9" w:rsidP="003B625D">
      <w:pPr>
        <w:pStyle w:val="a3"/>
        <w:rPr>
          <w:rtl/>
        </w:rPr>
      </w:pPr>
      <w:r>
        <w:rPr>
          <w:rFonts w:hint="cs"/>
          <w:rtl/>
        </w:rPr>
        <w:t>יש יסוד של אמת ב</w:t>
      </w:r>
      <w:r w:rsidR="009E5051">
        <w:rPr>
          <w:rFonts w:hint="cs"/>
          <w:rtl/>
        </w:rPr>
        <w:t>-</w:t>
      </w:r>
      <w:r>
        <w:rPr>
          <w:rFonts w:hint="cs"/>
          <w:rtl/>
        </w:rPr>
        <w:t xml:space="preserve">2 </w:t>
      </w:r>
      <w:r w:rsidR="003B625D">
        <w:rPr>
          <w:rFonts w:hint="cs"/>
          <w:rtl/>
        </w:rPr>
        <w:t xml:space="preserve">העמדות. שנים רווחה העמדה, שעל פיה, </w:t>
      </w:r>
      <w:r>
        <w:rPr>
          <w:rFonts w:hint="cs"/>
          <w:rtl/>
        </w:rPr>
        <w:t xml:space="preserve">מרגע שאנחנו יודעים שהנאשם עצמו צפה את התוצאה </w:t>
      </w:r>
      <w:r>
        <w:rPr>
          <w:rtl/>
        </w:rPr>
        <w:t>–</w:t>
      </w:r>
      <w:r>
        <w:rPr>
          <w:rFonts w:hint="cs"/>
          <w:rtl/>
        </w:rPr>
        <w:t xml:space="preserve"> אין צורך לבדוק צפיות סבירה (קש"ס משפטי). זו הייתה העמדה הרווחת במשך תקופה מאוד ארוכה עד פס"ד </w:t>
      </w:r>
      <w:r>
        <w:rPr>
          <w:rFonts w:hint="cs"/>
          <w:b/>
          <w:bCs/>
          <w:rtl/>
        </w:rPr>
        <w:t>פלוני</w:t>
      </w:r>
      <w:r w:rsidR="003B625D">
        <w:rPr>
          <w:rFonts w:hint="cs"/>
          <w:rtl/>
        </w:rPr>
        <w:t>.</w:t>
      </w:r>
    </w:p>
    <w:p w14:paraId="20AF1FF4" w14:textId="77777777" w:rsidR="004E62D9" w:rsidRDefault="004E62D9" w:rsidP="004E62D9">
      <w:pPr>
        <w:pStyle w:val="a3"/>
        <w:rPr>
          <w:rtl/>
        </w:rPr>
      </w:pPr>
    </w:p>
    <w:p w14:paraId="79698E3B" w14:textId="5E775F9C" w:rsidR="004E62D9" w:rsidRDefault="004E62D9" w:rsidP="004E62D9">
      <w:pPr>
        <w:pStyle w:val="a3"/>
        <w:rPr>
          <w:rtl/>
        </w:rPr>
      </w:pPr>
      <w:r w:rsidRPr="003B625D">
        <w:rPr>
          <w:rFonts w:hint="cs"/>
          <w:b/>
          <w:bCs/>
          <w:highlight w:val="magenta"/>
          <w:rtl/>
        </w:rPr>
        <w:t>פס"ד פלוני</w:t>
      </w:r>
      <w:r w:rsidR="003B625D">
        <w:rPr>
          <w:rFonts w:hint="cs"/>
          <w:rtl/>
        </w:rPr>
        <w:t xml:space="preserve"> (מרוצי מכוניות לא חוקיים)</w:t>
      </w:r>
    </w:p>
    <w:p w14:paraId="61826F48" w14:textId="2C4B6C81" w:rsidR="004E62D9" w:rsidRDefault="004E62D9" w:rsidP="004E62D9">
      <w:pPr>
        <w:pStyle w:val="a3"/>
        <w:rPr>
          <w:rtl/>
        </w:rPr>
      </w:pPr>
      <w:r>
        <w:rPr>
          <w:rFonts w:hint="cs"/>
          <w:rtl/>
        </w:rPr>
        <w:t xml:space="preserve">העובדה שהנאשם עצמו צפה </w:t>
      </w:r>
      <w:r>
        <w:rPr>
          <w:rFonts w:hint="cs"/>
          <w:b/>
          <w:bCs/>
          <w:rtl/>
        </w:rPr>
        <w:t>מייתרת</w:t>
      </w:r>
      <w:r>
        <w:rPr>
          <w:rFonts w:hint="cs"/>
          <w:rtl/>
        </w:rPr>
        <w:t xml:space="preserve"> רק את הצורך לבחון את תת המבחן הראשון של מבחני הקש"ס המשפטי. לא צריך לשאול האם האדם הסביר </w:t>
      </w:r>
      <w:r>
        <w:rPr>
          <w:rFonts w:hint="cs"/>
          <w:b/>
          <w:bCs/>
          <w:rtl/>
        </w:rPr>
        <w:t>יכול היה</w:t>
      </w:r>
      <w:r w:rsidR="00367DF1">
        <w:rPr>
          <w:rFonts w:hint="cs"/>
          <w:rtl/>
        </w:rPr>
        <w:t xml:space="preserve"> לצפות את התוצאה. עם זאת,</w:t>
      </w:r>
      <w:r>
        <w:rPr>
          <w:rFonts w:hint="cs"/>
          <w:rtl/>
        </w:rPr>
        <w:t xml:space="preserve"> עדיין צריך לבחון האם האדם הסביר היה </w:t>
      </w:r>
      <w:r>
        <w:rPr>
          <w:rFonts w:hint="cs"/>
          <w:b/>
          <w:bCs/>
          <w:rtl/>
        </w:rPr>
        <w:t>צריך</w:t>
      </w:r>
      <w:r w:rsidR="00367DF1">
        <w:rPr>
          <w:rFonts w:hint="cs"/>
          <w:rtl/>
        </w:rPr>
        <w:t xml:space="preserve"> לצפות את התוצאה,</w:t>
      </w:r>
      <w:r>
        <w:rPr>
          <w:rFonts w:hint="cs"/>
          <w:rtl/>
        </w:rPr>
        <w:t xml:space="preserve"> מכיוון שכאן נכנסים שיקולי מדיניות.</w:t>
      </w:r>
    </w:p>
    <w:p w14:paraId="63F4151D" w14:textId="4E4A572E" w:rsidR="004E62D9" w:rsidRDefault="004E62D9" w:rsidP="004E62D9">
      <w:pPr>
        <w:pStyle w:val="a3"/>
        <w:rPr>
          <w:rtl/>
        </w:rPr>
      </w:pPr>
      <w:r>
        <w:rPr>
          <w:rFonts w:hint="cs"/>
          <w:b/>
          <w:bCs/>
          <w:rtl/>
        </w:rPr>
        <w:t>רקע</w:t>
      </w:r>
      <w:r>
        <w:rPr>
          <w:rFonts w:hint="cs"/>
          <w:rtl/>
        </w:rPr>
        <w:t xml:space="preserve"> </w:t>
      </w:r>
      <w:r>
        <w:rPr>
          <w:rtl/>
        </w:rPr>
        <w:t>–</w:t>
      </w:r>
      <w:r>
        <w:rPr>
          <w:rFonts w:hint="cs"/>
          <w:rtl/>
        </w:rPr>
        <w:t xml:space="preserve"> יש תחרות מכוניות לא חוקית. ארגון התחרות מהווה גורם שהוביל לתאונה שבה נהרגו אנשים </w:t>
      </w:r>
      <w:r>
        <w:rPr>
          <w:rtl/>
        </w:rPr>
        <w:t>–</w:t>
      </w:r>
      <w:r>
        <w:rPr>
          <w:rFonts w:hint="cs"/>
          <w:rtl/>
        </w:rPr>
        <w:t xml:space="preserve"> קיים קש"ס. מעמידים אותי לדין על הריגה. בתחקיר</w:t>
      </w:r>
      <w:r w:rsidR="003B625D">
        <w:rPr>
          <w:rFonts w:hint="cs"/>
          <w:rtl/>
        </w:rPr>
        <w:t xml:space="preserve"> המשטרתי</w:t>
      </w:r>
      <w:r>
        <w:rPr>
          <w:rFonts w:hint="cs"/>
          <w:rtl/>
        </w:rPr>
        <w:t xml:space="preserve"> יודעים שהמארגנים צפו שעשוי להיגרם מוות בתחרות.</w:t>
      </w:r>
    </w:p>
    <w:p w14:paraId="25DAF252" w14:textId="77777777" w:rsidR="004E62D9" w:rsidRDefault="004E62D9" w:rsidP="004E62D9">
      <w:pPr>
        <w:pStyle w:val="a3"/>
        <w:rPr>
          <w:rtl/>
        </w:rPr>
      </w:pPr>
    </w:p>
    <w:p w14:paraId="0235562A" w14:textId="77777777" w:rsidR="003B625D" w:rsidRDefault="004E62D9" w:rsidP="003B625D">
      <w:pPr>
        <w:pStyle w:val="a3"/>
        <w:rPr>
          <w:rtl/>
        </w:rPr>
      </w:pPr>
      <w:r>
        <w:rPr>
          <w:rFonts w:hint="cs"/>
          <w:rtl/>
        </w:rPr>
        <w:t xml:space="preserve">באה התביעה ואומרת על סמך התביעה הקודמת </w:t>
      </w:r>
      <w:r>
        <w:rPr>
          <w:rtl/>
        </w:rPr>
        <w:t>–</w:t>
      </w:r>
      <w:r>
        <w:rPr>
          <w:rFonts w:hint="cs"/>
          <w:rtl/>
        </w:rPr>
        <w:t xml:space="preserve"> אין צורך </w:t>
      </w:r>
      <w:r w:rsidRPr="003B625D">
        <w:rPr>
          <w:rFonts w:hint="cs"/>
          <w:rtl/>
        </w:rPr>
        <w:t xml:space="preserve">לבדוק קש"ס </w:t>
      </w:r>
      <w:r w:rsidR="00B614B3" w:rsidRPr="003B625D">
        <w:rPr>
          <w:rFonts w:hint="cs"/>
          <w:rtl/>
        </w:rPr>
        <w:t>משפטי</w:t>
      </w:r>
      <w:r w:rsidRPr="003B625D">
        <w:rPr>
          <w:rFonts w:hint="cs"/>
          <w:rtl/>
        </w:rPr>
        <w:t xml:space="preserve"> </w:t>
      </w:r>
      <w:r>
        <w:rPr>
          <w:rFonts w:hint="cs"/>
          <w:rtl/>
        </w:rPr>
        <w:t>ויש להרשיע אותם בהריגה.</w:t>
      </w:r>
      <w:r w:rsidR="003B625D">
        <w:rPr>
          <w:rFonts w:hint="cs"/>
          <w:rtl/>
        </w:rPr>
        <w:t xml:space="preserve"> </w:t>
      </w:r>
    </w:p>
    <w:p w14:paraId="18EB3818" w14:textId="533735FD" w:rsidR="004E62D9" w:rsidRDefault="004E62D9" w:rsidP="003B625D">
      <w:pPr>
        <w:pStyle w:val="a3"/>
        <w:rPr>
          <w:rtl/>
        </w:rPr>
      </w:pPr>
      <w:r>
        <w:rPr>
          <w:rFonts w:hint="cs"/>
          <w:rtl/>
        </w:rPr>
        <w:t xml:space="preserve">מה שמפריע לשופטים הוא שבסופו של דבר בשרשרת הסיבתית </w:t>
      </w:r>
      <w:r>
        <w:rPr>
          <w:rtl/>
        </w:rPr>
        <w:t>–</w:t>
      </w:r>
      <w:r>
        <w:rPr>
          <w:rFonts w:hint="cs"/>
          <w:rtl/>
        </w:rPr>
        <w:t xml:space="preserve"> נכנסת החלטה אוטונומית מאוד חזקה של הקורבנות. זו גם הסיבה לכך שחשבו שהתאבדות מנתקת את הקש"ס </w:t>
      </w:r>
      <w:r>
        <w:rPr>
          <w:rtl/>
        </w:rPr>
        <w:t>–</w:t>
      </w:r>
      <w:r>
        <w:rPr>
          <w:rFonts w:hint="cs"/>
          <w:rtl/>
        </w:rPr>
        <w:t xml:space="preserve"> האוטונומיה.</w:t>
      </w:r>
    </w:p>
    <w:p w14:paraId="12D3C039" w14:textId="77777777" w:rsidR="004E62D9" w:rsidRDefault="004E62D9" w:rsidP="004E62D9">
      <w:pPr>
        <w:pStyle w:val="a3"/>
        <w:rPr>
          <w:rtl/>
        </w:rPr>
      </w:pPr>
    </w:p>
    <w:p w14:paraId="6081F377" w14:textId="77777777" w:rsidR="004E62D9" w:rsidRDefault="004E62D9" w:rsidP="004E62D9">
      <w:pPr>
        <w:pStyle w:val="a3"/>
        <w:rPr>
          <w:rtl/>
        </w:rPr>
      </w:pPr>
      <w:r>
        <w:rPr>
          <w:rFonts w:hint="cs"/>
          <w:rtl/>
        </w:rPr>
        <w:t>השופטים אומרים שיש מספר שיקולי מדיניות שמובילים למסקנה שיש לקבוע שהאדם הסביר לא צריך היה לצפות את התוצאה:</w:t>
      </w:r>
    </w:p>
    <w:p w14:paraId="7466153D" w14:textId="07C7637B" w:rsidR="004E62D9" w:rsidRDefault="004E62D9" w:rsidP="004E62D9">
      <w:pPr>
        <w:pStyle w:val="a3"/>
        <w:numPr>
          <w:ilvl w:val="0"/>
          <w:numId w:val="86"/>
        </w:numPr>
      </w:pPr>
      <w:r>
        <w:rPr>
          <w:rFonts w:hint="cs"/>
          <w:rtl/>
        </w:rPr>
        <w:t>רצון לכבד את ההחלטה הא</w:t>
      </w:r>
      <w:r w:rsidR="006A4141">
        <w:rPr>
          <w:rFonts w:hint="cs"/>
          <w:rtl/>
        </w:rPr>
        <w:t>וטונומית של המנוחים להשתתף במ</w:t>
      </w:r>
      <w:r>
        <w:rPr>
          <w:rFonts w:hint="cs"/>
          <w:rtl/>
        </w:rPr>
        <w:t>רוץ</w:t>
      </w:r>
      <w:r w:rsidR="006A4141">
        <w:rPr>
          <w:rFonts w:hint="cs"/>
          <w:rtl/>
        </w:rPr>
        <w:t>.</w:t>
      </w:r>
    </w:p>
    <w:p w14:paraId="0B49AC6A" w14:textId="77777777" w:rsidR="004E62D9" w:rsidRDefault="004E62D9" w:rsidP="004E62D9">
      <w:pPr>
        <w:pStyle w:val="a3"/>
        <w:numPr>
          <w:ilvl w:val="0"/>
          <w:numId w:val="86"/>
        </w:numPr>
      </w:pPr>
      <w:r>
        <w:rPr>
          <w:rFonts w:hint="cs"/>
          <w:rtl/>
        </w:rPr>
        <w:t xml:space="preserve">קיומה של עבירה אחרת </w:t>
      </w:r>
      <w:r>
        <w:rPr>
          <w:rtl/>
        </w:rPr>
        <w:t>–</w:t>
      </w:r>
      <w:r>
        <w:rPr>
          <w:rFonts w:hint="cs"/>
          <w:rtl/>
        </w:rPr>
        <w:t xml:space="preserve"> שהעונש המקסימלי שלה זהה וניתן להרשיע את הנאשמים בה בעבירה של סיכון חיי אדם.</w:t>
      </w:r>
    </w:p>
    <w:p w14:paraId="24681DAD" w14:textId="77777777" w:rsidR="004E62D9" w:rsidRDefault="004E62D9" w:rsidP="004E62D9">
      <w:pPr>
        <w:pStyle w:val="a3"/>
        <w:rPr>
          <w:rtl/>
        </w:rPr>
      </w:pPr>
      <w:r>
        <w:rPr>
          <w:rFonts w:hint="cs"/>
          <w:rtl/>
        </w:rPr>
        <w:t xml:space="preserve">התביעה רצתה הריגה בשביל הסטיגמה של העבירה. עם זאת </w:t>
      </w:r>
      <w:r>
        <w:rPr>
          <w:rtl/>
        </w:rPr>
        <w:t>–</w:t>
      </w:r>
      <w:r>
        <w:rPr>
          <w:rFonts w:hint="cs"/>
          <w:rtl/>
        </w:rPr>
        <w:t xml:space="preserve"> השופטים רומזים בפסה"ד שאם המנוחים היו קטינים, ואם היו לנו נתונים שמוכיחים שבחירתם הייתה פחות אוטונומית </w:t>
      </w:r>
      <w:r>
        <w:rPr>
          <w:rtl/>
        </w:rPr>
        <w:t>–</w:t>
      </w:r>
      <w:r>
        <w:rPr>
          <w:rFonts w:hint="cs"/>
          <w:rtl/>
        </w:rPr>
        <w:t xml:space="preserve"> אז כן היה ראוי להרשיע בהריגה.</w:t>
      </w:r>
    </w:p>
    <w:p w14:paraId="49472E0B" w14:textId="77777777" w:rsidR="004E62D9" w:rsidRDefault="004E62D9" w:rsidP="004E62D9">
      <w:pPr>
        <w:pStyle w:val="a3"/>
        <w:rPr>
          <w:rtl/>
        </w:rPr>
      </w:pPr>
    </w:p>
    <w:p w14:paraId="4ABE3EAD" w14:textId="568491BB" w:rsidR="004E62D9" w:rsidRDefault="004E62D9" w:rsidP="004E62D9">
      <w:pPr>
        <w:pStyle w:val="a3"/>
        <w:rPr>
          <w:rtl/>
        </w:rPr>
      </w:pPr>
      <w:r>
        <w:rPr>
          <w:rFonts w:hint="cs"/>
          <w:rtl/>
        </w:rPr>
        <w:t xml:space="preserve">דבר ראשון - כל הדיון שביצענו כרגע רלוונטי ליסוד </w:t>
      </w:r>
      <w:r w:rsidR="00A06FAC">
        <w:rPr>
          <w:rFonts w:hint="cs"/>
          <w:rtl/>
        </w:rPr>
        <w:t>העובדתי</w:t>
      </w:r>
      <w:r w:rsidR="007038D2">
        <w:rPr>
          <w:rFonts w:hint="cs"/>
          <w:rtl/>
        </w:rPr>
        <w:t xml:space="preserve"> (ולא לנפשי)</w:t>
      </w:r>
      <w:r>
        <w:rPr>
          <w:rFonts w:hint="cs"/>
          <w:rtl/>
        </w:rPr>
        <w:t>. אין לערבב את היסודות</w:t>
      </w:r>
      <w:r w:rsidR="006A4141">
        <w:rPr>
          <w:rFonts w:hint="cs"/>
          <w:rtl/>
        </w:rPr>
        <w:t>.</w:t>
      </w:r>
    </w:p>
    <w:p w14:paraId="7F775526" w14:textId="317F1D73" w:rsidR="004E62D9" w:rsidRDefault="004E62D9" w:rsidP="004E62D9">
      <w:pPr>
        <w:pStyle w:val="a3"/>
        <w:rPr>
          <w:rtl/>
        </w:rPr>
      </w:pPr>
      <w:r>
        <w:rPr>
          <w:rFonts w:hint="cs"/>
          <w:rtl/>
        </w:rPr>
        <w:t xml:space="preserve">דבר שני </w:t>
      </w:r>
      <w:r>
        <w:rPr>
          <w:rtl/>
        </w:rPr>
        <w:t>–</w:t>
      </w:r>
      <w:r>
        <w:rPr>
          <w:rFonts w:hint="cs"/>
          <w:rtl/>
        </w:rPr>
        <w:t xml:space="preserve"> אנו רואים </w:t>
      </w:r>
      <w:r w:rsidRPr="007038D2">
        <w:rPr>
          <w:rFonts w:hint="cs"/>
          <w:rtl/>
        </w:rPr>
        <w:t xml:space="preserve">שמבחן הקשר </w:t>
      </w:r>
      <w:r w:rsidR="00A133C2" w:rsidRPr="007038D2">
        <w:rPr>
          <w:rFonts w:hint="cs"/>
          <w:rtl/>
        </w:rPr>
        <w:t>המשפטי</w:t>
      </w:r>
      <w:r w:rsidRPr="007038D2">
        <w:rPr>
          <w:rFonts w:hint="cs"/>
          <w:rtl/>
        </w:rPr>
        <w:t xml:space="preserve"> </w:t>
      </w:r>
      <w:r>
        <w:rPr>
          <w:rFonts w:hint="cs"/>
          <w:rtl/>
        </w:rPr>
        <w:t xml:space="preserve">ותת המבחן השני שלו הוא מבחן שמוכרע על פי שיקולים </w:t>
      </w:r>
      <w:r w:rsidR="00A133C2">
        <w:rPr>
          <w:rFonts w:hint="cs"/>
          <w:rtl/>
        </w:rPr>
        <w:t>נורמטיביים</w:t>
      </w:r>
      <w:r>
        <w:rPr>
          <w:rFonts w:hint="cs"/>
          <w:rtl/>
        </w:rPr>
        <w:t>, ולכן ההחלטה בו יכולה להשתנות מתקופה לתקופה.</w:t>
      </w:r>
    </w:p>
    <w:p w14:paraId="200A9EFF" w14:textId="77777777" w:rsidR="004E62D9" w:rsidRDefault="004E62D9" w:rsidP="004E62D9">
      <w:pPr>
        <w:pStyle w:val="a3"/>
        <w:rPr>
          <w:rtl/>
        </w:rPr>
      </w:pPr>
    </w:p>
    <w:p w14:paraId="528270C8" w14:textId="77777777" w:rsidR="004E62D9" w:rsidRDefault="004E62D9" w:rsidP="004E62D9">
      <w:pPr>
        <w:pStyle w:val="a3"/>
        <w:rPr>
          <w:rtl/>
        </w:rPr>
      </w:pPr>
      <w:r>
        <w:rPr>
          <w:rFonts w:hint="cs"/>
          <w:rtl/>
        </w:rPr>
        <w:t xml:space="preserve">בהקשר של קש"ס משפטי </w:t>
      </w:r>
      <w:r>
        <w:rPr>
          <w:rtl/>
        </w:rPr>
        <w:t>–</w:t>
      </w:r>
      <w:r>
        <w:rPr>
          <w:rFonts w:hint="cs"/>
          <w:rtl/>
        </w:rPr>
        <w:t xml:space="preserve"> מה הרזולוציה שבה אנו צריכים לבחון האם האדם הסביר יכול וצריך היה לצפות את התוצאה?</w:t>
      </w:r>
    </w:p>
    <w:p w14:paraId="712D81D1" w14:textId="77777777" w:rsidR="004E62D9" w:rsidRDefault="004E62D9" w:rsidP="004E62D9">
      <w:pPr>
        <w:pStyle w:val="a3"/>
        <w:rPr>
          <w:rtl/>
        </w:rPr>
      </w:pPr>
      <w:r>
        <w:rPr>
          <w:rFonts w:hint="cs"/>
          <w:rtl/>
        </w:rPr>
        <w:t>התשובה - שעושים הבחנה בין מצד אחד טיב וסוג התוצאה, ולבין מידע, דרך ואופן קרות התוצאה.</w:t>
      </w:r>
    </w:p>
    <w:p w14:paraId="79DA34F8" w14:textId="331243A3" w:rsidR="004E62D9" w:rsidRDefault="004E62D9" w:rsidP="004E62D9">
      <w:pPr>
        <w:pStyle w:val="a3"/>
        <w:rPr>
          <w:rtl/>
        </w:rPr>
      </w:pPr>
      <w:r>
        <w:rPr>
          <w:rFonts w:hint="cs"/>
          <w:rtl/>
        </w:rPr>
        <w:t>אנו בוחנים אם האדם הסביר יכול וצריך היה לצפות את טיב התוצאה, אבל אי</w:t>
      </w:r>
      <w:r w:rsidR="00A133C2">
        <w:rPr>
          <w:rFonts w:hint="cs"/>
          <w:rtl/>
        </w:rPr>
        <w:t xml:space="preserve">ן דרישה שיצפה את דרך </w:t>
      </w:r>
      <w:r w:rsidR="00A133C2" w:rsidRPr="007038D2">
        <w:rPr>
          <w:rFonts w:hint="cs"/>
          <w:rtl/>
        </w:rPr>
        <w:t>ואופן קרות התוצאה</w:t>
      </w:r>
      <w:r w:rsidRPr="007038D2">
        <w:rPr>
          <w:rFonts w:hint="cs"/>
          <w:rtl/>
        </w:rPr>
        <w:t>. הדרישה</w:t>
      </w:r>
      <w:r>
        <w:rPr>
          <w:rFonts w:hint="cs"/>
          <w:rtl/>
        </w:rPr>
        <w:t xml:space="preserve"> היא לצפיות קרות התוצאה בקווים מאוד כלליים.</w:t>
      </w:r>
    </w:p>
    <w:p w14:paraId="432F0CA6" w14:textId="77777777" w:rsidR="004E62D9" w:rsidRDefault="004E62D9" w:rsidP="004E62D9">
      <w:pPr>
        <w:pStyle w:val="a3"/>
        <w:rPr>
          <w:rtl/>
        </w:rPr>
      </w:pPr>
    </w:p>
    <w:p w14:paraId="7F050E33" w14:textId="3851AAD2" w:rsidR="004E62D9" w:rsidRPr="003F2200" w:rsidRDefault="004E62D9" w:rsidP="004E62D9">
      <w:pPr>
        <w:pStyle w:val="a3"/>
        <w:rPr>
          <w:u w:val="single"/>
          <w:rtl/>
        </w:rPr>
      </w:pPr>
      <w:r w:rsidRPr="003F2200">
        <w:rPr>
          <w:rFonts w:hint="cs"/>
          <w:u w:val="single"/>
          <w:rtl/>
        </w:rPr>
        <w:t xml:space="preserve">פירוט </w:t>
      </w:r>
      <w:r w:rsidR="007038D2">
        <w:rPr>
          <w:rFonts w:hint="cs"/>
          <w:u w:val="single"/>
          <w:rtl/>
        </w:rPr>
        <w:t>"</w:t>
      </w:r>
      <w:r w:rsidRPr="003F2200">
        <w:rPr>
          <w:rFonts w:hint="cs"/>
          <w:u w:val="single"/>
          <w:rtl/>
        </w:rPr>
        <w:t>צריך לצפות</w:t>
      </w:r>
      <w:r w:rsidR="007038D2">
        <w:rPr>
          <w:rFonts w:hint="cs"/>
          <w:u w:val="single"/>
          <w:rtl/>
        </w:rPr>
        <w:t>"</w:t>
      </w:r>
    </w:p>
    <w:p w14:paraId="17923FA5" w14:textId="60A06864" w:rsidR="007038D2" w:rsidRDefault="004E62D9" w:rsidP="007038D2">
      <w:pPr>
        <w:pStyle w:val="a3"/>
        <w:rPr>
          <w:rtl/>
        </w:rPr>
      </w:pPr>
      <w:r>
        <w:rPr>
          <w:rFonts w:hint="cs"/>
          <w:b/>
          <w:bCs/>
          <w:rtl/>
        </w:rPr>
        <w:t>סוג התוצאה</w:t>
      </w:r>
      <w:r>
        <w:rPr>
          <w:rFonts w:hint="cs"/>
          <w:rtl/>
        </w:rPr>
        <w:t xml:space="preserve"> </w:t>
      </w:r>
      <w:r>
        <w:rPr>
          <w:rtl/>
        </w:rPr>
        <w:t>–</w:t>
      </w:r>
      <w:r>
        <w:rPr>
          <w:rFonts w:hint="cs"/>
          <w:rtl/>
        </w:rPr>
        <w:t xml:space="preserve"> ההבדל הוא למשל בין נזק גוף לרבות מוות לבין נזק </w:t>
      </w:r>
      <w:r w:rsidRPr="007038D2">
        <w:rPr>
          <w:rFonts w:hint="cs"/>
          <w:rtl/>
        </w:rPr>
        <w:t>לרכוש. אנו ב</w:t>
      </w:r>
      <w:r w:rsidR="00A133C2" w:rsidRPr="007038D2">
        <w:rPr>
          <w:rFonts w:hint="cs"/>
          <w:rtl/>
        </w:rPr>
        <w:t>ו</w:t>
      </w:r>
      <w:r w:rsidRPr="007038D2">
        <w:rPr>
          <w:rFonts w:hint="cs"/>
          <w:rtl/>
        </w:rPr>
        <w:t>דקים</w:t>
      </w:r>
      <w:r>
        <w:rPr>
          <w:rFonts w:hint="cs"/>
          <w:rtl/>
        </w:rPr>
        <w:t xml:space="preserve"> </w:t>
      </w:r>
      <w:r w:rsidR="007038D2">
        <w:rPr>
          <w:rFonts w:hint="cs"/>
          <w:rtl/>
        </w:rPr>
        <w:t>ה</w:t>
      </w:r>
      <w:r>
        <w:rPr>
          <w:rFonts w:hint="cs"/>
          <w:rtl/>
        </w:rPr>
        <w:t xml:space="preserve">אם האדם הסביר יכול </w:t>
      </w:r>
      <w:r w:rsidR="007038D2">
        <w:rPr>
          <w:rFonts w:hint="cs"/>
          <w:rtl/>
        </w:rPr>
        <w:t>ו</w:t>
      </w:r>
      <w:r>
        <w:rPr>
          <w:rFonts w:hint="cs"/>
          <w:rtl/>
        </w:rPr>
        <w:t>צריך</w:t>
      </w:r>
      <w:r w:rsidR="007038D2" w:rsidRPr="007038D2">
        <w:rPr>
          <w:rFonts w:hint="cs"/>
          <w:rtl/>
        </w:rPr>
        <w:t xml:space="preserve"> </w:t>
      </w:r>
      <w:r w:rsidR="007038D2">
        <w:rPr>
          <w:rFonts w:hint="cs"/>
          <w:rtl/>
        </w:rPr>
        <w:t>היה</w:t>
      </w:r>
      <w:r>
        <w:rPr>
          <w:rFonts w:hint="cs"/>
          <w:rtl/>
        </w:rPr>
        <w:t xml:space="preserve"> לצפות נזק גוף. דיי בזה שהוא צריך </w:t>
      </w:r>
      <w:r w:rsidR="007038D2">
        <w:rPr>
          <w:rFonts w:hint="cs"/>
          <w:rtl/>
        </w:rPr>
        <w:t xml:space="preserve">היה </w:t>
      </w:r>
      <w:r>
        <w:rPr>
          <w:rFonts w:hint="cs"/>
          <w:rtl/>
        </w:rPr>
        <w:t>לצפות נזק גוף (לא צריך עד מוות). הוא צריך ל</w:t>
      </w:r>
      <w:r w:rsidR="007038D2">
        <w:rPr>
          <w:rFonts w:hint="cs"/>
          <w:rtl/>
        </w:rPr>
        <w:t>צפות</w:t>
      </w:r>
      <w:r>
        <w:rPr>
          <w:rFonts w:hint="cs"/>
          <w:rtl/>
        </w:rPr>
        <w:t xml:space="preserve"> את סוג הנזק ולא </w:t>
      </w:r>
      <w:r w:rsidR="007038D2">
        <w:rPr>
          <w:rFonts w:hint="cs"/>
          <w:rtl/>
        </w:rPr>
        <w:t>ממדיו</w:t>
      </w:r>
      <w:r>
        <w:rPr>
          <w:rFonts w:hint="cs"/>
          <w:rtl/>
        </w:rPr>
        <w:t>. עם זאת, חתך באצבע לא יהיה שווה לחתך בגפה.</w:t>
      </w:r>
    </w:p>
    <w:p w14:paraId="69795CE7" w14:textId="56F6BE15" w:rsidR="004E62D9" w:rsidRPr="004E6F45" w:rsidRDefault="004E62D9" w:rsidP="007038D2">
      <w:pPr>
        <w:pStyle w:val="a3"/>
        <w:rPr>
          <w:b/>
          <w:bCs/>
          <w:rtl/>
        </w:rPr>
      </w:pPr>
      <w:r w:rsidRPr="007038D2">
        <w:rPr>
          <w:rFonts w:hint="cs"/>
          <w:b/>
          <w:bCs/>
          <w:highlight w:val="magenta"/>
          <w:rtl/>
        </w:rPr>
        <w:t>פסה"ד פטרומיליו</w:t>
      </w:r>
      <w:r w:rsidR="007038D2">
        <w:rPr>
          <w:rFonts w:hint="cs"/>
          <w:b/>
          <w:bCs/>
          <w:rtl/>
        </w:rPr>
        <w:t xml:space="preserve"> </w:t>
      </w:r>
      <w:r w:rsidR="007038D2">
        <w:rPr>
          <w:rFonts w:hint="cs"/>
          <w:rtl/>
        </w:rPr>
        <w:t>מסביר לנו את צפיות הנזק.</w:t>
      </w:r>
    </w:p>
    <w:p w14:paraId="6FEDF8A9" w14:textId="51167CA1" w:rsidR="004E62D9" w:rsidRDefault="004E62D9" w:rsidP="004E62D9">
      <w:pPr>
        <w:pStyle w:val="a3"/>
        <w:rPr>
          <w:rtl/>
        </w:rPr>
      </w:pPr>
      <w:r>
        <w:rPr>
          <w:rFonts w:hint="cs"/>
          <w:rtl/>
        </w:rPr>
        <w:t xml:space="preserve">מדובר בכייס. הוא חוטף את הארנק </w:t>
      </w:r>
      <w:r>
        <w:rPr>
          <w:rtl/>
        </w:rPr>
        <w:t>–</w:t>
      </w:r>
      <w:r w:rsidR="007F14B5">
        <w:rPr>
          <w:rFonts w:hint="cs"/>
          <w:rtl/>
        </w:rPr>
        <w:t xml:space="preserve"> והקורבן</w:t>
      </w:r>
      <w:r>
        <w:rPr>
          <w:rFonts w:hint="cs"/>
          <w:rtl/>
        </w:rPr>
        <w:t xml:space="preserve"> מהשוק של חטיפת הארנק מתה.</w:t>
      </w:r>
    </w:p>
    <w:p w14:paraId="3F3E01C4" w14:textId="08CDEDAD" w:rsidR="004E62D9" w:rsidRDefault="004E62D9" w:rsidP="007038D2">
      <w:pPr>
        <w:pStyle w:val="a3"/>
        <w:rPr>
          <w:rtl/>
        </w:rPr>
      </w:pPr>
      <w:r>
        <w:rPr>
          <w:rFonts w:hint="cs"/>
          <w:rtl/>
        </w:rPr>
        <w:t xml:space="preserve">ביהמ"ש אומר שהאדם הסביר לא יכול היה ולא צריך היה לצפות שמכיוס ארנק באופן לא אלים אדם ימות. צריך להבין שצריכה להיות מידתיות לענישה </w:t>
      </w:r>
      <w:r>
        <w:rPr>
          <w:rtl/>
        </w:rPr>
        <w:t>–</w:t>
      </w:r>
      <w:r w:rsidR="007038D2">
        <w:rPr>
          <w:rFonts w:hint="cs"/>
          <w:rtl/>
        </w:rPr>
        <w:t xml:space="preserve"> ולהפיל על כייס עונש </w:t>
      </w:r>
      <w:r w:rsidR="007038D2" w:rsidRPr="007038D2">
        <w:rPr>
          <w:rFonts w:hint="cs"/>
          <w:rtl/>
        </w:rPr>
        <w:t>הריגה יכול</w:t>
      </w:r>
      <w:r w:rsidRPr="007038D2">
        <w:rPr>
          <w:rFonts w:hint="cs"/>
          <w:rtl/>
        </w:rPr>
        <w:t xml:space="preserve"> </w:t>
      </w:r>
      <w:r w:rsidR="007F14B5" w:rsidRPr="007038D2">
        <w:rPr>
          <w:rFonts w:hint="cs"/>
          <w:rtl/>
        </w:rPr>
        <w:t>ל</w:t>
      </w:r>
      <w:r w:rsidR="007038D2" w:rsidRPr="007038D2">
        <w:rPr>
          <w:rFonts w:hint="cs"/>
          <w:rtl/>
        </w:rPr>
        <w:t>ה</w:t>
      </w:r>
      <w:r w:rsidR="007F14B5" w:rsidRPr="007038D2">
        <w:rPr>
          <w:rFonts w:hint="cs"/>
          <w:rtl/>
        </w:rPr>
        <w:t>עלות</w:t>
      </w:r>
      <w:r w:rsidRPr="007038D2">
        <w:rPr>
          <w:rFonts w:hint="cs"/>
          <w:rtl/>
        </w:rPr>
        <w:t xml:space="preserve"> טענה</w:t>
      </w:r>
      <w:r>
        <w:rPr>
          <w:rFonts w:hint="cs"/>
          <w:rtl/>
        </w:rPr>
        <w:t xml:space="preserve"> חזקה שזה חמור מידי. בית המשפט מרגיש ככה ועושה זאת דרך מבחני הצפיות.</w:t>
      </w:r>
    </w:p>
    <w:p w14:paraId="48D686D5" w14:textId="3D3D2163" w:rsidR="004E62D9" w:rsidRDefault="004E62D9" w:rsidP="004E62D9">
      <w:pPr>
        <w:pStyle w:val="a3"/>
        <w:rPr>
          <w:rtl/>
        </w:rPr>
      </w:pPr>
      <w:r>
        <w:rPr>
          <w:rFonts w:hint="cs"/>
          <w:rtl/>
        </w:rPr>
        <w:lastRenderedPageBreak/>
        <w:t xml:space="preserve">לגבי דרך </w:t>
      </w:r>
      <w:r w:rsidRPr="00836A34">
        <w:rPr>
          <w:rFonts w:hint="cs"/>
          <w:b/>
          <w:bCs/>
          <w:rtl/>
        </w:rPr>
        <w:t>קרות התוצאה ואופן התרחשותה</w:t>
      </w:r>
      <w:r>
        <w:rPr>
          <w:rFonts w:hint="cs"/>
          <w:rtl/>
        </w:rPr>
        <w:t>, הפסיקה קובעת כי ככלל אין דרישה לצפיות של דרך קרות התוצ</w:t>
      </w:r>
      <w:r w:rsidR="00F92350">
        <w:rPr>
          <w:rFonts w:hint="cs"/>
          <w:rtl/>
        </w:rPr>
        <w:t xml:space="preserve">אה. דיי בזה שצפית את סוג התוצאה - </w:t>
      </w:r>
      <w:r>
        <w:rPr>
          <w:rFonts w:hint="cs"/>
          <w:rtl/>
        </w:rPr>
        <w:t xml:space="preserve">אתה לא צריך לצפות את הדרך </w:t>
      </w:r>
      <w:r w:rsidR="00A06FAC">
        <w:rPr>
          <w:rFonts w:hint="cs"/>
          <w:rtl/>
        </w:rPr>
        <w:t>המדויקת</w:t>
      </w:r>
      <w:r>
        <w:rPr>
          <w:rFonts w:hint="cs"/>
          <w:rtl/>
        </w:rPr>
        <w:t xml:space="preserve"> שהתוצאה תקרה.</w:t>
      </w:r>
    </w:p>
    <w:p w14:paraId="68FF6FEB" w14:textId="77777777" w:rsidR="004E62D9" w:rsidRDefault="004E62D9" w:rsidP="004E62D9">
      <w:pPr>
        <w:pStyle w:val="a3"/>
        <w:rPr>
          <w:rtl/>
        </w:rPr>
      </w:pPr>
    </w:p>
    <w:p w14:paraId="2A7582B5" w14:textId="51CA97B4" w:rsidR="004E62D9" w:rsidRDefault="00F92350" w:rsidP="004E62D9">
      <w:pPr>
        <w:pStyle w:val="a3"/>
        <w:rPr>
          <w:rtl/>
        </w:rPr>
      </w:pPr>
      <w:r>
        <w:rPr>
          <w:rFonts w:hint="cs"/>
          <w:b/>
          <w:bCs/>
          <w:highlight w:val="magenta"/>
          <w:rtl/>
        </w:rPr>
        <w:t>פס</w:t>
      </w:r>
      <w:r w:rsidR="004E62D9" w:rsidRPr="00F92350">
        <w:rPr>
          <w:rFonts w:hint="cs"/>
          <w:b/>
          <w:bCs/>
          <w:highlight w:val="magenta"/>
          <w:rtl/>
        </w:rPr>
        <w:t>"ד ג</w:t>
      </w:r>
      <w:r w:rsidRPr="00F92350">
        <w:rPr>
          <w:rFonts w:hint="cs"/>
          <w:b/>
          <w:bCs/>
          <w:highlight w:val="magenta"/>
          <w:rtl/>
        </w:rPr>
        <w:t>'מאע</w:t>
      </w:r>
      <w:r w:rsidR="004E62D9" w:rsidRPr="00F92350">
        <w:rPr>
          <w:rFonts w:hint="cs"/>
          <w:b/>
          <w:bCs/>
          <w:highlight w:val="magenta"/>
          <w:rtl/>
        </w:rPr>
        <w:t>ה</w:t>
      </w:r>
    </w:p>
    <w:p w14:paraId="792428A6" w14:textId="77777777" w:rsidR="004E62D9" w:rsidRDefault="004E62D9" w:rsidP="004E62D9">
      <w:pPr>
        <w:pStyle w:val="a3"/>
        <w:rPr>
          <w:rtl/>
        </w:rPr>
      </w:pPr>
      <w:r>
        <w:rPr>
          <w:rFonts w:hint="cs"/>
          <w:rtl/>
        </w:rPr>
        <w:t xml:space="preserve">הבעל חונק את ארוסתו בכוונה להרוג אותה. בשלב הזה הוא חושב שהיא מתה </w:t>
      </w:r>
      <w:r>
        <w:rPr>
          <w:rtl/>
        </w:rPr>
        <w:t>–</w:t>
      </w:r>
      <w:r>
        <w:rPr>
          <w:rFonts w:hint="cs"/>
          <w:rtl/>
        </w:rPr>
        <w:t xml:space="preserve"> וזורק את מה שהוא חושב שזה גופה לבאר. היא מתה מטביעה בבאר..</w:t>
      </w:r>
    </w:p>
    <w:p w14:paraId="05A64B0E" w14:textId="77777777" w:rsidR="00F92350" w:rsidRDefault="00F92350" w:rsidP="004E62D9">
      <w:pPr>
        <w:pStyle w:val="a3"/>
        <w:rPr>
          <w:b/>
          <w:bCs/>
          <w:highlight w:val="magenta"/>
          <w:rtl/>
        </w:rPr>
      </w:pPr>
    </w:p>
    <w:p w14:paraId="7B3872C5" w14:textId="5605EC9C" w:rsidR="004E62D9" w:rsidRDefault="00F92350" w:rsidP="004E62D9">
      <w:pPr>
        <w:pStyle w:val="a3"/>
        <w:rPr>
          <w:rtl/>
        </w:rPr>
      </w:pPr>
      <w:r>
        <w:rPr>
          <w:rFonts w:hint="cs"/>
          <w:b/>
          <w:bCs/>
          <w:highlight w:val="magenta"/>
          <w:rtl/>
        </w:rPr>
        <w:t>פס</w:t>
      </w:r>
      <w:r w:rsidR="004E62D9" w:rsidRPr="00F92350">
        <w:rPr>
          <w:rFonts w:hint="cs"/>
          <w:b/>
          <w:bCs/>
          <w:highlight w:val="magenta"/>
          <w:rtl/>
        </w:rPr>
        <w:t>"ד בריטי</w:t>
      </w:r>
      <w:r w:rsidR="004E62D9">
        <w:rPr>
          <w:rFonts w:hint="cs"/>
          <w:b/>
          <w:bCs/>
          <w:rtl/>
        </w:rPr>
        <w:t xml:space="preserve"> </w:t>
      </w:r>
      <w:r w:rsidRPr="00F92350">
        <w:rPr>
          <w:rFonts w:hint="cs"/>
          <w:rtl/>
        </w:rPr>
        <w:t>(</w:t>
      </w:r>
      <w:r w:rsidR="004E62D9" w:rsidRPr="00F92350">
        <w:rPr>
          <w:rFonts w:hint="cs"/>
          <w:rtl/>
        </w:rPr>
        <w:t>קריאת רשות</w:t>
      </w:r>
      <w:r w:rsidRPr="00F92350">
        <w:rPr>
          <w:rFonts w:hint="cs"/>
          <w:rtl/>
        </w:rPr>
        <w:t>) -</w:t>
      </w:r>
      <w:r>
        <w:rPr>
          <w:rFonts w:hint="cs"/>
          <w:rtl/>
        </w:rPr>
        <w:t xml:space="preserve"> </w:t>
      </w:r>
    </w:p>
    <w:p w14:paraId="40F3400A" w14:textId="579A13E1" w:rsidR="004E62D9" w:rsidRDefault="004E62D9" w:rsidP="00F92350">
      <w:pPr>
        <w:pStyle w:val="a3"/>
        <w:rPr>
          <w:rtl/>
        </w:rPr>
      </w:pPr>
      <w:r>
        <w:rPr>
          <w:rFonts w:hint="cs"/>
          <w:rtl/>
        </w:rPr>
        <w:t>אנשים שרצו לרצוח אדם, שיכרו אותו וזרקו אותו ממצוק. הוא מת לא מהנפילה מהצוק אלא מהתייבשות.</w:t>
      </w:r>
    </w:p>
    <w:p w14:paraId="4EECA1CA" w14:textId="77777777" w:rsidR="004E62D9" w:rsidRPr="0064766A" w:rsidRDefault="004E62D9" w:rsidP="004E62D9">
      <w:pPr>
        <w:pStyle w:val="a3"/>
        <w:rPr>
          <w:color w:val="808080" w:themeColor="background1" w:themeShade="80"/>
          <w:rtl/>
        </w:rPr>
      </w:pPr>
      <w:r w:rsidRPr="0064766A">
        <w:rPr>
          <w:rFonts w:hint="cs"/>
          <w:color w:val="808080" w:themeColor="background1" w:themeShade="80"/>
          <w:rtl/>
        </w:rPr>
        <w:t xml:space="preserve">יש שאלה אחת </w:t>
      </w:r>
      <w:r w:rsidRPr="0064766A">
        <w:rPr>
          <w:color w:val="808080" w:themeColor="background1" w:themeShade="80"/>
          <w:rtl/>
        </w:rPr>
        <w:t>–</w:t>
      </w:r>
      <w:r w:rsidRPr="0064766A">
        <w:rPr>
          <w:rFonts w:hint="cs"/>
          <w:color w:val="808080" w:themeColor="background1" w:themeShade="80"/>
          <w:rtl/>
        </w:rPr>
        <w:t xml:space="preserve"> </w:t>
      </w:r>
      <w:r w:rsidRPr="00F92350">
        <w:rPr>
          <w:rFonts w:hint="cs"/>
          <w:b/>
          <w:bCs/>
          <w:color w:val="808080" w:themeColor="background1" w:themeShade="80"/>
          <w:rtl/>
        </w:rPr>
        <w:t>עקרון המזיגה</w:t>
      </w:r>
      <w:r w:rsidRPr="0064766A">
        <w:rPr>
          <w:rFonts w:hint="cs"/>
          <w:color w:val="808080" w:themeColor="background1" w:themeShade="80"/>
          <w:rtl/>
        </w:rPr>
        <w:t xml:space="preserve"> (קשור ליסוד הנפשי). פסקי דין מתעסקים בעיקר בזה </w:t>
      </w:r>
      <w:r w:rsidRPr="0064766A">
        <w:rPr>
          <w:color w:val="808080" w:themeColor="background1" w:themeShade="80"/>
          <w:rtl/>
        </w:rPr>
        <w:t>–</w:t>
      </w:r>
      <w:r w:rsidRPr="0064766A">
        <w:rPr>
          <w:rFonts w:hint="cs"/>
          <w:color w:val="808080" w:themeColor="background1" w:themeShade="80"/>
          <w:rtl/>
        </w:rPr>
        <w:t xml:space="preserve"> אבל זה לא מעניין אותנו ואנו עוסקים ביסוד העובדתי. ביסוד העובדתי אנו בוחנים ברזולוציה גבוהה את הצפיות של האדם הסביר.</w:t>
      </w:r>
    </w:p>
    <w:p w14:paraId="67079A46" w14:textId="1AFEBBEC" w:rsidR="004E62D9" w:rsidRDefault="004E62D9" w:rsidP="00F92350">
      <w:pPr>
        <w:pStyle w:val="a3"/>
        <w:rPr>
          <w:rtl/>
        </w:rPr>
      </w:pPr>
      <w:r>
        <w:rPr>
          <w:rFonts w:hint="cs"/>
          <w:rtl/>
        </w:rPr>
        <w:t>האדם הסביר לא היה צריך לצפות ש</w:t>
      </w:r>
      <w:r w:rsidR="00F92350">
        <w:rPr>
          <w:rFonts w:hint="cs"/>
          <w:rtl/>
        </w:rPr>
        <w:t>ארוסתו</w:t>
      </w:r>
      <w:r>
        <w:rPr>
          <w:rFonts w:hint="cs"/>
          <w:rtl/>
        </w:rPr>
        <w:t xml:space="preserve"> תמות מטביעה כי האדם הסביר הניח שהיא כבר מתה. כנ"ל לגבי האדם מהמצוק </w:t>
      </w:r>
      <w:r>
        <w:rPr>
          <w:rtl/>
        </w:rPr>
        <w:t>–</w:t>
      </w:r>
      <w:r>
        <w:rPr>
          <w:rFonts w:hint="cs"/>
          <w:rtl/>
        </w:rPr>
        <w:t xml:space="preserve"> הוא יכול היה לצפות שהוא כבר מת מהנפילה.</w:t>
      </w:r>
    </w:p>
    <w:p w14:paraId="29B64BBE" w14:textId="77777777" w:rsidR="004E62D9" w:rsidRDefault="004E62D9" w:rsidP="004E62D9">
      <w:pPr>
        <w:pStyle w:val="a3"/>
        <w:rPr>
          <w:rtl/>
        </w:rPr>
      </w:pPr>
    </w:p>
    <w:p w14:paraId="51848978" w14:textId="77777777" w:rsidR="004E62D9" w:rsidRDefault="004E62D9" w:rsidP="004E62D9">
      <w:pPr>
        <w:pStyle w:val="a3"/>
        <w:numPr>
          <w:ilvl w:val="0"/>
          <w:numId w:val="87"/>
        </w:numPr>
        <w:rPr>
          <w:rtl/>
        </w:rPr>
      </w:pPr>
      <w:r>
        <w:rPr>
          <w:rFonts w:hint="cs"/>
          <w:rtl/>
        </w:rPr>
        <w:t xml:space="preserve">הפסיקה באופן כללי אומרת שאדם לא צריך לצפות את הדרך שבה תקרה התוצאה. לכן לעניין מבחן הצפיות/מבחן הקש"ס המשפטי </w:t>
      </w:r>
      <w:r>
        <w:rPr>
          <w:rtl/>
        </w:rPr>
        <w:t>–</w:t>
      </w:r>
      <w:r>
        <w:rPr>
          <w:rFonts w:hint="cs"/>
          <w:rtl/>
        </w:rPr>
        <w:t xml:space="preserve"> לא משנה לנו אם היא מתה בבאר או מתה מהחניקה, </w:t>
      </w:r>
      <w:r>
        <w:rPr>
          <w:rFonts w:hint="cs"/>
          <w:b/>
          <w:bCs/>
          <w:rtl/>
        </w:rPr>
        <w:t xml:space="preserve">אלא אם </w:t>
      </w:r>
      <w:r>
        <w:rPr>
          <w:rFonts w:hint="cs"/>
          <w:rtl/>
        </w:rPr>
        <w:t>מדובר במוות שנגרם בדרך חריגה ביותר. במשך שנים התאבדות נחשבה למוות שנגרם בדרך חריגה ביותר.</w:t>
      </w:r>
    </w:p>
    <w:p w14:paraId="649AAB71" w14:textId="6983E3CD" w:rsidR="004E62D9" w:rsidRDefault="004E62D9" w:rsidP="00F92350">
      <w:pPr>
        <w:pStyle w:val="a3"/>
        <w:ind w:left="720"/>
        <w:rPr>
          <w:rtl/>
        </w:rPr>
      </w:pPr>
      <w:r>
        <w:rPr>
          <w:rFonts w:hint="cs"/>
          <w:b/>
          <w:bCs/>
          <w:rtl/>
        </w:rPr>
        <w:t>למשל</w:t>
      </w:r>
      <w:r>
        <w:rPr>
          <w:rFonts w:hint="cs"/>
          <w:rtl/>
        </w:rPr>
        <w:t xml:space="preserve"> </w:t>
      </w:r>
      <w:r>
        <w:rPr>
          <w:rtl/>
        </w:rPr>
        <w:t>–</w:t>
      </w:r>
      <w:r w:rsidRPr="00F92350">
        <w:rPr>
          <w:rFonts w:hint="cs"/>
          <w:b/>
          <w:bCs/>
          <w:highlight w:val="magenta"/>
          <w:rtl/>
        </w:rPr>
        <w:t>פסה"ד מלכה</w:t>
      </w:r>
      <w:r w:rsidR="00F92350">
        <w:rPr>
          <w:rFonts w:hint="cs"/>
          <w:rtl/>
        </w:rPr>
        <w:t xml:space="preserve"> (לא מופיע בסילבוס) </w:t>
      </w:r>
      <w:r>
        <w:rPr>
          <w:rtl/>
        </w:rPr>
        <w:t>–</w:t>
      </w:r>
      <w:r>
        <w:rPr>
          <w:rFonts w:hint="cs"/>
          <w:rtl/>
        </w:rPr>
        <w:t xml:space="preserve"> ילד שבר את היד בתאונת דרכים. הרופאים מחליטים לא לתת לו זריקת טטנוס והילד מת מטטנוס.</w:t>
      </w:r>
      <w:r w:rsidR="00F92350">
        <w:rPr>
          <w:rFonts w:hint="cs"/>
          <w:rtl/>
        </w:rPr>
        <w:t xml:space="preserve"> ברור שיש כאן צפיות של סוג הנזק.</w:t>
      </w:r>
      <w:r>
        <w:rPr>
          <w:rFonts w:hint="cs"/>
          <w:rtl/>
        </w:rPr>
        <w:t xml:space="preserve"> האדם הסביר יכול וצריך לצפות שמנזק גוף של תאונה יכול להיגרם מוות. יחד עם זאת, הדרך שבה קרה המוות היא כל</w:t>
      </w:r>
      <w:r w:rsidR="00A06FAC">
        <w:rPr>
          <w:rFonts w:hint="cs"/>
          <w:rtl/>
        </w:rPr>
        <w:t>-כך חריגה</w:t>
      </w:r>
      <w:r>
        <w:rPr>
          <w:rFonts w:hint="cs"/>
          <w:rtl/>
        </w:rPr>
        <w:t xml:space="preserve"> שאומרים שהוא לא יכול לצפות אותה.</w:t>
      </w:r>
    </w:p>
    <w:p w14:paraId="1CAFE8A4" w14:textId="77777777" w:rsidR="004E62D9" w:rsidRPr="00E66A63" w:rsidRDefault="004E62D9" w:rsidP="004E62D9">
      <w:pPr>
        <w:pStyle w:val="a3"/>
        <w:rPr>
          <w:rtl/>
        </w:rPr>
      </w:pPr>
    </w:p>
    <w:p w14:paraId="237CA635" w14:textId="5E850A67" w:rsidR="004E62D9" w:rsidRPr="000F382C" w:rsidRDefault="004E62D9" w:rsidP="005D1F29">
      <w:pPr>
        <w:pStyle w:val="a3"/>
        <w:numPr>
          <w:ilvl w:val="0"/>
          <w:numId w:val="87"/>
        </w:numPr>
        <w:rPr>
          <w:rtl/>
        </w:rPr>
      </w:pPr>
      <w:r>
        <w:rPr>
          <w:rFonts w:hint="cs"/>
          <w:rtl/>
        </w:rPr>
        <w:t xml:space="preserve">רוב פסקי הדין שעברנו עליהם עסקו בהריגה. בעבירה של רצח כשאדם מתכוון לגרום את התוצאה </w:t>
      </w:r>
      <w:r>
        <w:rPr>
          <w:rtl/>
        </w:rPr>
        <w:t>–</w:t>
      </w:r>
      <w:r>
        <w:rPr>
          <w:rFonts w:hint="cs"/>
          <w:rtl/>
        </w:rPr>
        <w:t xml:space="preserve"> מרגיש לנו במיוחד לא צודק שהוא יצא זכא</w:t>
      </w:r>
      <w:r w:rsidR="005D1F29">
        <w:rPr>
          <w:rFonts w:hint="cs"/>
          <w:rtl/>
        </w:rPr>
        <w:t>י מהעבירה רק בגלל שהתוצאה שהוא ה</w:t>
      </w:r>
      <w:r>
        <w:rPr>
          <w:rFonts w:hint="cs"/>
          <w:rtl/>
        </w:rPr>
        <w:t xml:space="preserve">תכוון שתתקיים לא קרתה בדיוק בדרך שבה הוא התכוון. לכן באופן כללי אין ניתוק של קש"ס אף אם אופן קרות התאונה הוא חריג (כל עוד אינו חריג ביותר), </w:t>
      </w:r>
      <w:r>
        <w:rPr>
          <w:rFonts w:hint="cs"/>
          <w:b/>
          <w:bCs/>
          <w:rtl/>
        </w:rPr>
        <w:t>בעבירות כוונה ובמיוחד בעבירת הרצח בתי המשפט יותר מחמירים מאשר בעבירות אחרות</w:t>
      </w:r>
      <w:r>
        <w:rPr>
          <w:rFonts w:hint="cs"/>
          <w:rtl/>
        </w:rPr>
        <w:t>. הפרשנות של אופן חריג ביותר בעבירות הכוונה זה משהו מאוד מאוד מאוד חריג (פעם בירח כחול :</w:t>
      </w:r>
      <w:r>
        <w:rPr>
          <w:rFonts w:hint="cs"/>
        </w:rPr>
        <w:t>P</w:t>
      </w:r>
      <w:r>
        <w:rPr>
          <w:rFonts w:hint="cs"/>
          <w:rtl/>
        </w:rPr>
        <w:t>)</w:t>
      </w:r>
    </w:p>
    <w:p w14:paraId="44AE0515" w14:textId="77777777" w:rsidR="004E62D9" w:rsidRDefault="004E62D9" w:rsidP="004E62D9">
      <w:pPr>
        <w:pStyle w:val="a3"/>
        <w:rPr>
          <w:rtl/>
        </w:rPr>
      </w:pPr>
    </w:p>
    <w:p w14:paraId="6305C587" w14:textId="77777777" w:rsidR="004E62D9" w:rsidRDefault="004E62D9" w:rsidP="004E62D9">
      <w:pPr>
        <w:pStyle w:val="a3"/>
        <w:rPr>
          <w:u w:val="single"/>
          <w:rtl/>
        </w:rPr>
      </w:pPr>
      <w:r w:rsidRPr="005D1F29">
        <w:rPr>
          <w:rFonts w:hint="cs"/>
          <w:b/>
          <w:bCs/>
          <w:highlight w:val="yellow"/>
          <w:u w:val="single"/>
          <w:rtl/>
        </w:rPr>
        <w:t>גורם זר מתערב</w:t>
      </w:r>
    </w:p>
    <w:p w14:paraId="6F77BE02" w14:textId="6FDE3A4A" w:rsidR="004E62D9" w:rsidRDefault="006A098D" w:rsidP="004E62D9">
      <w:pPr>
        <w:pStyle w:val="a3"/>
        <w:rPr>
          <w:rtl/>
        </w:rPr>
      </w:pPr>
      <w:r>
        <w:rPr>
          <w:rFonts w:hint="cs"/>
          <w:rtl/>
        </w:rPr>
        <w:t>כ</w:t>
      </w:r>
      <w:r w:rsidR="004E62D9">
        <w:rPr>
          <w:rFonts w:hint="cs"/>
          <w:rtl/>
        </w:rPr>
        <w:t>שסנגורים באים וטוענים שאין להרשיע את לקוחם בגלל גורם זר מתערב, הם מנסים לבוא ולומר שהתנתק הקש"ס בגלל שבין ההתנהג</w:t>
      </w:r>
      <w:r>
        <w:rPr>
          <w:rFonts w:hint="cs"/>
          <w:rtl/>
        </w:rPr>
        <w:t xml:space="preserve">ות של הנאשם לבין התוצאה, באמצע </w:t>
      </w:r>
      <w:r w:rsidR="004E62D9">
        <w:rPr>
          <w:rFonts w:hint="cs"/>
          <w:rtl/>
        </w:rPr>
        <w:t>שרשרת הסיבתיות היה עוד גורם שהפעולה המתערבת שלו הובילה לתוצאה, באופן כזה שמנתק את הקש"ס.</w:t>
      </w:r>
    </w:p>
    <w:p w14:paraId="5FC13721" w14:textId="7AC693BC" w:rsidR="004E62D9" w:rsidRDefault="004E62D9" w:rsidP="004E62D9">
      <w:pPr>
        <w:pStyle w:val="a3"/>
        <w:rPr>
          <w:rtl/>
        </w:rPr>
      </w:pPr>
      <w:r>
        <w:rPr>
          <w:rFonts w:hint="cs"/>
          <w:b/>
          <w:bCs/>
          <w:rtl/>
        </w:rPr>
        <w:t>לדוגמא:</w:t>
      </w:r>
      <w:r>
        <w:rPr>
          <w:rFonts w:hint="cs"/>
          <w:rtl/>
        </w:rPr>
        <w:t xml:space="preserve"> החלטה אוטונומית של הקורבן. בגלל זה במקרה של </w:t>
      </w:r>
      <w:r>
        <w:rPr>
          <w:rFonts w:hint="cs"/>
          <w:b/>
          <w:bCs/>
          <w:rtl/>
        </w:rPr>
        <w:t>יעקובוב</w:t>
      </w:r>
      <w:r>
        <w:rPr>
          <w:rFonts w:hint="cs"/>
          <w:rtl/>
        </w:rPr>
        <w:t xml:space="preserve"> </w:t>
      </w:r>
      <w:r>
        <w:rPr>
          <w:rtl/>
        </w:rPr>
        <w:t>–</w:t>
      </w:r>
      <w:r>
        <w:rPr>
          <w:rFonts w:hint="cs"/>
          <w:rtl/>
        </w:rPr>
        <w:t xml:space="preserve"> הסנגור טוען כי החלטת הגברת להתאבד זה גורם זר מתערב. ב</w:t>
      </w:r>
      <w:r>
        <w:rPr>
          <w:rFonts w:hint="cs"/>
          <w:b/>
          <w:bCs/>
          <w:rtl/>
        </w:rPr>
        <w:t>פלוני</w:t>
      </w:r>
      <w:r>
        <w:rPr>
          <w:rFonts w:hint="cs"/>
          <w:rtl/>
        </w:rPr>
        <w:t xml:space="preserve"> </w:t>
      </w:r>
      <w:r>
        <w:rPr>
          <w:rtl/>
        </w:rPr>
        <w:t>–</w:t>
      </w:r>
      <w:r w:rsidR="00A06FAC">
        <w:rPr>
          <w:rFonts w:hint="cs"/>
          <w:rtl/>
        </w:rPr>
        <w:t xml:space="preserve"> ההחלטה של המנוחים להשתתף במ</w:t>
      </w:r>
      <w:r>
        <w:rPr>
          <w:rFonts w:hint="cs"/>
          <w:rtl/>
        </w:rPr>
        <w:t>רוץ היא החלטה אוטונומית ש</w:t>
      </w:r>
      <w:r w:rsidR="00A06FAC">
        <w:rPr>
          <w:rFonts w:hint="cs"/>
          <w:rtl/>
        </w:rPr>
        <w:t>מ</w:t>
      </w:r>
      <w:r>
        <w:rPr>
          <w:rFonts w:hint="cs"/>
          <w:rtl/>
        </w:rPr>
        <w:t>נתקת את הקש"ס (גורם זר מתערב)</w:t>
      </w:r>
      <w:r w:rsidR="00A06FAC">
        <w:rPr>
          <w:rFonts w:hint="cs"/>
          <w:rtl/>
        </w:rPr>
        <w:t>.</w:t>
      </w:r>
    </w:p>
    <w:p w14:paraId="126CD61E" w14:textId="77777777" w:rsidR="004E62D9" w:rsidRDefault="004E62D9" w:rsidP="004E62D9">
      <w:pPr>
        <w:pStyle w:val="a3"/>
        <w:rPr>
          <w:rtl/>
        </w:rPr>
      </w:pPr>
    </w:p>
    <w:p w14:paraId="745EEA4D" w14:textId="77777777" w:rsidR="004E62D9" w:rsidRDefault="004E62D9" w:rsidP="004E62D9">
      <w:pPr>
        <w:pStyle w:val="a3"/>
        <w:rPr>
          <w:b/>
          <w:bCs/>
          <w:rtl/>
        </w:rPr>
      </w:pPr>
      <w:r w:rsidRPr="006A098D">
        <w:rPr>
          <w:rFonts w:hint="cs"/>
          <w:b/>
          <w:bCs/>
          <w:highlight w:val="magenta"/>
          <w:rtl/>
        </w:rPr>
        <w:t>פסה"ד בלקר</w:t>
      </w:r>
    </w:p>
    <w:p w14:paraId="784F8F05" w14:textId="73E258F0" w:rsidR="004E62D9" w:rsidRDefault="004E62D9" w:rsidP="006A098D">
      <w:pPr>
        <w:pStyle w:val="a3"/>
        <w:rPr>
          <w:rtl/>
        </w:rPr>
      </w:pPr>
      <w:r>
        <w:rPr>
          <w:rFonts w:hint="cs"/>
          <w:rtl/>
        </w:rPr>
        <w:t xml:space="preserve">הרופאים מנתקים את האישה ממכונות </w:t>
      </w:r>
      <w:r w:rsidR="00A06FAC">
        <w:rPr>
          <w:rFonts w:hint="cs"/>
          <w:rtl/>
        </w:rPr>
        <w:t xml:space="preserve">ההחייאה כמה ימים </w:t>
      </w:r>
      <w:r w:rsidR="006A098D">
        <w:rPr>
          <w:rFonts w:hint="cs"/>
          <w:rtl/>
        </w:rPr>
        <w:t>לאחר מכן</w:t>
      </w:r>
      <w:r w:rsidR="00A06FAC">
        <w:rPr>
          <w:rFonts w:hint="cs"/>
          <w:rtl/>
        </w:rPr>
        <w:t>,</w:t>
      </w:r>
      <w:r>
        <w:rPr>
          <w:rFonts w:hint="cs"/>
          <w:rtl/>
        </w:rPr>
        <w:t xml:space="preserve"> והעורך דין טוען כי הם גורם זר מתערב שהוביל למוות, כי הם ניתקו את המכשירים.</w:t>
      </w:r>
    </w:p>
    <w:p w14:paraId="1F2EA72F" w14:textId="77777777" w:rsidR="004E62D9" w:rsidRDefault="004E62D9" w:rsidP="004E62D9">
      <w:pPr>
        <w:pStyle w:val="a3"/>
        <w:rPr>
          <w:rtl/>
        </w:rPr>
      </w:pPr>
    </w:p>
    <w:p w14:paraId="5BD06CFF" w14:textId="77777777" w:rsidR="004E62D9" w:rsidRDefault="004E62D9" w:rsidP="004E62D9">
      <w:pPr>
        <w:pStyle w:val="a3"/>
        <w:rPr>
          <w:rtl/>
        </w:rPr>
      </w:pPr>
      <w:r>
        <w:rPr>
          <w:rFonts w:hint="cs"/>
          <w:rtl/>
        </w:rPr>
        <w:t>מקרי גורם זר מתערב:</w:t>
      </w:r>
    </w:p>
    <w:p w14:paraId="65F251F2" w14:textId="2230629A" w:rsidR="004E62D9" w:rsidRDefault="004E62D9" w:rsidP="004E62D9">
      <w:pPr>
        <w:pStyle w:val="a3"/>
        <w:numPr>
          <w:ilvl w:val="0"/>
          <w:numId w:val="88"/>
        </w:numPr>
        <w:rPr>
          <w:rtl/>
        </w:rPr>
      </w:pPr>
      <w:r>
        <w:rPr>
          <w:rFonts w:hint="cs"/>
          <w:rtl/>
        </w:rPr>
        <w:t>בפסיקה החלטות אוטונומיות של הקורבן הם גורם זר מתערב</w:t>
      </w:r>
      <w:r w:rsidR="00A06FAC">
        <w:rPr>
          <w:rFonts w:hint="cs"/>
          <w:rtl/>
        </w:rPr>
        <w:t>.</w:t>
      </w:r>
    </w:p>
    <w:p w14:paraId="1C3E8C8E" w14:textId="3543780D" w:rsidR="004E62D9" w:rsidRDefault="004E62D9" w:rsidP="004E62D9">
      <w:pPr>
        <w:pStyle w:val="a3"/>
        <w:numPr>
          <w:ilvl w:val="0"/>
          <w:numId w:val="88"/>
        </w:numPr>
        <w:rPr>
          <w:rtl/>
        </w:rPr>
      </w:pPr>
      <w:r>
        <w:rPr>
          <w:rFonts w:hint="cs"/>
          <w:rtl/>
        </w:rPr>
        <w:t>גורם זר זה פעולות של אדם אחר (אדם שלישי)</w:t>
      </w:r>
      <w:r w:rsidR="00A06FAC">
        <w:rPr>
          <w:rFonts w:hint="cs"/>
          <w:rtl/>
        </w:rPr>
        <w:t>.</w:t>
      </w:r>
    </w:p>
    <w:p w14:paraId="26A2DCAF" w14:textId="786156D9" w:rsidR="004E62D9" w:rsidRDefault="004E62D9" w:rsidP="004E62D9">
      <w:pPr>
        <w:pStyle w:val="a3"/>
        <w:numPr>
          <w:ilvl w:val="0"/>
          <w:numId w:val="88"/>
        </w:numPr>
        <w:rPr>
          <w:rtl/>
        </w:rPr>
      </w:pPr>
      <w:r>
        <w:rPr>
          <w:rFonts w:hint="cs"/>
          <w:rtl/>
        </w:rPr>
        <w:t>סוג אחר של גורם זר מתערב יכולות להיות תכונות ייחודיות של הקורבן (גולגולת דקה)</w:t>
      </w:r>
      <w:r w:rsidR="00A06FAC">
        <w:rPr>
          <w:rFonts w:hint="cs"/>
          <w:rtl/>
        </w:rPr>
        <w:t>.</w:t>
      </w:r>
    </w:p>
    <w:p w14:paraId="50F8E8C9" w14:textId="77777777" w:rsidR="004E62D9" w:rsidRDefault="004E62D9" w:rsidP="004E62D9">
      <w:pPr>
        <w:pStyle w:val="a3"/>
        <w:numPr>
          <w:ilvl w:val="0"/>
          <w:numId w:val="88"/>
        </w:numPr>
      </w:pPr>
      <w:r>
        <w:rPr>
          <w:rFonts w:hint="cs"/>
          <w:rtl/>
        </w:rPr>
        <w:t xml:space="preserve">סוג נוסף </w:t>
      </w:r>
      <w:r>
        <w:rPr>
          <w:rtl/>
        </w:rPr>
        <w:t>–</w:t>
      </w:r>
      <w:r>
        <w:rPr>
          <w:rFonts w:hint="cs"/>
          <w:rtl/>
        </w:rPr>
        <w:t xml:space="preserve"> גורם זר מתערב שגרם שהמוות יקרה באופן חריג.</w:t>
      </w:r>
    </w:p>
    <w:p w14:paraId="78073E3C" w14:textId="77777777" w:rsidR="004E62D9" w:rsidRDefault="004E62D9" w:rsidP="004E62D9">
      <w:pPr>
        <w:pStyle w:val="a3"/>
        <w:rPr>
          <w:rtl/>
        </w:rPr>
      </w:pPr>
    </w:p>
    <w:p w14:paraId="0AEC6B83" w14:textId="30ECEF9B" w:rsidR="004E62D9" w:rsidRDefault="004E62D9" w:rsidP="005D1F29">
      <w:pPr>
        <w:pStyle w:val="a3"/>
        <w:rPr>
          <w:rtl/>
        </w:rPr>
      </w:pPr>
      <w:r>
        <w:rPr>
          <w:rFonts w:hint="cs"/>
          <w:rtl/>
        </w:rPr>
        <w:t>הפסיקה אומרת שטענת גורם זר מתערב היא לא דוקטרינה עצמאית. למעשה צריך לבחון טענות גורם זר מתערב על פי מבחני הקש"ס העובדתי והמשפטי. כאשר במרבית המקרים, הבחינה הזאת תהיה רלוונטית כאשר אנו בוחנים קש"ס משפטי (לפעמים זה יהיה גם בעובדתי, אבל לרוב במשפטי)</w:t>
      </w:r>
      <w:r w:rsidR="00A06FAC">
        <w:rPr>
          <w:rFonts w:hint="cs"/>
          <w:rtl/>
        </w:rPr>
        <w:t>.</w:t>
      </w:r>
    </w:p>
    <w:p w14:paraId="2B2D7D3F" w14:textId="77777777" w:rsidR="006A098D" w:rsidRDefault="00A06FAC" w:rsidP="006A098D">
      <w:pPr>
        <w:pStyle w:val="a3"/>
        <w:rPr>
          <w:rtl/>
        </w:rPr>
      </w:pPr>
      <w:r>
        <w:rPr>
          <w:rFonts w:hint="cs"/>
          <w:rtl/>
        </w:rPr>
        <w:lastRenderedPageBreak/>
        <w:t>הגורם הזר המתערב אומר</w:t>
      </w:r>
      <w:r w:rsidR="004E62D9">
        <w:rPr>
          <w:rFonts w:hint="cs"/>
          <w:rtl/>
        </w:rPr>
        <w:t xml:space="preserve"> כי בגלל אותו גורם האדם הסביר לא יכול היה/לא צריך היה לצפות את התוצאה.</w:t>
      </w:r>
      <w:r w:rsidR="006A098D">
        <w:rPr>
          <w:rFonts w:hint="cs"/>
          <w:rtl/>
        </w:rPr>
        <w:t xml:space="preserve"> </w:t>
      </w:r>
      <w:r w:rsidR="004E62D9">
        <w:rPr>
          <w:rFonts w:hint="cs"/>
          <w:rtl/>
        </w:rPr>
        <w:t>מכיוון שזה</w:t>
      </w:r>
      <w:r w:rsidR="006A098D">
        <w:rPr>
          <w:rFonts w:hint="cs"/>
          <w:rtl/>
        </w:rPr>
        <w:t>ו</w:t>
      </w:r>
      <w:r w:rsidR="004E62D9">
        <w:rPr>
          <w:rFonts w:hint="cs"/>
          <w:rtl/>
        </w:rPr>
        <w:t xml:space="preserve"> לא דוקטרינה </w:t>
      </w:r>
      <w:r>
        <w:rPr>
          <w:rFonts w:hint="cs"/>
          <w:rtl/>
        </w:rPr>
        <w:t>עצמאית</w:t>
      </w:r>
      <w:r w:rsidR="006A098D">
        <w:rPr>
          <w:rFonts w:hint="cs"/>
          <w:rtl/>
        </w:rPr>
        <w:t xml:space="preserve">, היא </w:t>
      </w:r>
      <w:r w:rsidR="004E62D9">
        <w:rPr>
          <w:rFonts w:hint="cs"/>
          <w:rtl/>
        </w:rPr>
        <w:t>נבד</w:t>
      </w:r>
      <w:r w:rsidR="006A098D">
        <w:rPr>
          <w:rFonts w:hint="cs"/>
          <w:rtl/>
        </w:rPr>
        <w:t xml:space="preserve">קת באמצעות הכלים של מבחני הקש"ס. </w:t>
      </w:r>
    </w:p>
    <w:p w14:paraId="3921BE49" w14:textId="0C0882F5" w:rsidR="004E62D9" w:rsidRDefault="004E62D9" w:rsidP="006A098D">
      <w:pPr>
        <w:pStyle w:val="a3"/>
        <w:rPr>
          <w:rtl/>
        </w:rPr>
      </w:pPr>
      <w:r>
        <w:rPr>
          <w:rFonts w:hint="cs"/>
          <w:rtl/>
        </w:rPr>
        <w:t xml:space="preserve">אנו נבדוק אותה בהתאם למבחנים הללו. אם </w:t>
      </w:r>
      <w:r w:rsidRPr="006A098D">
        <w:rPr>
          <w:rFonts w:hint="cs"/>
          <w:rtl/>
        </w:rPr>
        <w:t>הגורם הוביל ל</w:t>
      </w:r>
      <w:r w:rsidR="00733C0E" w:rsidRPr="006A098D">
        <w:rPr>
          <w:rFonts w:hint="cs"/>
          <w:rtl/>
        </w:rPr>
        <w:t>קרות התוצאה ב</w:t>
      </w:r>
      <w:r w:rsidRPr="006A098D">
        <w:rPr>
          <w:rFonts w:hint="cs"/>
          <w:rtl/>
        </w:rPr>
        <w:t>אופן</w:t>
      </w:r>
      <w:r>
        <w:rPr>
          <w:rFonts w:hint="cs"/>
          <w:rtl/>
        </w:rPr>
        <w:t xml:space="preserve"> חריג </w:t>
      </w:r>
      <w:r>
        <w:rPr>
          <w:rtl/>
        </w:rPr>
        <w:t>–</w:t>
      </w:r>
      <w:r>
        <w:rPr>
          <w:rFonts w:hint="cs"/>
          <w:rtl/>
        </w:rPr>
        <w:t xml:space="preserve"> זה לא מספיק. זה צריך להיות </w:t>
      </w:r>
      <w:r w:rsidR="00733C0E">
        <w:rPr>
          <w:rFonts w:hint="cs"/>
          <w:rtl/>
        </w:rPr>
        <w:t>ב</w:t>
      </w:r>
      <w:r>
        <w:rPr>
          <w:rFonts w:hint="cs"/>
          <w:rtl/>
        </w:rPr>
        <w:t>אופן חריג ביותר.</w:t>
      </w:r>
      <w:r w:rsidR="00083FCC">
        <w:rPr>
          <w:rFonts w:hint="cs"/>
          <w:rtl/>
        </w:rPr>
        <w:t xml:space="preserve"> </w:t>
      </w:r>
      <w:r w:rsidR="00083FCC" w:rsidRPr="00083FCC">
        <w:rPr>
          <w:rFonts w:cs="Arial" w:hint="cs"/>
          <w:rtl/>
        </w:rPr>
        <w:t>הוויכוח</w:t>
      </w:r>
      <w:r w:rsidR="00083FCC" w:rsidRPr="00083FCC">
        <w:rPr>
          <w:rFonts w:cs="Arial"/>
          <w:rtl/>
        </w:rPr>
        <w:t xml:space="preserve"> </w:t>
      </w:r>
      <w:r w:rsidR="00083FCC" w:rsidRPr="00083FCC">
        <w:rPr>
          <w:rFonts w:cs="Arial" w:hint="cs"/>
          <w:rtl/>
        </w:rPr>
        <w:t>הוא</w:t>
      </w:r>
      <w:r w:rsidR="00083FCC" w:rsidRPr="00083FCC">
        <w:rPr>
          <w:rFonts w:cs="Arial"/>
          <w:rtl/>
        </w:rPr>
        <w:t xml:space="preserve"> </w:t>
      </w:r>
      <w:r w:rsidR="00083FCC" w:rsidRPr="00083FCC">
        <w:rPr>
          <w:rFonts w:cs="Arial" w:hint="cs"/>
          <w:rtl/>
        </w:rPr>
        <w:t>בעצם</w:t>
      </w:r>
      <w:r w:rsidR="00083FCC" w:rsidRPr="00083FCC">
        <w:rPr>
          <w:rFonts w:cs="Arial"/>
          <w:rtl/>
        </w:rPr>
        <w:t xml:space="preserve"> </w:t>
      </w:r>
      <w:r w:rsidR="00083FCC" w:rsidRPr="00083FCC">
        <w:rPr>
          <w:rFonts w:cs="Arial" w:hint="cs"/>
          <w:rtl/>
        </w:rPr>
        <w:t>האם</w:t>
      </w:r>
      <w:r w:rsidR="00083FCC" w:rsidRPr="00083FCC">
        <w:rPr>
          <w:rFonts w:cs="Arial"/>
          <w:rtl/>
        </w:rPr>
        <w:t xml:space="preserve"> </w:t>
      </w:r>
      <w:r w:rsidR="006A098D">
        <w:rPr>
          <w:rFonts w:cs="Arial" w:hint="cs"/>
          <w:rtl/>
        </w:rPr>
        <w:t>ה</w:t>
      </w:r>
      <w:r w:rsidR="00083FCC" w:rsidRPr="00083FCC">
        <w:rPr>
          <w:rFonts w:cs="Arial" w:hint="cs"/>
          <w:rtl/>
        </w:rPr>
        <w:t>גורם</w:t>
      </w:r>
      <w:r w:rsidR="00083FCC" w:rsidRPr="00083FCC">
        <w:rPr>
          <w:rFonts w:cs="Arial"/>
          <w:rtl/>
        </w:rPr>
        <w:t xml:space="preserve"> </w:t>
      </w:r>
      <w:r w:rsidR="006A098D">
        <w:rPr>
          <w:rFonts w:cs="Arial" w:hint="cs"/>
          <w:rtl/>
        </w:rPr>
        <w:t>ה</w:t>
      </w:r>
      <w:r w:rsidR="00083FCC" w:rsidRPr="00083FCC">
        <w:rPr>
          <w:rFonts w:cs="Arial" w:hint="cs"/>
          <w:rtl/>
        </w:rPr>
        <w:t>זר</w:t>
      </w:r>
      <w:r w:rsidR="00083FCC" w:rsidRPr="00083FCC">
        <w:rPr>
          <w:rFonts w:cs="Arial"/>
          <w:rtl/>
        </w:rPr>
        <w:t xml:space="preserve"> </w:t>
      </w:r>
      <w:r w:rsidR="006A098D">
        <w:rPr>
          <w:rFonts w:cs="Arial" w:hint="cs"/>
          <w:rtl/>
        </w:rPr>
        <w:t>ה</w:t>
      </w:r>
      <w:r w:rsidR="00083FCC" w:rsidRPr="00083FCC">
        <w:rPr>
          <w:rFonts w:cs="Arial" w:hint="cs"/>
          <w:rtl/>
        </w:rPr>
        <w:t>מתערב</w:t>
      </w:r>
      <w:r w:rsidR="00083FCC" w:rsidRPr="00083FCC">
        <w:rPr>
          <w:rFonts w:cs="Arial"/>
          <w:rtl/>
        </w:rPr>
        <w:t xml:space="preserve"> </w:t>
      </w:r>
      <w:r w:rsidR="00083FCC" w:rsidRPr="00083FCC">
        <w:rPr>
          <w:rFonts w:cs="Arial" w:hint="cs"/>
          <w:rtl/>
        </w:rPr>
        <w:t>גרם</w:t>
      </w:r>
      <w:r w:rsidR="00083FCC" w:rsidRPr="00083FCC">
        <w:rPr>
          <w:rFonts w:cs="Arial"/>
          <w:rtl/>
        </w:rPr>
        <w:t xml:space="preserve"> </w:t>
      </w:r>
      <w:r w:rsidR="00083FCC" w:rsidRPr="00083FCC">
        <w:rPr>
          <w:rFonts w:cs="Arial" w:hint="cs"/>
          <w:rtl/>
        </w:rPr>
        <w:t>לשוני</w:t>
      </w:r>
      <w:r w:rsidR="00083FCC" w:rsidRPr="00083FCC">
        <w:rPr>
          <w:rFonts w:cs="Arial"/>
          <w:rtl/>
        </w:rPr>
        <w:t xml:space="preserve"> </w:t>
      </w:r>
      <w:r w:rsidR="00083FCC" w:rsidRPr="00083FCC">
        <w:rPr>
          <w:rFonts w:cs="Arial" w:hint="cs"/>
          <w:rtl/>
        </w:rPr>
        <w:t>רק</w:t>
      </w:r>
      <w:r w:rsidR="00083FCC" w:rsidRPr="00083FCC">
        <w:rPr>
          <w:rFonts w:cs="Arial"/>
          <w:rtl/>
        </w:rPr>
        <w:t xml:space="preserve"> </w:t>
      </w:r>
      <w:r w:rsidR="00083FCC" w:rsidRPr="00083FCC">
        <w:rPr>
          <w:rFonts w:cs="Arial" w:hint="cs"/>
          <w:rtl/>
        </w:rPr>
        <w:t>באופן</w:t>
      </w:r>
      <w:r w:rsidR="00083FCC" w:rsidRPr="00083FCC">
        <w:rPr>
          <w:rFonts w:cs="Arial"/>
          <w:rtl/>
        </w:rPr>
        <w:t xml:space="preserve">, </w:t>
      </w:r>
      <w:r w:rsidR="00083FCC" w:rsidRPr="00083FCC">
        <w:rPr>
          <w:rFonts w:cs="Arial" w:hint="cs"/>
          <w:rtl/>
        </w:rPr>
        <w:t>מידת</w:t>
      </w:r>
      <w:r w:rsidR="00083FCC" w:rsidRPr="00083FCC">
        <w:rPr>
          <w:rFonts w:cs="Arial"/>
          <w:rtl/>
        </w:rPr>
        <w:t xml:space="preserve"> </w:t>
      </w:r>
      <w:r w:rsidR="00083FCC" w:rsidRPr="00083FCC">
        <w:rPr>
          <w:rFonts w:cs="Arial" w:hint="cs"/>
          <w:rtl/>
        </w:rPr>
        <w:t>והיקף</w:t>
      </w:r>
      <w:r w:rsidR="00083FCC" w:rsidRPr="00083FCC">
        <w:rPr>
          <w:rFonts w:cs="Arial"/>
          <w:rtl/>
        </w:rPr>
        <w:t xml:space="preserve"> </w:t>
      </w:r>
      <w:r w:rsidR="00083FCC" w:rsidRPr="00083FCC">
        <w:rPr>
          <w:rFonts w:cs="Arial" w:hint="cs"/>
          <w:rtl/>
        </w:rPr>
        <w:t>התוצאה</w:t>
      </w:r>
      <w:r w:rsidR="00083FCC" w:rsidRPr="00083FCC">
        <w:rPr>
          <w:rFonts w:cs="Arial"/>
          <w:rtl/>
        </w:rPr>
        <w:t xml:space="preserve"> </w:t>
      </w:r>
      <w:r w:rsidR="00083FCC" w:rsidRPr="00083FCC">
        <w:rPr>
          <w:rFonts w:cs="Arial" w:hint="cs"/>
          <w:rtl/>
        </w:rPr>
        <w:t>או</w:t>
      </w:r>
      <w:r w:rsidR="00083FCC" w:rsidRPr="00083FCC">
        <w:rPr>
          <w:rFonts w:cs="Arial"/>
          <w:rtl/>
        </w:rPr>
        <w:t xml:space="preserve"> </w:t>
      </w:r>
      <w:r w:rsidR="00083FCC" w:rsidRPr="00083FCC">
        <w:rPr>
          <w:rFonts w:cs="Arial" w:hint="cs"/>
          <w:rtl/>
        </w:rPr>
        <w:t>שוני</w:t>
      </w:r>
      <w:r w:rsidR="00083FCC" w:rsidRPr="00083FCC">
        <w:rPr>
          <w:rFonts w:cs="Arial"/>
          <w:rtl/>
        </w:rPr>
        <w:t xml:space="preserve"> </w:t>
      </w:r>
      <w:r w:rsidR="00083FCC" w:rsidRPr="00083FCC">
        <w:rPr>
          <w:rFonts w:cs="Arial" w:hint="cs"/>
          <w:rtl/>
        </w:rPr>
        <w:t>בסוג</w:t>
      </w:r>
      <w:r w:rsidR="00083FCC" w:rsidRPr="00083FCC">
        <w:rPr>
          <w:rFonts w:cs="Arial"/>
          <w:rtl/>
        </w:rPr>
        <w:t xml:space="preserve"> </w:t>
      </w:r>
      <w:r w:rsidR="00083FCC" w:rsidRPr="00083FCC">
        <w:rPr>
          <w:rFonts w:cs="Arial" w:hint="cs"/>
          <w:rtl/>
        </w:rPr>
        <w:t>התוצאה</w:t>
      </w:r>
      <w:r w:rsidR="00083FCC">
        <w:rPr>
          <w:rFonts w:hint="cs"/>
          <w:rtl/>
        </w:rPr>
        <w:t>?</w:t>
      </w:r>
    </w:p>
    <w:p w14:paraId="5E8DBB27" w14:textId="77777777" w:rsidR="004E62D9" w:rsidRDefault="004E62D9" w:rsidP="004E62D9">
      <w:pPr>
        <w:pStyle w:val="a3"/>
        <w:rPr>
          <w:rtl/>
        </w:rPr>
      </w:pPr>
    </w:p>
    <w:p w14:paraId="341A5557" w14:textId="77777777" w:rsidR="006A098D" w:rsidRDefault="004E62D9" w:rsidP="004E62D9">
      <w:pPr>
        <w:pStyle w:val="a3"/>
        <w:rPr>
          <w:rtl/>
        </w:rPr>
      </w:pPr>
      <w:r>
        <w:rPr>
          <w:rFonts w:hint="cs"/>
          <w:rtl/>
        </w:rPr>
        <w:t xml:space="preserve">בהקשר לטענה של </w:t>
      </w:r>
      <w:r w:rsidRPr="006A098D">
        <w:rPr>
          <w:rFonts w:hint="cs"/>
          <w:b/>
          <w:bCs/>
          <w:highlight w:val="cyan"/>
          <w:rtl/>
        </w:rPr>
        <w:t>גולגולת דקה</w:t>
      </w:r>
      <w:r>
        <w:rPr>
          <w:rFonts w:hint="cs"/>
          <w:rtl/>
        </w:rPr>
        <w:t xml:space="preserve"> </w:t>
      </w:r>
      <w:r>
        <w:rPr>
          <w:rtl/>
        </w:rPr>
        <w:t>–</w:t>
      </w:r>
      <w:r>
        <w:rPr>
          <w:rFonts w:hint="cs"/>
          <w:rtl/>
        </w:rPr>
        <w:t xml:space="preserve"> הוויכוח יהיה </w:t>
      </w:r>
      <w:r w:rsidR="006A098D">
        <w:rPr>
          <w:rFonts w:hint="cs"/>
          <w:rtl/>
        </w:rPr>
        <w:t>ה</w:t>
      </w:r>
      <w:r>
        <w:rPr>
          <w:rFonts w:hint="cs"/>
          <w:rtl/>
        </w:rPr>
        <w:t>אם המצב הרפואי שהיה לקורבן הוא</w:t>
      </w:r>
      <w:r w:rsidR="00733C0E">
        <w:rPr>
          <w:rFonts w:hint="cs"/>
          <w:rtl/>
        </w:rPr>
        <w:t>:</w:t>
      </w:r>
      <w:r>
        <w:rPr>
          <w:rFonts w:hint="cs"/>
          <w:rtl/>
        </w:rPr>
        <w:t xml:space="preserve"> </w:t>
      </w:r>
    </w:p>
    <w:p w14:paraId="7E51AFB1" w14:textId="7148BAA0" w:rsidR="004E62D9" w:rsidRPr="006A098D" w:rsidRDefault="004E62D9" w:rsidP="004E62D9">
      <w:pPr>
        <w:pStyle w:val="a3"/>
        <w:rPr>
          <w:rtl/>
        </w:rPr>
      </w:pPr>
      <w:r>
        <w:rPr>
          <w:rFonts w:hint="cs"/>
          <w:rtl/>
        </w:rPr>
        <w:t xml:space="preserve">מצב רפואי שהוא </w:t>
      </w:r>
      <w:r w:rsidRPr="006A098D">
        <w:rPr>
          <w:rFonts w:hint="cs"/>
          <w:rtl/>
        </w:rPr>
        <w:t>רק גולגולת דקה</w:t>
      </w:r>
      <w:r w:rsidR="00733C0E" w:rsidRPr="006A098D">
        <w:rPr>
          <w:rFonts w:hint="cs"/>
          <w:rtl/>
        </w:rPr>
        <w:t>?</w:t>
      </w:r>
      <w:r w:rsidRPr="006A098D">
        <w:rPr>
          <w:rFonts w:hint="cs"/>
          <w:rtl/>
        </w:rPr>
        <w:t xml:space="preserve"> (ואז לא מתנתק הקש"ס) או </w:t>
      </w:r>
      <w:r w:rsidRPr="006A098D">
        <w:rPr>
          <w:rFonts w:hint="cs"/>
          <w:b/>
          <w:bCs/>
          <w:rtl/>
        </w:rPr>
        <w:t>גולגולת דקיקה</w:t>
      </w:r>
      <w:r w:rsidR="00733C0E" w:rsidRPr="006A098D">
        <w:rPr>
          <w:rFonts w:hint="cs"/>
          <w:b/>
          <w:bCs/>
          <w:rtl/>
        </w:rPr>
        <w:t>?</w:t>
      </w:r>
      <w:r w:rsidRPr="006A098D">
        <w:rPr>
          <w:rFonts w:hint="cs"/>
          <w:rtl/>
        </w:rPr>
        <w:t xml:space="preserve"> </w:t>
      </w:r>
      <w:r w:rsidRPr="006A098D">
        <w:rPr>
          <w:rtl/>
        </w:rPr>
        <w:t>–</w:t>
      </w:r>
      <w:r w:rsidRPr="006A098D">
        <w:rPr>
          <w:rFonts w:hint="cs"/>
          <w:rtl/>
        </w:rPr>
        <w:t xml:space="preserve"> ש</w:t>
      </w:r>
      <w:r w:rsidR="00733C0E" w:rsidRPr="006A098D">
        <w:rPr>
          <w:rFonts w:hint="cs"/>
          <w:rtl/>
        </w:rPr>
        <w:t>אז כן מתנתק</w:t>
      </w:r>
      <w:r w:rsidRPr="006A098D">
        <w:rPr>
          <w:rFonts w:hint="cs"/>
          <w:rtl/>
        </w:rPr>
        <w:t xml:space="preserve"> הקש"ס, כי אז האדם הסביר לא יכול וצריך היה לצפות.</w:t>
      </w:r>
    </w:p>
    <w:p w14:paraId="1ECE020E" w14:textId="3307F8F6" w:rsidR="004E62D9" w:rsidRDefault="006A098D" w:rsidP="004E62D9">
      <w:pPr>
        <w:pStyle w:val="a3"/>
        <w:rPr>
          <w:rtl/>
        </w:rPr>
      </w:pPr>
      <w:r>
        <w:rPr>
          <w:rFonts w:hint="cs"/>
          <w:rtl/>
        </w:rPr>
        <w:t>פס</w:t>
      </w:r>
      <w:r w:rsidR="004E62D9" w:rsidRPr="006A098D">
        <w:rPr>
          <w:rFonts w:hint="cs"/>
          <w:rtl/>
        </w:rPr>
        <w:t xml:space="preserve">"ד שהמרצה לא הצליח לאתר אותו </w:t>
      </w:r>
      <w:r w:rsidR="004E62D9" w:rsidRPr="006A098D">
        <w:rPr>
          <w:rtl/>
        </w:rPr>
        <w:t>–</w:t>
      </w:r>
      <w:r w:rsidR="004E62D9" w:rsidRPr="006A098D">
        <w:rPr>
          <w:rFonts w:hint="cs"/>
          <w:rtl/>
        </w:rPr>
        <w:t xml:space="preserve"> </w:t>
      </w:r>
      <w:r w:rsidR="009922AF" w:rsidRPr="006A098D">
        <w:rPr>
          <w:rFonts w:hint="cs"/>
          <w:rtl/>
        </w:rPr>
        <w:t xml:space="preserve">התרחש </w:t>
      </w:r>
      <w:r w:rsidR="004E62D9" w:rsidRPr="006A098D">
        <w:rPr>
          <w:rFonts w:hint="cs"/>
          <w:rtl/>
        </w:rPr>
        <w:t xml:space="preserve">מאבק בין </w:t>
      </w:r>
      <w:r w:rsidR="009922AF" w:rsidRPr="006A098D">
        <w:rPr>
          <w:rFonts w:hint="cs"/>
          <w:rtl/>
        </w:rPr>
        <w:t xml:space="preserve">2 </w:t>
      </w:r>
      <w:r w:rsidR="004E62D9" w:rsidRPr="006A098D">
        <w:rPr>
          <w:rFonts w:hint="cs"/>
          <w:rtl/>
        </w:rPr>
        <w:t>תולי פוסטרים מ</w:t>
      </w:r>
      <w:r w:rsidR="00A14C98" w:rsidRPr="006A098D">
        <w:rPr>
          <w:rFonts w:hint="cs"/>
          <w:rtl/>
        </w:rPr>
        <w:t>-</w:t>
      </w:r>
      <w:r w:rsidR="004E62D9" w:rsidRPr="006A098D">
        <w:rPr>
          <w:rFonts w:hint="cs"/>
          <w:rtl/>
        </w:rPr>
        <w:t>2</w:t>
      </w:r>
      <w:r w:rsidR="009922AF" w:rsidRPr="006A098D">
        <w:rPr>
          <w:rFonts w:hint="cs"/>
          <w:rtl/>
        </w:rPr>
        <w:t xml:space="preserve"> מפלגות שונות</w:t>
      </w:r>
      <w:r w:rsidR="004E62D9" w:rsidRPr="006A098D">
        <w:rPr>
          <w:rFonts w:hint="cs"/>
          <w:rtl/>
        </w:rPr>
        <w:t>, והתחיל קרב משיכות. אחד מהצדדים היה עם רגל פרוטזה</w:t>
      </w:r>
      <w:r w:rsidR="009922AF" w:rsidRPr="006A098D">
        <w:rPr>
          <w:rFonts w:hint="cs"/>
          <w:rtl/>
        </w:rPr>
        <w:t xml:space="preserve"> ובמהלך המאבק הוא נפל, חטף מכה ו</w:t>
      </w:r>
      <w:r w:rsidR="004E62D9" w:rsidRPr="006A098D">
        <w:rPr>
          <w:rFonts w:hint="cs"/>
          <w:rtl/>
        </w:rPr>
        <w:t>מת (</w:t>
      </w:r>
      <w:r w:rsidR="009922AF" w:rsidRPr="006A098D">
        <w:rPr>
          <w:rFonts w:hint="cs"/>
          <w:rtl/>
        </w:rPr>
        <w:t>קרה במהלך</w:t>
      </w:r>
      <w:r w:rsidR="004E62D9" w:rsidRPr="006A098D">
        <w:rPr>
          <w:rFonts w:hint="cs"/>
          <w:rtl/>
        </w:rPr>
        <w:t xml:space="preserve"> בבחירות בישראל). זהו מקרה קלאסי של גולגולת דקיקה </w:t>
      </w:r>
      <w:r w:rsidR="004E62D9" w:rsidRPr="006A098D">
        <w:rPr>
          <w:rtl/>
        </w:rPr>
        <w:t>–</w:t>
      </w:r>
      <w:r w:rsidR="004E62D9" w:rsidRPr="006A098D">
        <w:rPr>
          <w:rFonts w:hint="cs"/>
          <w:rtl/>
        </w:rPr>
        <w:t xml:space="preserve"> כי האדם הסביר היה צריך לצפות שיגרם נזק פיזי מפעילויות כאלו כמו מוות, אבל אופן קרות המוות</w:t>
      </w:r>
      <w:r w:rsidR="009922AF" w:rsidRPr="006A098D">
        <w:rPr>
          <w:rFonts w:hint="cs"/>
          <w:rtl/>
        </w:rPr>
        <w:t xml:space="preserve"> היה</w:t>
      </w:r>
      <w:r w:rsidR="004E62D9" w:rsidRPr="006A098D">
        <w:rPr>
          <w:rFonts w:hint="cs"/>
          <w:rtl/>
        </w:rPr>
        <w:t xml:space="preserve"> חריג </w:t>
      </w:r>
      <w:r w:rsidR="009922AF" w:rsidRPr="006A098D">
        <w:rPr>
          <w:rFonts w:hint="cs"/>
          <w:rtl/>
        </w:rPr>
        <w:t xml:space="preserve">עקב </w:t>
      </w:r>
      <w:r w:rsidR="004E62D9" w:rsidRPr="006A098D">
        <w:rPr>
          <w:rFonts w:hint="cs"/>
          <w:rtl/>
        </w:rPr>
        <w:t>תכונה חריגה מאוד שלא היה ניתן לצפות אותה.</w:t>
      </w:r>
    </w:p>
    <w:p w14:paraId="6031842A" w14:textId="77777777" w:rsidR="004E62D9" w:rsidRDefault="004E62D9" w:rsidP="004E62D9">
      <w:pPr>
        <w:pStyle w:val="a3"/>
        <w:rPr>
          <w:rtl/>
        </w:rPr>
      </w:pPr>
    </w:p>
    <w:p w14:paraId="66A8181F" w14:textId="5920B07E" w:rsidR="004E62D9" w:rsidRDefault="006A098D" w:rsidP="004E62D9">
      <w:pPr>
        <w:pStyle w:val="a3"/>
        <w:rPr>
          <w:rtl/>
        </w:rPr>
      </w:pPr>
      <w:r>
        <w:rPr>
          <w:rFonts w:hint="cs"/>
          <w:b/>
          <w:bCs/>
          <w:highlight w:val="magenta"/>
          <w:rtl/>
        </w:rPr>
        <w:t>פס</w:t>
      </w:r>
      <w:r w:rsidR="004E62D9" w:rsidRPr="006A098D">
        <w:rPr>
          <w:rFonts w:hint="cs"/>
          <w:b/>
          <w:bCs/>
          <w:highlight w:val="magenta"/>
          <w:rtl/>
        </w:rPr>
        <w:t>"ד בלייזר</w:t>
      </w:r>
      <w:r w:rsidR="004E62D9">
        <w:rPr>
          <w:rFonts w:hint="cs"/>
          <w:rtl/>
        </w:rPr>
        <w:t xml:space="preserve"> </w:t>
      </w:r>
      <w:r w:rsidR="004E62D9">
        <w:rPr>
          <w:rtl/>
        </w:rPr>
        <w:t>–</w:t>
      </w:r>
      <w:r w:rsidR="004E62D9">
        <w:rPr>
          <w:rFonts w:hint="cs"/>
          <w:rtl/>
        </w:rPr>
        <w:t xml:space="preserve"> מקרה שממחיש טענה של גולגולת דקה וגולגולת דקיקה. באותו פס"ד היה וויכוח בין נהג </w:t>
      </w:r>
      <w:r w:rsidR="004E62D9" w:rsidRPr="006A098D">
        <w:rPr>
          <w:rFonts w:hint="cs"/>
          <w:rtl/>
        </w:rPr>
        <w:t>מונית ל</w:t>
      </w:r>
      <w:r w:rsidR="009922AF" w:rsidRPr="006A098D">
        <w:rPr>
          <w:rFonts w:hint="cs"/>
          <w:rtl/>
        </w:rPr>
        <w:t xml:space="preserve">נהג </w:t>
      </w:r>
      <w:r w:rsidR="004E62D9" w:rsidRPr="006A098D">
        <w:rPr>
          <w:rFonts w:hint="cs"/>
          <w:rtl/>
        </w:rPr>
        <w:t>אוטובוס</w:t>
      </w:r>
      <w:r w:rsidR="009922AF" w:rsidRPr="006A098D">
        <w:rPr>
          <w:rFonts w:hint="cs"/>
          <w:rtl/>
        </w:rPr>
        <w:t xml:space="preserve"> שנגמר בכך שנהג המונית עקב אחר האוטובוס עד שעצר בתחנה, עלה עליו, הוציא את הנהג השני החוצה והתחיל להרביץ לו. נהג האוטובוס נפטר שעות ספורות לאחר מכן עקב התקף לב</w:t>
      </w:r>
      <w:r w:rsidR="004E62D9" w:rsidRPr="006A098D">
        <w:rPr>
          <w:rFonts w:hint="cs"/>
          <w:rtl/>
        </w:rPr>
        <w:t xml:space="preserve">. השאלה </w:t>
      </w:r>
      <w:r w:rsidR="009922AF" w:rsidRPr="006A098D">
        <w:rPr>
          <w:rFonts w:hint="cs"/>
          <w:rtl/>
        </w:rPr>
        <w:t xml:space="preserve">היא </w:t>
      </w:r>
      <w:r w:rsidR="004E62D9" w:rsidRPr="006A098D">
        <w:rPr>
          <w:rFonts w:hint="cs"/>
          <w:rtl/>
        </w:rPr>
        <w:t>אם בסוף</w:t>
      </w:r>
      <w:r w:rsidR="004E62D9">
        <w:rPr>
          <w:rFonts w:hint="cs"/>
          <w:rtl/>
        </w:rPr>
        <w:t xml:space="preserve"> יום התקף לב זה גולגולת דקה או דקיקה.</w:t>
      </w:r>
    </w:p>
    <w:p w14:paraId="2EF54544" w14:textId="77777777" w:rsidR="006A098D" w:rsidRDefault="006A098D" w:rsidP="004E62D9">
      <w:pPr>
        <w:pStyle w:val="a3"/>
      </w:pPr>
    </w:p>
    <w:p w14:paraId="03E78089" w14:textId="77777777" w:rsidR="004E62D9" w:rsidRDefault="004E62D9" w:rsidP="004E62D9">
      <w:pPr>
        <w:pStyle w:val="a3"/>
        <w:jc w:val="right"/>
        <w:rPr>
          <w:rtl/>
        </w:rPr>
      </w:pPr>
      <w:r>
        <w:rPr>
          <w:rFonts w:hint="cs"/>
          <w:rtl/>
        </w:rPr>
        <w:t>26.04.17</w:t>
      </w:r>
    </w:p>
    <w:p w14:paraId="633AB806" w14:textId="77777777" w:rsidR="004E62D9" w:rsidRDefault="004E62D9" w:rsidP="004E62D9">
      <w:pPr>
        <w:pStyle w:val="a3"/>
        <w:jc w:val="center"/>
        <w:rPr>
          <w:rtl/>
        </w:rPr>
      </w:pPr>
      <w:r w:rsidRPr="006A098D">
        <w:rPr>
          <w:rFonts w:hint="cs"/>
          <w:b/>
          <w:bCs/>
          <w:highlight w:val="green"/>
          <w:u w:val="single"/>
          <w:rtl/>
        </w:rPr>
        <w:t xml:space="preserve">שיעור 8 </w:t>
      </w:r>
      <w:r w:rsidRPr="006A098D">
        <w:rPr>
          <w:b/>
          <w:bCs/>
          <w:highlight w:val="green"/>
          <w:u w:val="single"/>
          <w:rtl/>
        </w:rPr>
        <w:t>–</w:t>
      </w:r>
      <w:r w:rsidRPr="006A098D">
        <w:rPr>
          <w:rFonts w:hint="cs"/>
          <w:b/>
          <w:bCs/>
          <w:highlight w:val="green"/>
          <w:u w:val="single"/>
          <w:rtl/>
        </w:rPr>
        <w:t xml:space="preserve"> מבוא ליסוד הנפשי</w:t>
      </w:r>
    </w:p>
    <w:p w14:paraId="5EB2971E" w14:textId="77777777" w:rsidR="004E62D9" w:rsidRDefault="004E62D9" w:rsidP="004E62D9">
      <w:pPr>
        <w:pStyle w:val="a3"/>
        <w:rPr>
          <w:rtl/>
        </w:rPr>
      </w:pPr>
      <w:r>
        <w:rPr>
          <w:rFonts w:hint="cs"/>
          <w:rtl/>
        </w:rPr>
        <w:t>בשיעור הנוכחי נבצע מבוא בנוגע ליסוד הנפשי. נדבר על</w:t>
      </w:r>
    </w:p>
    <w:p w14:paraId="045C4B0B" w14:textId="74D5B1FE" w:rsidR="004E62D9" w:rsidRDefault="004E62D9" w:rsidP="004E62D9">
      <w:pPr>
        <w:pStyle w:val="a3"/>
        <w:numPr>
          <w:ilvl w:val="0"/>
          <w:numId w:val="90"/>
        </w:numPr>
      </w:pPr>
      <w:r>
        <w:rPr>
          <w:rFonts w:hint="cs"/>
          <w:rtl/>
        </w:rPr>
        <w:t xml:space="preserve">מהו </w:t>
      </w:r>
      <w:r w:rsidR="009922AF">
        <w:rPr>
          <w:rFonts w:hint="cs"/>
          <w:rtl/>
        </w:rPr>
        <w:t>רציונל</w:t>
      </w:r>
      <w:r>
        <w:rPr>
          <w:rFonts w:hint="cs"/>
          <w:rtl/>
        </w:rPr>
        <w:t xml:space="preserve"> של דרישת יסוד נפשי?</w:t>
      </w:r>
    </w:p>
    <w:p w14:paraId="63B7A31C" w14:textId="0E739095" w:rsidR="004E62D9" w:rsidRDefault="004E62D9" w:rsidP="004E62D9">
      <w:pPr>
        <w:pStyle w:val="a3"/>
        <w:numPr>
          <w:ilvl w:val="0"/>
          <w:numId w:val="90"/>
        </w:numPr>
      </w:pPr>
      <w:r>
        <w:rPr>
          <w:rFonts w:hint="cs"/>
          <w:rtl/>
        </w:rPr>
        <w:t>מה</w:t>
      </w:r>
      <w:r w:rsidR="0076764F">
        <w:rPr>
          <w:rFonts w:hint="cs"/>
          <w:rtl/>
        </w:rPr>
        <w:t>י</w:t>
      </w:r>
      <w:r>
        <w:rPr>
          <w:rFonts w:hint="cs"/>
          <w:rtl/>
        </w:rPr>
        <w:t xml:space="preserve"> ההגדרה של היסוד הנפשי בדין הישראלי?</w:t>
      </w:r>
    </w:p>
    <w:p w14:paraId="16F95944" w14:textId="1ECD6354" w:rsidR="004E62D9" w:rsidRDefault="004E62D9" w:rsidP="004E62D9">
      <w:pPr>
        <w:pStyle w:val="a3"/>
        <w:numPr>
          <w:ilvl w:val="0"/>
          <w:numId w:val="90"/>
        </w:numPr>
      </w:pPr>
      <w:r>
        <w:rPr>
          <w:rFonts w:hint="cs"/>
          <w:rtl/>
        </w:rPr>
        <w:t xml:space="preserve">עקרון המזיגה </w:t>
      </w:r>
      <w:r>
        <w:rPr>
          <w:rtl/>
        </w:rPr>
        <w:t>–</w:t>
      </w:r>
      <w:r w:rsidR="009922AF">
        <w:rPr>
          <w:rFonts w:hint="cs"/>
          <w:rtl/>
        </w:rPr>
        <w:t xml:space="preserve"> היסוד הנפשי והיסוד העובדתי צריכים להתקיים בו </w:t>
      </w:r>
      <w:r>
        <w:rPr>
          <w:rFonts w:hint="cs"/>
          <w:rtl/>
        </w:rPr>
        <w:t>ז</w:t>
      </w:r>
      <w:r w:rsidR="009922AF">
        <w:rPr>
          <w:rFonts w:hint="cs"/>
          <w:rtl/>
        </w:rPr>
        <w:t>מנית</w:t>
      </w:r>
      <w:r>
        <w:rPr>
          <w:rFonts w:hint="cs"/>
          <w:rtl/>
        </w:rPr>
        <w:t xml:space="preserve"> כדי שיהיה ניתן להטיל אחריות פלילית.</w:t>
      </w:r>
    </w:p>
    <w:p w14:paraId="76E25559" w14:textId="77777777" w:rsidR="004E62D9" w:rsidRDefault="004E62D9" w:rsidP="004E62D9">
      <w:pPr>
        <w:pStyle w:val="a3"/>
        <w:rPr>
          <w:rtl/>
        </w:rPr>
      </w:pPr>
    </w:p>
    <w:p w14:paraId="1DEBCE7F" w14:textId="76B16E3C" w:rsidR="009922AF" w:rsidRPr="0076764F" w:rsidRDefault="0076764F" w:rsidP="0076764F">
      <w:pPr>
        <w:pStyle w:val="a3"/>
        <w:rPr>
          <w:rtl/>
        </w:rPr>
      </w:pPr>
      <w:r w:rsidRPr="0076764F">
        <w:rPr>
          <w:rFonts w:hint="cs"/>
          <w:b/>
          <w:bCs/>
          <w:highlight w:val="lightGray"/>
          <w:rtl/>
        </w:rPr>
        <w:t>ס' 19</w:t>
      </w:r>
      <w:r>
        <w:rPr>
          <w:rFonts w:hint="cs"/>
          <w:b/>
          <w:bCs/>
          <w:rtl/>
        </w:rPr>
        <w:t xml:space="preserve"> לחוק העונשין </w:t>
      </w:r>
      <w:r>
        <w:rPr>
          <w:rFonts w:hint="cs"/>
          <w:rtl/>
        </w:rPr>
        <w:t xml:space="preserve">- </w:t>
      </w:r>
      <w:r w:rsidR="009922AF" w:rsidRPr="0076764F">
        <w:rPr>
          <w:rFonts w:cs="Arial" w:hint="cs"/>
          <w:b/>
          <w:bCs/>
          <w:rtl/>
        </w:rPr>
        <w:t>דרישת</w:t>
      </w:r>
      <w:r w:rsidR="009922AF" w:rsidRPr="0076764F">
        <w:rPr>
          <w:rFonts w:cs="Arial"/>
          <w:b/>
          <w:bCs/>
          <w:rtl/>
        </w:rPr>
        <w:t xml:space="preserve"> </w:t>
      </w:r>
      <w:r w:rsidR="009922AF" w:rsidRPr="0076764F">
        <w:rPr>
          <w:rFonts w:cs="Arial" w:hint="cs"/>
          <w:b/>
          <w:bCs/>
          <w:rtl/>
        </w:rPr>
        <w:t>מחשבה</w:t>
      </w:r>
      <w:r w:rsidR="009922AF" w:rsidRPr="0076764F">
        <w:rPr>
          <w:rFonts w:cs="Arial"/>
          <w:b/>
          <w:bCs/>
          <w:rtl/>
        </w:rPr>
        <w:t xml:space="preserve"> </w:t>
      </w:r>
      <w:r w:rsidR="009922AF" w:rsidRPr="0076764F">
        <w:rPr>
          <w:rFonts w:cs="Arial" w:hint="cs"/>
          <w:b/>
          <w:bCs/>
          <w:rtl/>
        </w:rPr>
        <w:t>פלילית</w:t>
      </w:r>
      <w:r w:rsidR="009922AF" w:rsidRPr="0076764F">
        <w:rPr>
          <w:rFonts w:cs="Arial"/>
          <w:b/>
          <w:bCs/>
          <w:rtl/>
        </w:rPr>
        <w:t xml:space="preserve"> (</w:t>
      </w:r>
      <w:r w:rsidR="009922AF" w:rsidRPr="0076764F">
        <w:rPr>
          <w:rFonts w:cs="Arial" w:hint="cs"/>
          <w:b/>
          <w:bCs/>
          <w:rtl/>
        </w:rPr>
        <w:t>תיקון</w:t>
      </w:r>
      <w:r w:rsidR="009922AF" w:rsidRPr="0076764F">
        <w:rPr>
          <w:rFonts w:cs="Arial"/>
          <w:b/>
          <w:bCs/>
          <w:rtl/>
        </w:rPr>
        <w:t xml:space="preserve"> </w:t>
      </w:r>
      <w:r w:rsidR="009922AF" w:rsidRPr="0076764F">
        <w:rPr>
          <w:rFonts w:cs="Arial" w:hint="cs"/>
          <w:b/>
          <w:bCs/>
          <w:rtl/>
        </w:rPr>
        <w:t>מס</w:t>
      </w:r>
      <w:r w:rsidR="009922AF" w:rsidRPr="0076764F">
        <w:rPr>
          <w:rFonts w:cs="Arial"/>
          <w:b/>
          <w:bCs/>
          <w:rtl/>
        </w:rPr>
        <w:t xml:space="preserve">' 39) </w:t>
      </w:r>
      <w:r w:rsidR="009922AF" w:rsidRPr="0076764F">
        <w:rPr>
          <w:rFonts w:cs="Arial" w:hint="cs"/>
          <w:b/>
          <w:bCs/>
          <w:rtl/>
        </w:rPr>
        <w:t>תשנ</w:t>
      </w:r>
      <w:r w:rsidR="009922AF" w:rsidRPr="0076764F">
        <w:rPr>
          <w:rFonts w:cs="Arial"/>
          <w:b/>
          <w:bCs/>
          <w:rtl/>
        </w:rPr>
        <w:t>"</w:t>
      </w:r>
      <w:r w:rsidR="009922AF" w:rsidRPr="0076764F">
        <w:rPr>
          <w:rFonts w:cs="Arial" w:hint="cs"/>
          <w:b/>
          <w:bCs/>
          <w:rtl/>
        </w:rPr>
        <w:t>ד</w:t>
      </w:r>
      <w:r w:rsidR="009922AF" w:rsidRPr="0076764F">
        <w:rPr>
          <w:rFonts w:cs="Arial"/>
          <w:b/>
          <w:bCs/>
          <w:rtl/>
        </w:rPr>
        <w:t>-1994</w:t>
      </w:r>
    </w:p>
    <w:p w14:paraId="7A5D9116" w14:textId="1F825351" w:rsidR="009922AF" w:rsidRPr="0076764F" w:rsidRDefault="0076764F" w:rsidP="009922AF">
      <w:pPr>
        <w:pStyle w:val="a3"/>
        <w:rPr>
          <w:i/>
          <w:iCs/>
          <w:rtl/>
        </w:rPr>
      </w:pPr>
      <w:r>
        <w:rPr>
          <w:rFonts w:cs="Arial" w:hint="cs"/>
          <w:rtl/>
        </w:rPr>
        <w:t>"</w:t>
      </w:r>
      <w:r w:rsidR="009922AF" w:rsidRPr="0076764F">
        <w:rPr>
          <w:rFonts w:cs="Arial"/>
          <w:rtl/>
        </w:rPr>
        <w:t>19</w:t>
      </w:r>
      <w:r w:rsidR="009922AF" w:rsidRPr="0076764F">
        <w:rPr>
          <w:rFonts w:cs="Arial"/>
          <w:i/>
          <w:iCs/>
          <w:rtl/>
        </w:rPr>
        <w:t xml:space="preserve">.  </w:t>
      </w:r>
      <w:r w:rsidR="009922AF" w:rsidRPr="0076764F">
        <w:rPr>
          <w:rFonts w:cs="Arial" w:hint="cs"/>
          <w:i/>
          <w:iCs/>
          <w:rtl/>
        </w:rPr>
        <w:t>אדם</w:t>
      </w:r>
      <w:r w:rsidR="009922AF" w:rsidRPr="0076764F">
        <w:rPr>
          <w:rFonts w:cs="Arial"/>
          <w:i/>
          <w:iCs/>
          <w:rtl/>
        </w:rPr>
        <w:t xml:space="preserve"> </w:t>
      </w:r>
      <w:r w:rsidR="009922AF" w:rsidRPr="0076764F">
        <w:rPr>
          <w:rFonts w:cs="Arial" w:hint="cs"/>
          <w:i/>
          <w:iCs/>
          <w:rtl/>
        </w:rPr>
        <w:t>מבצע</w:t>
      </w:r>
      <w:r w:rsidR="009922AF" w:rsidRPr="0076764F">
        <w:rPr>
          <w:rFonts w:cs="Arial"/>
          <w:i/>
          <w:iCs/>
          <w:rtl/>
        </w:rPr>
        <w:t xml:space="preserve"> </w:t>
      </w:r>
      <w:r w:rsidR="009922AF" w:rsidRPr="0076764F">
        <w:rPr>
          <w:rFonts w:cs="Arial" w:hint="cs"/>
          <w:i/>
          <w:iCs/>
          <w:rtl/>
        </w:rPr>
        <w:t>עבירה</w:t>
      </w:r>
      <w:r w:rsidR="009922AF" w:rsidRPr="0076764F">
        <w:rPr>
          <w:rFonts w:cs="Arial"/>
          <w:i/>
          <w:iCs/>
          <w:rtl/>
        </w:rPr>
        <w:t xml:space="preserve"> </w:t>
      </w:r>
      <w:r w:rsidR="009922AF" w:rsidRPr="0076764F">
        <w:rPr>
          <w:rFonts w:cs="Arial" w:hint="cs"/>
          <w:i/>
          <w:iCs/>
          <w:rtl/>
        </w:rPr>
        <w:t>רק</w:t>
      </w:r>
      <w:r w:rsidR="009922AF" w:rsidRPr="0076764F">
        <w:rPr>
          <w:rFonts w:cs="Arial"/>
          <w:i/>
          <w:iCs/>
          <w:rtl/>
        </w:rPr>
        <w:t xml:space="preserve"> </w:t>
      </w:r>
      <w:r w:rsidR="009922AF" w:rsidRPr="0076764F">
        <w:rPr>
          <w:rFonts w:cs="Arial" w:hint="cs"/>
          <w:i/>
          <w:iCs/>
          <w:rtl/>
        </w:rPr>
        <w:t>אם</w:t>
      </w:r>
      <w:r w:rsidR="009922AF" w:rsidRPr="0076764F">
        <w:rPr>
          <w:rFonts w:cs="Arial"/>
          <w:i/>
          <w:iCs/>
          <w:rtl/>
        </w:rPr>
        <w:t xml:space="preserve"> </w:t>
      </w:r>
      <w:r w:rsidR="009922AF" w:rsidRPr="0076764F">
        <w:rPr>
          <w:rFonts w:cs="Arial" w:hint="cs"/>
          <w:i/>
          <w:iCs/>
          <w:rtl/>
        </w:rPr>
        <w:t>עשאה</w:t>
      </w:r>
      <w:r w:rsidR="009922AF" w:rsidRPr="0076764F">
        <w:rPr>
          <w:rFonts w:cs="Arial"/>
          <w:i/>
          <w:iCs/>
          <w:rtl/>
        </w:rPr>
        <w:t xml:space="preserve"> </w:t>
      </w:r>
      <w:r w:rsidR="009922AF" w:rsidRPr="0076764F">
        <w:rPr>
          <w:rFonts w:cs="Arial" w:hint="cs"/>
          <w:i/>
          <w:iCs/>
          <w:rtl/>
        </w:rPr>
        <w:t>במחשבה</w:t>
      </w:r>
      <w:r w:rsidR="009922AF" w:rsidRPr="0076764F">
        <w:rPr>
          <w:rFonts w:cs="Arial"/>
          <w:i/>
          <w:iCs/>
          <w:rtl/>
        </w:rPr>
        <w:t xml:space="preserve"> </w:t>
      </w:r>
      <w:r w:rsidR="009922AF" w:rsidRPr="0076764F">
        <w:rPr>
          <w:rFonts w:cs="Arial" w:hint="cs"/>
          <w:i/>
          <w:iCs/>
          <w:rtl/>
        </w:rPr>
        <w:t>פלילית</w:t>
      </w:r>
      <w:r w:rsidR="009922AF" w:rsidRPr="0076764F">
        <w:rPr>
          <w:rFonts w:cs="Arial"/>
          <w:i/>
          <w:iCs/>
          <w:rtl/>
        </w:rPr>
        <w:t xml:space="preserve">, </w:t>
      </w:r>
      <w:r w:rsidR="009922AF" w:rsidRPr="0076764F">
        <w:rPr>
          <w:rFonts w:cs="Arial" w:hint="cs"/>
          <w:i/>
          <w:iCs/>
          <w:rtl/>
        </w:rPr>
        <w:t>זולת</w:t>
      </w:r>
      <w:r w:rsidR="009922AF" w:rsidRPr="0076764F">
        <w:rPr>
          <w:rFonts w:cs="Arial"/>
          <w:i/>
          <w:iCs/>
          <w:rtl/>
        </w:rPr>
        <w:t xml:space="preserve"> </w:t>
      </w:r>
      <w:r w:rsidR="009922AF" w:rsidRPr="0076764F">
        <w:rPr>
          <w:rFonts w:cs="Arial" w:hint="cs"/>
          <w:i/>
          <w:iCs/>
          <w:rtl/>
        </w:rPr>
        <w:t>אם</w:t>
      </w:r>
      <w:r w:rsidR="009922AF" w:rsidRPr="0076764F">
        <w:rPr>
          <w:rFonts w:cs="Arial"/>
          <w:i/>
          <w:iCs/>
          <w:rtl/>
        </w:rPr>
        <w:t xml:space="preserve"> –</w:t>
      </w:r>
    </w:p>
    <w:p w14:paraId="7293E69C" w14:textId="77777777" w:rsidR="009922AF" w:rsidRPr="0076764F" w:rsidRDefault="009922AF" w:rsidP="009922AF">
      <w:pPr>
        <w:pStyle w:val="a3"/>
        <w:rPr>
          <w:i/>
          <w:iCs/>
          <w:rtl/>
        </w:rPr>
      </w:pPr>
      <w:r w:rsidRPr="0076764F">
        <w:rPr>
          <w:rFonts w:cs="Arial"/>
          <w:i/>
          <w:iCs/>
          <w:highlight w:val="lightGray"/>
          <w:rtl/>
        </w:rPr>
        <w:t>(1)</w:t>
      </w:r>
      <w:r w:rsidRPr="0076764F">
        <w:rPr>
          <w:rFonts w:cs="Arial"/>
          <w:i/>
          <w:iCs/>
          <w:rtl/>
        </w:rPr>
        <w:t xml:space="preserve">   </w:t>
      </w:r>
      <w:r w:rsidRPr="0076764F">
        <w:rPr>
          <w:rFonts w:cs="Arial" w:hint="cs"/>
          <w:i/>
          <w:iCs/>
          <w:rtl/>
        </w:rPr>
        <w:t>נקבע</w:t>
      </w:r>
      <w:r w:rsidRPr="0076764F">
        <w:rPr>
          <w:rFonts w:cs="Arial"/>
          <w:i/>
          <w:iCs/>
          <w:rtl/>
        </w:rPr>
        <w:t xml:space="preserve"> </w:t>
      </w:r>
      <w:r w:rsidRPr="0076764F">
        <w:rPr>
          <w:rFonts w:cs="Arial" w:hint="cs"/>
          <w:i/>
          <w:iCs/>
          <w:rtl/>
        </w:rPr>
        <w:t>בהגדרת</w:t>
      </w:r>
      <w:r w:rsidRPr="0076764F">
        <w:rPr>
          <w:rFonts w:cs="Arial"/>
          <w:i/>
          <w:iCs/>
          <w:rtl/>
        </w:rPr>
        <w:t xml:space="preserve"> </w:t>
      </w:r>
      <w:r w:rsidRPr="0076764F">
        <w:rPr>
          <w:rFonts w:cs="Arial" w:hint="cs"/>
          <w:i/>
          <w:iCs/>
          <w:rtl/>
        </w:rPr>
        <w:t>העבירה</w:t>
      </w:r>
      <w:r w:rsidRPr="0076764F">
        <w:rPr>
          <w:rFonts w:cs="Arial"/>
          <w:i/>
          <w:iCs/>
          <w:rtl/>
        </w:rPr>
        <w:t xml:space="preserve"> </w:t>
      </w:r>
      <w:r w:rsidRPr="0076764F">
        <w:rPr>
          <w:rFonts w:cs="Arial" w:hint="cs"/>
          <w:i/>
          <w:iCs/>
          <w:rtl/>
        </w:rPr>
        <w:t>כי</w:t>
      </w:r>
      <w:r w:rsidRPr="0076764F">
        <w:rPr>
          <w:rFonts w:cs="Arial"/>
          <w:i/>
          <w:iCs/>
          <w:rtl/>
        </w:rPr>
        <w:t xml:space="preserve"> </w:t>
      </w:r>
      <w:r w:rsidRPr="0076764F">
        <w:rPr>
          <w:rFonts w:cs="Arial" w:hint="cs"/>
          <w:i/>
          <w:iCs/>
          <w:rtl/>
        </w:rPr>
        <w:t>רשלנות</w:t>
      </w:r>
      <w:r w:rsidRPr="0076764F">
        <w:rPr>
          <w:rFonts w:cs="Arial"/>
          <w:i/>
          <w:iCs/>
          <w:rtl/>
        </w:rPr>
        <w:t xml:space="preserve"> </w:t>
      </w:r>
      <w:r w:rsidRPr="0076764F">
        <w:rPr>
          <w:rFonts w:cs="Arial" w:hint="cs"/>
          <w:i/>
          <w:iCs/>
          <w:rtl/>
        </w:rPr>
        <w:t>היא</w:t>
      </w:r>
      <w:r w:rsidRPr="0076764F">
        <w:rPr>
          <w:rFonts w:cs="Arial"/>
          <w:i/>
          <w:iCs/>
          <w:rtl/>
        </w:rPr>
        <w:t xml:space="preserve"> </w:t>
      </w:r>
      <w:r w:rsidRPr="0076764F">
        <w:rPr>
          <w:rFonts w:cs="Arial" w:hint="cs"/>
          <w:i/>
          <w:iCs/>
          <w:rtl/>
        </w:rPr>
        <w:t>היסוד</w:t>
      </w:r>
      <w:r w:rsidRPr="0076764F">
        <w:rPr>
          <w:rFonts w:cs="Arial"/>
          <w:i/>
          <w:iCs/>
          <w:rtl/>
        </w:rPr>
        <w:t xml:space="preserve"> </w:t>
      </w:r>
      <w:r w:rsidRPr="0076764F">
        <w:rPr>
          <w:rFonts w:cs="Arial" w:hint="cs"/>
          <w:i/>
          <w:iCs/>
          <w:rtl/>
        </w:rPr>
        <w:t>הנפשי</w:t>
      </w:r>
      <w:r w:rsidRPr="0076764F">
        <w:rPr>
          <w:rFonts w:cs="Arial"/>
          <w:i/>
          <w:iCs/>
          <w:rtl/>
        </w:rPr>
        <w:t xml:space="preserve"> </w:t>
      </w:r>
      <w:r w:rsidRPr="0076764F">
        <w:rPr>
          <w:rFonts w:cs="Arial" w:hint="cs"/>
          <w:i/>
          <w:iCs/>
          <w:rtl/>
        </w:rPr>
        <w:t>הדרוש</w:t>
      </w:r>
      <w:r w:rsidRPr="0076764F">
        <w:rPr>
          <w:rFonts w:cs="Arial"/>
          <w:i/>
          <w:iCs/>
          <w:rtl/>
        </w:rPr>
        <w:t xml:space="preserve"> </w:t>
      </w:r>
      <w:r w:rsidRPr="0076764F">
        <w:rPr>
          <w:rFonts w:cs="Arial" w:hint="cs"/>
          <w:i/>
          <w:iCs/>
          <w:rtl/>
        </w:rPr>
        <w:t>לשם</w:t>
      </w:r>
      <w:r w:rsidRPr="0076764F">
        <w:rPr>
          <w:rFonts w:cs="Arial"/>
          <w:i/>
          <w:iCs/>
          <w:rtl/>
        </w:rPr>
        <w:t xml:space="preserve"> </w:t>
      </w:r>
      <w:r w:rsidRPr="0076764F">
        <w:rPr>
          <w:rFonts w:cs="Arial" w:hint="cs"/>
          <w:i/>
          <w:iCs/>
          <w:rtl/>
        </w:rPr>
        <w:t>התהוותה</w:t>
      </w:r>
      <w:r w:rsidRPr="0076764F">
        <w:rPr>
          <w:rFonts w:cs="Arial"/>
          <w:i/>
          <w:iCs/>
          <w:rtl/>
        </w:rPr>
        <w:t xml:space="preserve">; </w:t>
      </w:r>
      <w:r w:rsidRPr="0076764F">
        <w:rPr>
          <w:rFonts w:cs="Arial" w:hint="cs"/>
          <w:i/>
          <w:iCs/>
          <w:rtl/>
        </w:rPr>
        <w:t>או</w:t>
      </w:r>
    </w:p>
    <w:p w14:paraId="6263275C" w14:textId="03A57EE0" w:rsidR="009922AF" w:rsidRPr="0076764F" w:rsidRDefault="009922AF" w:rsidP="009922AF">
      <w:pPr>
        <w:pStyle w:val="a3"/>
        <w:rPr>
          <w:i/>
          <w:iCs/>
          <w:rtl/>
        </w:rPr>
      </w:pPr>
      <w:r w:rsidRPr="0076764F">
        <w:rPr>
          <w:rFonts w:cs="Arial"/>
          <w:i/>
          <w:iCs/>
          <w:highlight w:val="lightGray"/>
          <w:rtl/>
        </w:rPr>
        <w:t>(2)</w:t>
      </w:r>
      <w:r w:rsidRPr="0076764F">
        <w:rPr>
          <w:rFonts w:cs="Arial"/>
          <w:i/>
          <w:iCs/>
          <w:rtl/>
        </w:rPr>
        <w:t xml:space="preserve">   </w:t>
      </w:r>
      <w:r w:rsidRPr="0076764F">
        <w:rPr>
          <w:rFonts w:cs="Arial" w:hint="cs"/>
          <w:i/>
          <w:iCs/>
          <w:rtl/>
        </w:rPr>
        <w:t>העבירה</w:t>
      </w:r>
      <w:r w:rsidRPr="0076764F">
        <w:rPr>
          <w:rFonts w:cs="Arial"/>
          <w:i/>
          <w:iCs/>
          <w:rtl/>
        </w:rPr>
        <w:t xml:space="preserve"> </w:t>
      </w:r>
      <w:r w:rsidRPr="0076764F">
        <w:rPr>
          <w:rFonts w:cs="Arial" w:hint="cs"/>
          <w:i/>
          <w:iCs/>
          <w:rtl/>
        </w:rPr>
        <w:t>היא</w:t>
      </w:r>
      <w:r w:rsidRPr="0076764F">
        <w:rPr>
          <w:rFonts w:cs="Arial"/>
          <w:i/>
          <w:iCs/>
          <w:rtl/>
        </w:rPr>
        <w:t xml:space="preserve"> </w:t>
      </w:r>
      <w:r w:rsidRPr="0076764F">
        <w:rPr>
          <w:rFonts w:cs="Arial" w:hint="cs"/>
          <w:i/>
          <w:iCs/>
          <w:rtl/>
        </w:rPr>
        <w:t>מסוג</w:t>
      </w:r>
      <w:r w:rsidRPr="0076764F">
        <w:rPr>
          <w:rFonts w:cs="Arial"/>
          <w:i/>
          <w:iCs/>
          <w:rtl/>
        </w:rPr>
        <w:t xml:space="preserve"> </w:t>
      </w:r>
      <w:r w:rsidRPr="0076764F">
        <w:rPr>
          <w:rFonts w:cs="Arial" w:hint="cs"/>
          <w:i/>
          <w:iCs/>
          <w:rtl/>
        </w:rPr>
        <w:t>העבירות</w:t>
      </w:r>
      <w:r w:rsidRPr="0076764F">
        <w:rPr>
          <w:rFonts w:cs="Arial"/>
          <w:i/>
          <w:iCs/>
          <w:rtl/>
        </w:rPr>
        <w:t xml:space="preserve"> </w:t>
      </w:r>
      <w:r w:rsidRPr="0076764F">
        <w:rPr>
          <w:rFonts w:cs="Arial" w:hint="cs"/>
          <w:i/>
          <w:iCs/>
          <w:rtl/>
        </w:rPr>
        <w:t>של</w:t>
      </w:r>
      <w:r w:rsidRPr="0076764F">
        <w:rPr>
          <w:rFonts w:cs="Arial"/>
          <w:i/>
          <w:iCs/>
          <w:rtl/>
        </w:rPr>
        <w:t xml:space="preserve"> </w:t>
      </w:r>
      <w:r w:rsidRPr="0076764F">
        <w:rPr>
          <w:rFonts w:cs="Arial" w:hint="cs"/>
          <w:i/>
          <w:iCs/>
          <w:rtl/>
        </w:rPr>
        <w:t>אחריות</w:t>
      </w:r>
      <w:r w:rsidRPr="0076764F">
        <w:rPr>
          <w:rFonts w:cs="Arial"/>
          <w:i/>
          <w:iCs/>
          <w:rtl/>
        </w:rPr>
        <w:t xml:space="preserve"> </w:t>
      </w:r>
      <w:r w:rsidRPr="0076764F">
        <w:rPr>
          <w:rFonts w:cs="Arial" w:hint="cs"/>
          <w:i/>
          <w:iCs/>
          <w:rtl/>
        </w:rPr>
        <w:t>קפידה</w:t>
      </w:r>
      <w:r w:rsidR="0076764F">
        <w:rPr>
          <w:rFonts w:hint="cs"/>
          <w:i/>
          <w:iCs/>
          <w:rtl/>
        </w:rPr>
        <w:t>"</w:t>
      </w:r>
    </w:p>
    <w:p w14:paraId="2651C10E" w14:textId="77777777" w:rsidR="009922AF" w:rsidRDefault="009922AF" w:rsidP="009922AF">
      <w:pPr>
        <w:pStyle w:val="a3"/>
        <w:rPr>
          <w:rtl/>
        </w:rPr>
      </w:pPr>
    </w:p>
    <w:p w14:paraId="3867EF08" w14:textId="1A7EB95F" w:rsidR="004E62D9" w:rsidRDefault="004E62D9" w:rsidP="004E62D9">
      <w:pPr>
        <w:pStyle w:val="a3"/>
        <w:rPr>
          <w:rtl/>
        </w:rPr>
      </w:pPr>
      <w:r>
        <w:rPr>
          <w:rFonts w:hint="cs"/>
          <w:rtl/>
        </w:rPr>
        <w:t xml:space="preserve">בגדול, הסעיף אומר שהמקרה הטיפוסי של עבירה הוא עבירה שהיסוד הנפשי </w:t>
      </w:r>
      <w:r w:rsidR="0095568F">
        <w:rPr>
          <w:rFonts w:hint="cs"/>
          <w:rtl/>
        </w:rPr>
        <w:t xml:space="preserve">בה הוא מחשבה פלילית. זה </w:t>
      </w:r>
      <w:r w:rsidR="0095568F" w:rsidRPr="0076764F">
        <w:rPr>
          <w:rFonts w:hint="cs"/>
          <w:b/>
          <w:bCs/>
          <w:rtl/>
        </w:rPr>
        <w:t>אשליה</w:t>
      </w:r>
      <w:r w:rsidR="0095568F">
        <w:rPr>
          <w:rFonts w:hint="cs"/>
          <w:rtl/>
        </w:rPr>
        <w:t>,</w:t>
      </w:r>
      <w:r>
        <w:rPr>
          <w:rFonts w:hint="cs"/>
          <w:rtl/>
        </w:rPr>
        <w:t xml:space="preserve"> יש המון עבירות רשלנות ואחריות קפידה, אך הסעיף לא מתאר לנו את ה</w:t>
      </w:r>
      <w:r>
        <w:t>typical</w:t>
      </w:r>
      <w:r>
        <w:rPr>
          <w:rFonts w:hint="cs"/>
          <w:rtl/>
        </w:rPr>
        <w:t xml:space="preserve"> אלא את המקרה לדוגמא/המודל. לכאורה זה היה צריך להיות המקרה הטיפוסי אך המציאות שונה.</w:t>
      </w:r>
    </w:p>
    <w:p w14:paraId="0649D57C" w14:textId="77777777" w:rsidR="004E62D9" w:rsidRDefault="004E62D9" w:rsidP="004E62D9">
      <w:pPr>
        <w:pStyle w:val="a3"/>
        <w:rPr>
          <w:rtl/>
        </w:rPr>
      </w:pPr>
      <w:r>
        <w:rPr>
          <w:rFonts w:hint="cs"/>
          <w:rtl/>
        </w:rPr>
        <w:t>הסעיף בא ואומר שבעבירה הטיפוסית נדרש יסוד נפשי מסוג מחשבה פלילית.</w:t>
      </w:r>
    </w:p>
    <w:p w14:paraId="598FA5C6" w14:textId="77777777" w:rsidR="004E62D9" w:rsidRDefault="004E62D9" w:rsidP="004E62D9">
      <w:pPr>
        <w:pStyle w:val="a3"/>
        <w:rPr>
          <w:rtl/>
        </w:rPr>
      </w:pPr>
    </w:p>
    <w:p w14:paraId="76D791D1" w14:textId="77777777" w:rsidR="004E62D9" w:rsidRDefault="004E62D9" w:rsidP="004E62D9">
      <w:pPr>
        <w:pStyle w:val="a3"/>
        <w:rPr>
          <w:rtl/>
        </w:rPr>
      </w:pPr>
      <w:r w:rsidRPr="0076764F">
        <w:rPr>
          <w:rFonts w:hint="cs"/>
          <w:b/>
          <w:bCs/>
          <w:highlight w:val="lightGray"/>
          <w:rtl/>
        </w:rPr>
        <w:t>ס' 20 (א)</w:t>
      </w:r>
      <w:r>
        <w:rPr>
          <w:rFonts w:hint="cs"/>
          <w:b/>
          <w:bCs/>
          <w:rtl/>
        </w:rPr>
        <w:t xml:space="preserve"> </w:t>
      </w:r>
      <w:r>
        <w:rPr>
          <w:rFonts w:hint="cs"/>
          <w:rtl/>
        </w:rPr>
        <w:t xml:space="preserve">מגדיר מהי מחשבה פלילית. הוא אומר שמחשבה פלילית היא מודעות לטיב המעשה, לקיום הנסיבות ולאפשרות הגרימה של התוצאה על המעשה הנמנים עם פרטי העבירה, ובנוסף, </w:t>
      </w:r>
      <w:r w:rsidRPr="00D3510C">
        <w:rPr>
          <w:rFonts w:hint="cs"/>
          <w:b/>
          <w:bCs/>
          <w:rtl/>
        </w:rPr>
        <w:t>לעניין התוצאות, קיימת דרישה לאחד משני דברים: או כוונה או פזיזות</w:t>
      </w:r>
      <w:r>
        <w:rPr>
          <w:rFonts w:hint="cs"/>
          <w:rtl/>
        </w:rPr>
        <w:t xml:space="preserve"> (יש 2 סוגים של פיזיות </w:t>
      </w:r>
      <w:r>
        <w:rPr>
          <w:rtl/>
        </w:rPr>
        <w:t>–</w:t>
      </w:r>
      <w:r>
        <w:rPr>
          <w:rFonts w:hint="cs"/>
          <w:rtl/>
        </w:rPr>
        <w:t xml:space="preserve"> אדישות וקלות דעת)</w:t>
      </w:r>
    </w:p>
    <w:p w14:paraId="4701E68D" w14:textId="77777777" w:rsidR="004E62D9" w:rsidRDefault="004E62D9" w:rsidP="004E62D9">
      <w:pPr>
        <w:pStyle w:val="a3"/>
        <w:rPr>
          <w:rtl/>
        </w:rPr>
      </w:pPr>
    </w:p>
    <w:p w14:paraId="576E9A77" w14:textId="77777777" w:rsidR="0076764F" w:rsidRDefault="004E62D9" w:rsidP="0076764F">
      <w:pPr>
        <w:pStyle w:val="a3"/>
        <w:rPr>
          <w:color w:val="A6A6A6" w:themeColor="background1" w:themeShade="A6"/>
          <w:rtl/>
        </w:rPr>
      </w:pPr>
      <w:r>
        <w:rPr>
          <w:rFonts w:hint="cs"/>
          <w:rtl/>
        </w:rPr>
        <w:t xml:space="preserve">סעיפים אלו בעצם מבטאים עקרון יסוד של המשפט הפלילי המודרני שנקרא </w:t>
      </w:r>
      <w:r w:rsidRPr="0076764F">
        <w:rPr>
          <w:rFonts w:hint="cs"/>
          <w:b/>
          <w:bCs/>
          <w:highlight w:val="cyan"/>
          <w:rtl/>
        </w:rPr>
        <w:t>עקרון האשם</w:t>
      </w:r>
      <w:r>
        <w:rPr>
          <w:rFonts w:hint="cs"/>
          <w:rtl/>
        </w:rPr>
        <w:t xml:space="preserve">, והוא אומר </w:t>
      </w:r>
      <w:r>
        <w:rPr>
          <w:rtl/>
        </w:rPr>
        <w:t>–</w:t>
      </w:r>
      <w:r>
        <w:rPr>
          <w:rFonts w:hint="cs"/>
          <w:rtl/>
        </w:rPr>
        <w:t xml:space="preserve"> </w:t>
      </w:r>
      <w:r>
        <w:t>actus Reus non fa</w:t>
      </w:r>
      <w:r w:rsidR="0076764F">
        <w:t>c</w:t>
      </w:r>
      <w:r>
        <w:t>it….</w:t>
      </w:r>
      <w:r>
        <w:rPr>
          <w:rFonts w:hint="cs"/>
          <w:rtl/>
        </w:rPr>
        <w:t xml:space="preserve"> </w:t>
      </w:r>
      <w:r>
        <w:rPr>
          <w:rtl/>
        </w:rPr>
        <w:t>–</w:t>
      </w:r>
      <w:r>
        <w:rPr>
          <w:rFonts w:hint="cs"/>
          <w:rtl/>
        </w:rPr>
        <w:t xml:space="preserve"> המעשה אינו בר אשם אלא אם יש </w:t>
      </w:r>
      <w:r>
        <w:t>Mens Rea</w:t>
      </w:r>
      <w:r>
        <w:rPr>
          <w:rFonts w:hint="cs"/>
          <w:rtl/>
        </w:rPr>
        <w:t xml:space="preserve"> (מחשבה פלילית/יסוד נפשי) </w:t>
      </w:r>
    </w:p>
    <w:p w14:paraId="2EF69128" w14:textId="4928B85F" w:rsidR="004E62D9" w:rsidRPr="0076764F" w:rsidRDefault="004E62D9" w:rsidP="0076764F">
      <w:pPr>
        <w:pStyle w:val="a3"/>
        <w:rPr>
          <w:color w:val="A6A6A6" w:themeColor="background1" w:themeShade="A6"/>
          <w:rtl/>
        </w:rPr>
      </w:pPr>
      <w:r w:rsidRPr="0076764F">
        <w:rPr>
          <w:rFonts w:hint="cs"/>
          <w:color w:val="A6A6A6" w:themeColor="background1" w:themeShade="A6"/>
          <w:rtl/>
        </w:rPr>
        <w:t xml:space="preserve">המרצה פונה ללטינית שבגלל הניסוח הלטיני העתיק של עקרון זה, נהוג לקרוא ליסוד העובדתי של העבירה </w:t>
      </w:r>
      <w:r w:rsidRPr="0076764F">
        <w:rPr>
          <w:color w:val="A6A6A6" w:themeColor="background1" w:themeShade="A6"/>
        </w:rPr>
        <w:t>Actus Reus</w:t>
      </w:r>
      <w:r w:rsidRPr="0076764F">
        <w:rPr>
          <w:rFonts w:hint="cs"/>
          <w:color w:val="A6A6A6" w:themeColor="background1" w:themeShade="A6"/>
          <w:rtl/>
        </w:rPr>
        <w:t xml:space="preserve">, ונהוג לקרוא ליסוד הנפשי </w:t>
      </w:r>
      <w:r w:rsidRPr="0076764F">
        <w:rPr>
          <w:color w:val="A6A6A6" w:themeColor="background1" w:themeShade="A6"/>
        </w:rPr>
        <w:t>Mens Rea</w:t>
      </w:r>
      <w:r w:rsidRPr="0076764F">
        <w:rPr>
          <w:rFonts w:hint="cs"/>
          <w:color w:val="A6A6A6" w:themeColor="background1" w:themeShade="A6"/>
          <w:rtl/>
        </w:rPr>
        <w:t xml:space="preserve">, כאשר ישנם אנשים שמשתמשים במונח </w:t>
      </w:r>
      <w:r w:rsidRPr="0076764F">
        <w:rPr>
          <w:color w:val="A6A6A6" w:themeColor="background1" w:themeShade="A6"/>
        </w:rPr>
        <w:t>Mens Rea</w:t>
      </w:r>
      <w:r w:rsidRPr="0076764F">
        <w:rPr>
          <w:rFonts w:hint="cs"/>
          <w:color w:val="A6A6A6" w:themeColor="background1" w:themeShade="A6"/>
          <w:rtl/>
        </w:rPr>
        <w:t xml:space="preserve"> לא כשם נרדף למונח יסוד נפשי אלא למונח יסוד נפשי מסוג מחשבה פלילית. מכיוון שנשתמש במונחים הללו עד סוף ימנו כעורכי דין </w:t>
      </w:r>
      <w:r w:rsidRPr="0076764F">
        <w:rPr>
          <w:color w:val="A6A6A6" w:themeColor="background1" w:themeShade="A6"/>
          <w:rtl/>
        </w:rPr>
        <w:t>–</w:t>
      </w:r>
      <w:r w:rsidRPr="0076764F">
        <w:rPr>
          <w:rFonts w:hint="cs"/>
          <w:color w:val="A6A6A6" w:themeColor="background1" w:themeShade="A6"/>
          <w:rtl/>
        </w:rPr>
        <w:t xml:space="preserve"> שווה לדעת מהי משמעות </w:t>
      </w:r>
      <w:r w:rsidR="0076764F" w:rsidRPr="0076764F">
        <w:rPr>
          <w:rFonts w:hint="cs"/>
          <w:color w:val="A6A6A6" w:themeColor="background1" w:themeShade="A6"/>
          <w:rtl/>
        </w:rPr>
        <w:t>מ</w:t>
      </w:r>
      <w:r w:rsidRPr="0076764F">
        <w:rPr>
          <w:rFonts w:hint="cs"/>
          <w:color w:val="A6A6A6" w:themeColor="background1" w:themeShade="A6"/>
          <w:rtl/>
        </w:rPr>
        <w:t>ונחים אלו.</w:t>
      </w:r>
    </w:p>
    <w:p w14:paraId="442B6E84" w14:textId="77777777" w:rsidR="004E62D9" w:rsidRDefault="004E62D9" w:rsidP="004E62D9">
      <w:pPr>
        <w:pStyle w:val="a3"/>
        <w:rPr>
          <w:rtl/>
        </w:rPr>
      </w:pPr>
    </w:p>
    <w:p w14:paraId="3A35F8FE" w14:textId="77777777" w:rsidR="0076764F" w:rsidRDefault="0076764F" w:rsidP="004E62D9">
      <w:pPr>
        <w:pStyle w:val="a3"/>
        <w:rPr>
          <w:rtl/>
        </w:rPr>
      </w:pPr>
    </w:p>
    <w:p w14:paraId="439DF201" w14:textId="77777777" w:rsidR="0076764F" w:rsidRDefault="0076764F" w:rsidP="004E62D9">
      <w:pPr>
        <w:pStyle w:val="a3"/>
        <w:rPr>
          <w:rtl/>
        </w:rPr>
      </w:pPr>
    </w:p>
    <w:p w14:paraId="1D59E004" w14:textId="77777777" w:rsidR="0076764F" w:rsidRDefault="0076764F" w:rsidP="004E62D9">
      <w:pPr>
        <w:pStyle w:val="a3"/>
        <w:rPr>
          <w:rtl/>
        </w:rPr>
      </w:pPr>
    </w:p>
    <w:p w14:paraId="78743ECF" w14:textId="7F0504F7" w:rsidR="004E62D9" w:rsidRDefault="004E62D9" w:rsidP="0076764F">
      <w:pPr>
        <w:pStyle w:val="a3"/>
        <w:rPr>
          <w:rtl/>
        </w:rPr>
      </w:pPr>
      <w:r w:rsidRPr="0076764F">
        <w:rPr>
          <w:rFonts w:hint="cs"/>
          <w:b/>
          <w:bCs/>
          <w:highlight w:val="yellow"/>
          <w:rtl/>
        </w:rPr>
        <w:lastRenderedPageBreak/>
        <w:t>למה צריך יסוד נפשי?</w:t>
      </w:r>
      <w:r w:rsidR="0076764F">
        <w:rPr>
          <w:rFonts w:hint="cs"/>
          <w:rtl/>
        </w:rPr>
        <w:t xml:space="preserve"> </w:t>
      </w:r>
      <w:r>
        <w:rPr>
          <w:rFonts w:hint="cs"/>
          <w:rtl/>
        </w:rPr>
        <w:t>למה אנו מעוניינים להעניש רק אנשים שמודעים לפעולה שלהם?</w:t>
      </w:r>
    </w:p>
    <w:p w14:paraId="75826E48" w14:textId="46B63742" w:rsidR="0076764F" w:rsidRDefault="004E62D9" w:rsidP="0076764F">
      <w:pPr>
        <w:pStyle w:val="a3"/>
        <w:rPr>
          <w:b/>
          <w:bCs/>
          <w:rtl/>
        </w:rPr>
      </w:pPr>
      <w:r>
        <w:rPr>
          <w:rFonts w:hint="cs"/>
          <w:b/>
          <w:bCs/>
          <w:rtl/>
        </w:rPr>
        <w:t>דוגמא</w:t>
      </w:r>
      <w:r w:rsidR="0076764F">
        <w:rPr>
          <w:rFonts w:hint="cs"/>
          <w:rtl/>
        </w:rPr>
        <w:t xml:space="preserve"> </w:t>
      </w:r>
      <w:r w:rsidR="0076764F">
        <w:rPr>
          <w:rFonts w:hint="cs"/>
          <w:b/>
          <w:bCs/>
          <w:rtl/>
        </w:rPr>
        <w:t>1</w:t>
      </w:r>
      <w:r>
        <w:rPr>
          <w:rFonts w:hint="cs"/>
          <w:rtl/>
        </w:rPr>
        <w:t xml:space="preserve"> </w:t>
      </w:r>
      <w:r>
        <w:rPr>
          <w:rtl/>
        </w:rPr>
        <w:t>–</w:t>
      </w:r>
      <w:r>
        <w:rPr>
          <w:rFonts w:hint="cs"/>
          <w:rtl/>
        </w:rPr>
        <w:t xml:space="preserve"> תרבות </w:t>
      </w:r>
      <w:r w:rsidR="000D7680">
        <w:rPr>
          <w:rFonts w:hint="cs"/>
          <w:rtl/>
        </w:rPr>
        <w:t>מסוימת</w:t>
      </w:r>
      <w:r>
        <w:rPr>
          <w:rFonts w:hint="cs"/>
          <w:rtl/>
        </w:rPr>
        <w:t xml:space="preserve"> חשבה שצריך לקחת עז בהר מונטר ביהודה ולזרוק אותה מהמצוק כדרך לפצות על פעולה אסורה של הקבוצה. </w:t>
      </w:r>
    </w:p>
    <w:p w14:paraId="1D1872E7" w14:textId="27CDAC5B" w:rsidR="0076764F" w:rsidRDefault="004E62D9" w:rsidP="0076764F">
      <w:pPr>
        <w:pStyle w:val="a3"/>
        <w:rPr>
          <w:b/>
          <w:bCs/>
          <w:rtl/>
        </w:rPr>
      </w:pPr>
      <w:r>
        <w:rPr>
          <w:rFonts w:hint="cs"/>
          <w:b/>
          <w:bCs/>
          <w:rtl/>
        </w:rPr>
        <w:t xml:space="preserve">דוגמא 2 </w:t>
      </w:r>
      <w:r>
        <w:rPr>
          <w:b/>
          <w:bCs/>
          <w:rtl/>
        </w:rPr>
        <w:t>–</w:t>
      </w:r>
      <w:r>
        <w:rPr>
          <w:rFonts w:hint="cs"/>
          <w:b/>
          <w:bCs/>
          <w:rtl/>
        </w:rPr>
        <w:t xml:space="preserve"> </w:t>
      </w:r>
      <w:r w:rsidR="000D7680">
        <w:rPr>
          <w:rFonts w:hint="cs"/>
          <w:rtl/>
        </w:rPr>
        <w:t>כאשר נפל פעמון הכנסייה על שליט</w:t>
      </w:r>
      <w:r>
        <w:rPr>
          <w:rFonts w:hint="cs"/>
          <w:rtl/>
        </w:rPr>
        <w:t xml:space="preserve"> הענישו את הפעמון בגלות בסיביר. </w:t>
      </w:r>
    </w:p>
    <w:p w14:paraId="196AF9B6" w14:textId="4F46F96E" w:rsidR="0076764F" w:rsidRDefault="004E62D9" w:rsidP="0076764F">
      <w:pPr>
        <w:pStyle w:val="a3"/>
        <w:rPr>
          <w:b/>
          <w:bCs/>
          <w:rtl/>
        </w:rPr>
      </w:pPr>
      <w:r>
        <w:rPr>
          <w:rFonts w:hint="cs"/>
          <w:b/>
          <w:bCs/>
          <w:rtl/>
        </w:rPr>
        <w:t xml:space="preserve">דוגמא 3 </w:t>
      </w:r>
      <w:r>
        <w:rPr>
          <w:b/>
          <w:bCs/>
          <w:rtl/>
        </w:rPr>
        <w:t>–</w:t>
      </w:r>
      <w:r>
        <w:rPr>
          <w:rFonts w:hint="cs"/>
          <w:b/>
          <w:bCs/>
          <w:rtl/>
        </w:rPr>
        <w:t xml:space="preserve"> </w:t>
      </w:r>
      <w:r w:rsidR="000D7680">
        <w:rPr>
          <w:rFonts w:hint="cs"/>
          <w:rtl/>
        </w:rPr>
        <w:t xml:space="preserve">במדינה כמו אנגליה, עגלה </w:t>
      </w:r>
      <w:r w:rsidR="000D7680" w:rsidRPr="0076764F">
        <w:rPr>
          <w:rFonts w:hint="cs"/>
          <w:rtl/>
        </w:rPr>
        <w:t xml:space="preserve">שדרסה אדם </w:t>
      </w:r>
      <w:r w:rsidR="0076764F">
        <w:rPr>
          <w:rFonts w:hint="cs"/>
          <w:rtl/>
        </w:rPr>
        <w:t>נמצאה אשמה</w:t>
      </w:r>
      <w:r w:rsidR="000D7680" w:rsidRPr="0076764F">
        <w:rPr>
          <w:rFonts w:hint="cs"/>
          <w:rtl/>
        </w:rPr>
        <w:t xml:space="preserve"> בכך </w:t>
      </w:r>
      <w:r w:rsidR="0076764F">
        <w:rPr>
          <w:rFonts w:hint="cs"/>
          <w:rtl/>
        </w:rPr>
        <w:t>והועברה למוסד צדקה.</w:t>
      </w:r>
    </w:p>
    <w:p w14:paraId="2844D2CA" w14:textId="33E9A457" w:rsidR="004E62D9" w:rsidRPr="0076764F" w:rsidRDefault="004E62D9" w:rsidP="0076764F">
      <w:pPr>
        <w:pStyle w:val="a3"/>
        <w:rPr>
          <w:b/>
          <w:bCs/>
          <w:rtl/>
        </w:rPr>
      </w:pPr>
      <w:r>
        <w:rPr>
          <w:rFonts w:hint="cs"/>
          <w:b/>
          <w:bCs/>
          <w:rtl/>
        </w:rPr>
        <w:t xml:space="preserve">דוגמא 4 </w:t>
      </w:r>
      <w:r>
        <w:rPr>
          <w:b/>
          <w:bCs/>
          <w:rtl/>
        </w:rPr>
        <w:t>–</w:t>
      </w:r>
      <w:r>
        <w:rPr>
          <w:rFonts w:hint="cs"/>
          <w:b/>
          <w:bCs/>
          <w:rtl/>
        </w:rPr>
        <w:t xml:space="preserve"> </w:t>
      </w:r>
      <w:r>
        <w:rPr>
          <w:rFonts w:hint="cs"/>
          <w:rtl/>
        </w:rPr>
        <w:t>בישראל, קבוע בח</w:t>
      </w:r>
      <w:r w:rsidR="000D7680">
        <w:rPr>
          <w:rFonts w:hint="cs"/>
          <w:rtl/>
        </w:rPr>
        <w:t>וק שאם יש בחמולת השטחים נקמת דם,</w:t>
      </w:r>
      <w:r>
        <w:rPr>
          <w:rFonts w:hint="cs"/>
          <w:rtl/>
        </w:rPr>
        <w:t xml:space="preserve"> </w:t>
      </w:r>
      <w:r w:rsidR="0076764F">
        <w:rPr>
          <w:rFonts w:hint="cs"/>
          <w:rtl/>
        </w:rPr>
        <w:t>המשטרה יכולה לזמן</w:t>
      </w:r>
      <w:r>
        <w:rPr>
          <w:rFonts w:hint="cs"/>
          <w:rtl/>
        </w:rPr>
        <w:t xml:space="preserve"> את כל בני החמולה, לקחת מהם ערבות כספית </w:t>
      </w:r>
      <w:r>
        <w:rPr>
          <w:rtl/>
        </w:rPr>
        <w:t>–</w:t>
      </w:r>
      <w:r>
        <w:rPr>
          <w:rFonts w:hint="cs"/>
          <w:rtl/>
        </w:rPr>
        <w:t xml:space="preserve"> ואם קורה אירוע בין החמולות </w:t>
      </w:r>
      <w:r>
        <w:rPr>
          <w:rtl/>
        </w:rPr>
        <w:t>–</w:t>
      </w:r>
      <w:r>
        <w:rPr>
          <w:rFonts w:hint="cs"/>
          <w:rtl/>
        </w:rPr>
        <w:t xml:space="preserve"> ניתן להחרים מהם את כל הכסף (הפקודה קיימת בחוק העונשין שלנו אך לא בשימוש)</w:t>
      </w:r>
      <w:r w:rsidR="000D7680">
        <w:rPr>
          <w:rFonts w:hint="cs"/>
          <w:rtl/>
        </w:rPr>
        <w:t>.</w:t>
      </w:r>
    </w:p>
    <w:p w14:paraId="25525AC0" w14:textId="77777777" w:rsidR="0076764F" w:rsidRDefault="0076764F" w:rsidP="004E62D9">
      <w:pPr>
        <w:pStyle w:val="a3"/>
        <w:rPr>
          <w:rtl/>
        </w:rPr>
      </w:pPr>
    </w:p>
    <w:p w14:paraId="7958B94D" w14:textId="62791342" w:rsidR="004E62D9" w:rsidRPr="0076764F" w:rsidRDefault="004E62D9" w:rsidP="0076764F">
      <w:pPr>
        <w:pStyle w:val="a3"/>
        <w:rPr>
          <w:b/>
          <w:bCs/>
          <w:rtl/>
        </w:rPr>
      </w:pPr>
      <w:r w:rsidRPr="0076764F">
        <w:rPr>
          <w:rFonts w:hint="cs"/>
          <w:b/>
          <w:bCs/>
          <w:rtl/>
        </w:rPr>
        <w:t>למה אנו דורשים ככלל עקרון אשם?</w:t>
      </w:r>
    </w:p>
    <w:p w14:paraId="64EEBC25" w14:textId="33547A72" w:rsidR="004E62D9" w:rsidRDefault="004E62D9" w:rsidP="0076764F">
      <w:pPr>
        <w:pStyle w:val="a3"/>
        <w:rPr>
          <w:rtl/>
        </w:rPr>
      </w:pPr>
      <w:r>
        <w:rPr>
          <w:rFonts w:hint="cs"/>
          <w:rtl/>
        </w:rPr>
        <w:t xml:space="preserve">בעולם העתיק הייתה גישה גמולנית שהאמינה באיזון אובייקטיבי בין טוב ורע בעולם (איזון קוסמי). כאשר קורה משהו רע, צריך לעשות מעשה כדי לאזן את הרע, ולהחזיר את האיזון הקוסמי. הרשעת/ענישת האשם הייתה אמצעי אחד להחזיר את האיזון הקוסמי בין טוב ורע, אך היו אמצעים אחרים, שבנסיבות </w:t>
      </w:r>
      <w:r w:rsidR="00A2074B">
        <w:rPr>
          <w:rFonts w:hint="cs"/>
          <w:rtl/>
        </w:rPr>
        <w:t>מסוימות</w:t>
      </w:r>
      <w:r>
        <w:rPr>
          <w:rFonts w:hint="cs"/>
          <w:rtl/>
        </w:rPr>
        <w:t xml:space="preserve"> השתמשו בהם במקום/בנוסף, כמו העלאת קורבן, או גרסאות </w:t>
      </w:r>
      <w:r w:rsidR="00A2074B">
        <w:rPr>
          <w:rFonts w:hint="cs"/>
          <w:rtl/>
        </w:rPr>
        <w:t>מסוימות</w:t>
      </w:r>
      <w:r>
        <w:rPr>
          <w:rFonts w:hint="cs"/>
          <w:rtl/>
        </w:rPr>
        <w:t xml:space="preserve"> של נקמת דם.</w:t>
      </w:r>
      <w:r w:rsidR="0076764F">
        <w:rPr>
          <w:rFonts w:hint="cs"/>
          <w:rtl/>
        </w:rPr>
        <w:t xml:space="preserve"> </w:t>
      </w:r>
      <w:r>
        <w:rPr>
          <w:rFonts w:hint="cs"/>
          <w:rtl/>
        </w:rPr>
        <w:t xml:space="preserve">בנוסף, היו קיימים משטרים </w:t>
      </w:r>
      <w:r w:rsidR="00A2074B">
        <w:rPr>
          <w:rFonts w:hint="cs"/>
          <w:rtl/>
        </w:rPr>
        <w:t>מסוימים</w:t>
      </w:r>
      <w:r>
        <w:rPr>
          <w:rFonts w:hint="cs"/>
          <w:rtl/>
        </w:rPr>
        <w:t xml:space="preserve"> בעולם, שבמקרים בהם לא היה ניתן לתפוס </w:t>
      </w:r>
      <w:r w:rsidR="00A2074B">
        <w:rPr>
          <w:rFonts w:hint="cs"/>
          <w:rtl/>
        </w:rPr>
        <w:t>את המבצע, היו מענישים מישהו</w:t>
      </w:r>
      <w:r>
        <w:rPr>
          <w:rFonts w:hint="cs"/>
          <w:rtl/>
        </w:rPr>
        <w:t xml:space="preserve"> בסביבתו כדי להרתיע את הציבור.</w:t>
      </w:r>
    </w:p>
    <w:p w14:paraId="35B4CBBB" w14:textId="77777777" w:rsidR="004E62D9" w:rsidRDefault="004E62D9" w:rsidP="004E62D9">
      <w:pPr>
        <w:pStyle w:val="a3"/>
        <w:rPr>
          <w:rtl/>
        </w:rPr>
      </w:pPr>
    </w:p>
    <w:p w14:paraId="73F89B2C" w14:textId="7A4F71AF" w:rsidR="004E62D9" w:rsidRDefault="004E62D9" w:rsidP="004E62D9">
      <w:pPr>
        <w:pStyle w:val="a3"/>
        <w:rPr>
          <w:rtl/>
        </w:rPr>
      </w:pPr>
      <w:r>
        <w:rPr>
          <w:rFonts w:hint="cs"/>
          <w:rtl/>
        </w:rPr>
        <w:t xml:space="preserve">העמדה המודרנית אומרת שגמול הוא </w:t>
      </w:r>
      <w:r w:rsidR="00A2074B">
        <w:rPr>
          <w:rFonts w:hint="cs"/>
          <w:rtl/>
        </w:rPr>
        <w:t>אינדיבידואלי</w:t>
      </w:r>
      <w:r>
        <w:rPr>
          <w:rFonts w:hint="cs"/>
          <w:rtl/>
        </w:rPr>
        <w:t xml:space="preserve"> (אשם הוא </w:t>
      </w:r>
      <w:r w:rsidR="00A2074B">
        <w:rPr>
          <w:rFonts w:hint="cs"/>
          <w:rtl/>
        </w:rPr>
        <w:t>אינדיבידואלי</w:t>
      </w:r>
      <w:r>
        <w:rPr>
          <w:rFonts w:hint="cs"/>
          <w:rtl/>
        </w:rPr>
        <w:t xml:space="preserve">), ולכן כדי לקבוע את אשמתו של אדם, הן </w:t>
      </w:r>
      <w:r w:rsidR="0076764F">
        <w:rPr>
          <w:rFonts w:hint="cs"/>
          <w:rtl/>
        </w:rPr>
        <w:t>בשאלה האם קיים אשם והן את מידת האשם</w:t>
      </w:r>
      <w:r>
        <w:rPr>
          <w:rFonts w:hint="cs"/>
          <w:rtl/>
        </w:rPr>
        <w:t xml:space="preserve">, צריך לבחון את </w:t>
      </w:r>
      <w:r>
        <w:rPr>
          <w:rFonts w:hint="cs"/>
          <w:b/>
          <w:bCs/>
          <w:rtl/>
        </w:rPr>
        <w:t>נפשו של אדם</w:t>
      </w:r>
      <w:r>
        <w:rPr>
          <w:rFonts w:hint="cs"/>
          <w:rtl/>
        </w:rPr>
        <w:t xml:space="preserve">. אם הוא לא היה מודע למעשיו/לא ביצע את המעשה, הרי שמבחינת גישות גמולניות מודרניות אין על מה לגמול לו </w:t>
      </w:r>
      <w:r>
        <w:rPr>
          <w:rtl/>
        </w:rPr>
        <w:t>–</w:t>
      </w:r>
      <w:r>
        <w:rPr>
          <w:rFonts w:hint="cs"/>
          <w:rtl/>
        </w:rPr>
        <w:t xml:space="preserve"> ולא ראוי להענישו.</w:t>
      </w:r>
    </w:p>
    <w:p w14:paraId="2365E9D0" w14:textId="77777777" w:rsidR="004E62D9" w:rsidRDefault="004E62D9" w:rsidP="004E62D9">
      <w:pPr>
        <w:pStyle w:val="a3"/>
        <w:rPr>
          <w:rtl/>
        </w:rPr>
      </w:pPr>
    </w:p>
    <w:p w14:paraId="17C789BC" w14:textId="0F428B68" w:rsidR="004E62D9" w:rsidRPr="00AF5938" w:rsidRDefault="004E62D9" w:rsidP="00AF5938">
      <w:pPr>
        <w:pStyle w:val="a3"/>
        <w:rPr>
          <w:b/>
          <w:bCs/>
          <w:rtl/>
        </w:rPr>
      </w:pPr>
      <w:r>
        <w:rPr>
          <w:rFonts w:hint="cs"/>
          <w:rtl/>
        </w:rPr>
        <w:t xml:space="preserve">מבחינת גישות תועלתניות מודרניות, הרצון הוא לכוון </w:t>
      </w:r>
      <w:r w:rsidRPr="00AF5938">
        <w:rPr>
          <w:rFonts w:hint="cs"/>
          <w:rtl/>
        </w:rPr>
        <w:t>את ההתנהגות של ה</w:t>
      </w:r>
      <w:r w:rsidR="00A2074B" w:rsidRPr="00AF5938">
        <w:rPr>
          <w:rFonts w:hint="cs"/>
          <w:rtl/>
        </w:rPr>
        <w:t>א</w:t>
      </w:r>
      <w:r w:rsidRPr="00AF5938">
        <w:rPr>
          <w:rFonts w:hint="cs"/>
          <w:rtl/>
        </w:rPr>
        <w:t xml:space="preserve">נשים בדרך שהחוק יאפשר לבני האדם לתכנן את מעשיהם. </w:t>
      </w:r>
      <w:r w:rsidRPr="00AF5938">
        <w:rPr>
          <w:rFonts w:hint="cs"/>
          <w:b/>
          <w:bCs/>
          <w:rtl/>
        </w:rPr>
        <w:t>לדוגמא</w:t>
      </w:r>
      <w:r w:rsidRPr="00AF5938">
        <w:rPr>
          <w:rFonts w:hint="cs"/>
          <w:rtl/>
        </w:rPr>
        <w:t xml:space="preserve"> </w:t>
      </w:r>
      <w:r w:rsidRPr="00AF5938">
        <w:rPr>
          <w:rtl/>
        </w:rPr>
        <w:t>–</w:t>
      </w:r>
      <w:r w:rsidRPr="00AF5938">
        <w:rPr>
          <w:rFonts w:hint="cs"/>
          <w:rtl/>
        </w:rPr>
        <w:t xml:space="preserve"> אדם שהורסים את ביתו </w:t>
      </w:r>
      <w:r w:rsidR="00A2074B" w:rsidRPr="00AF5938">
        <w:rPr>
          <w:rFonts w:hint="cs"/>
          <w:rtl/>
        </w:rPr>
        <w:t>משום</w:t>
      </w:r>
      <w:r w:rsidR="00AF5938" w:rsidRPr="00AF5938">
        <w:rPr>
          <w:rFonts w:hint="cs"/>
          <w:rtl/>
        </w:rPr>
        <w:t xml:space="preserve"> שאחד מבני משפחתו ביצע עבירה, כאשר </w:t>
      </w:r>
      <w:r w:rsidRPr="00AF5938">
        <w:rPr>
          <w:rFonts w:hint="cs"/>
          <w:rtl/>
        </w:rPr>
        <w:t xml:space="preserve">הוא לא היה מודע לזה, לא בדיוק יכול </w:t>
      </w:r>
      <w:r w:rsidR="00AF5938" w:rsidRPr="00AF5938">
        <w:rPr>
          <w:rFonts w:hint="cs"/>
          <w:rtl/>
        </w:rPr>
        <w:t xml:space="preserve">היה </w:t>
      </w:r>
      <w:r w:rsidRPr="00AF5938">
        <w:rPr>
          <w:rFonts w:hint="cs"/>
          <w:rtl/>
        </w:rPr>
        <w:t>לתכנן את מעשיו.</w:t>
      </w:r>
    </w:p>
    <w:p w14:paraId="5CFBBB79" w14:textId="77777777" w:rsidR="004E62D9" w:rsidRDefault="004E62D9" w:rsidP="004E62D9">
      <w:pPr>
        <w:pStyle w:val="a3"/>
        <w:rPr>
          <w:rtl/>
        </w:rPr>
      </w:pPr>
      <w:r w:rsidRPr="00AF5938">
        <w:rPr>
          <w:rFonts w:hint="cs"/>
          <w:rtl/>
        </w:rPr>
        <w:t>הרתעה בגישות גמולניות מודרניות בנויה על רעיון שמטרת החוק</w:t>
      </w:r>
      <w:r>
        <w:rPr>
          <w:rFonts w:hint="cs"/>
          <w:rtl/>
        </w:rPr>
        <w:t xml:space="preserve"> היא לכוון את התנהגותו של האדם. אם אתה מעניש אנשים שלא היו מודעים למעשה, אתה בעצם לא מעניש על דרך תכנון מעשים. אנו רוצים ליצור הרתעה כלפי אנשים שמתכננים את מעשיהם </w:t>
      </w:r>
      <w:r>
        <w:rPr>
          <w:rtl/>
        </w:rPr>
        <w:t>–</w:t>
      </w:r>
      <w:r>
        <w:rPr>
          <w:rFonts w:hint="cs"/>
          <w:rtl/>
        </w:rPr>
        <w:t xml:space="preserve"> אדם יבחר אם לבצע את הפשע או לא לבצע את הפשע.</w:t>
      </w:r>
    </w:p>
    <w:p w14:paraId="40540A6B" w14:textId="77777777" w:rsidR="004E62D9" w:rsidRDefault="004E62D9" w:rsidP="004E62D9">
      <w:pPr>
        <w:pStyle w:val="a3"/>
        <w:rPr>
          <w:rtl/>
        </w:rPr>
      </w:pPr>
    </w:p>
    <w:p w14:paraId="73206F34" w14:textId="3A3B2190" w:rsidR="004E62D9" w:rsidRDefault="004E62D9" w:rsidP="007B4A10">
      <w:pPr>
        <w:pStyle w:val="a3"/>
        <w:rPr>
          <w:rtl/>
        </w:rPr>
      </w:pPr>
      <w:r w:rsidRPr="00AF5938">
        <w:rPr>
          <w:rFonts w:hint="cs"/>
          <w:b/>
          <w:bCs/>
          <w:highlight w:val="yellow"/>
          <w:rtl/>
        </w:rPr>
        <w:t xml:space="preserve">לעקרון האשם יש 2 ביטויים </w:t>
      </w:r>
      <w:r w:rsidRPr="007B4A10">
        <w:rPr>
          <w:rFonts w:hint="cs"/>
          <w:b/>
          <w:bCs/>
          <w:highlight w:val="yellow"/>
          <w:rtl/>
        </w:rPr>
        <w:t xml:space="preserve">מרכזיים </w:t>
      </w:r>
      <w:r w:rsidR="007B4A10" w:rsidRPr="007B4A10">
        <w:rPr>
          <w:rFonts w:hint="cs"/>
          <w:b/>
          <w:bCs/>
          <w:highlight w:val="yellow"/>
          <w:rtl/>
        </w:rPr>
        <w:t>בחוק</w:t>
      </w:r>
      <w:r>
        <w:rPr>
          <w:rFonts w:hint="cs"/>
          <w:rtl/>
        </w:rPr>
        <w:t xml:space="preserve"> </w:t>
      </w:r>
      <w:r>
        <w:rPr>
          <w:rtl/>
        </w:rPr>
        <w:t>–</w:t>
      </w:r>
      <w:r>
        <w:rPr>
          <w:rFonts w:hint="cs"/>
          <w:rtl/>
        </w:rPr>
        <w:t xml:space="preserve"> </w:t>
      </w:r>
    </w:p>
    <w:p w14:paraId="3E5710E8" w14:textId="77777777" w:rsidR="004E62D9" w:rsidRDefault="004E62D9" w:rsidP="004E62D9">
      <w:pPr>
        <w:pStyle w:val="a3"/>
        <w:numPr>
          <w:ilvl w:val="0"/>
          <w:numId w:val="91"/>
        </w:numPr>
      </w:pPr>
      <w:r>
        <w:rPr>
          <w:rFonts w:hint="cs"/>
          <w:rtl/>
        </w:rPr>
        <w:t>ככלל, אין עבירה ללא אשם.</w:t>
      </w:r>
    </w:p>
    <w:p w14:paraId="2D30673A" w14:textId="77777777" w:rsidR="004E62D9" w:rsidRDefault="004E62D9" w:rsidP="004E62D9">
      <w:pPr>
        <w:pStyle w:val="a3"/>
        <w:numPr>
          <w:ilvl w:val="0"/>
          <w:numId w:val="91"/>
        </w:numPr>
      </w:pPr>
      <w:r>
        <w:rPr>
          <w:rFonts w:hint="cs"/>
          <w:rtl/>
        </w:rPr>
        <w:t>דרישת ההלימה.</w:t>
      </w:r>
    </w:p>
    <w:p w14:paraId="34F4F8D5" w14:textId="77777777" w:rsidR="004E62D9" w:rsidRDefault="004E62D9" w:rsidP="004E62D9">
      <w:pPr>
        <w:pStyle w:val="a3"/>
        <w:rPr>
          <w:rtl/>
        </w:rPr>
      </w:pPr>
    </w:p>
    <w:p w14:paraId="34FAD846" w14:textId="77777777" w:rsidR="004E62D9" w:rsidRPr="00AF5938" w:rsidRDefault="004E62D9" w:rsidP="004E62D9">
      <w:pPr>
        <w:pStyle w:val="a3"/>
        <w:numPr>
          <w:ilvl w:val="0"/>
          <w:numId w:val="93"/>
        </w:numPr>
        <w:rPr>
          <w:b/>
          <w:bCs/>
          <w:highlight w:val="cyan"/>
          <w:rtl/>
        </w:rPr>
      </w:pPr>
      <w:r w:rsidRPr="00AF5938">
        <w:rPr>
          <w:rFonts w:hint="cs"/>
          <w:b/>
          <w:bCs/>
          <w:highlight w:val="cyan"/>
          <w:rtl/>
        </w:rPr>
        <w:t>ככלל, אין עבירה ללא אשם</w:t>
      </w:r>
    </w:p>
    <w:p w14:paraId="1647C78E" w14:textId="69206148" w:rsidR="004E62D9" w:rsidRDefault="004E62D9" w:rsidP="004E62D9">
      <w:pPr>
        <w:pStyle w:val="a3"/>
        <w:rPr>
          <w:rtl/>
        </w:rPr>
      </w:pPr>
      <w:r>
        <w:rPr>
          <w:rFonts w:hint="cs"/>
          <w:rtl/>
        </w:rPr>
        <w:t>המשמעות של הדרישה שאין עבירה ללא אשם, היא שלא ניתן</w:t>
      </w:r>
      <w:r w:rsidR="00A2074B">
        <w:rPr>
          <w:rFonts w:hint="cs"/>
          <w:rtl/>
        </w:rPr>
        <w:t xml:space="preserve"> להרשיע אדם, אלא בהתקיים 2 תנאים</w:t>
      </w:r>
      <w:r>
        <w:rPr>
          <w:rFonts w:hint="cs"/>
          <w:rtl/>
        </w:rPr>
        <w:t xml:space="preserve"> </w:t>
      </w:r>
      <w:r w:rsidRPr="00AF5938">
        <w:rPr>
          <w:rFonts w:hint="cs"/>
          <w:b/>
          <w:bCs/>
          <w:rtl/>
        </w:rPr>
        <w:t>מצטברים</w:t>
      </w:r>
      <w:r>
        <w:rPr>
          <w:rFonts w:hint="cs"/>
          <w:rtl/>
        </w:rPr>
        <w:t>:</w:t>
      </w:r>
    </w:p>
    <w:p w14:paraId="158DC222" w14:textId="77777777" w:rsidR="00AF5938" w:rsidRDefault="004E62D9" w:rsidP="00AF5938">
      <w:pPr>
        <w:pStyle w:val="a3"/>
        <w:numPr>
          <w:ilvl w:val="0"/>
          <w:numId w:val="92"/>
        </w:numPr>
        <w:ind w:left="360"/>
      </w:pPr>
      <w:r w:rsidRPr="00B37610">
        <w:rPr>
          <w:rFonts w:hint="cs"/>
          <w:b/>
          <w:bCs/>
          <w:rtl/>
        </w:rPr>
        <w:t>התקיים אצלו היסוד הנפשי הנדרש לעבירה</w:t>
      </w:r>
      <w:r>
        <w:rPr>
          <w:rFonts w:hint="cs"/>
          <w:rtl/>
        </w:rPr>
        <w:t xml:space="preserve"> </w:t>
      </w:r>
      <w:r>
        <w:rPr>
          <w:rtl/>
        </w:rPr>
        <w:t>–</w:t>
      </w:r>
      <w:r>
        <w:rPr>
          <w:rFonts w:hint="cs"/>
          <w:rtl/>
        </w:rPr>
        <w:t xml:space="preserve"> הדרישה ה</w:t>
      </w:r>
      <w:r w:rsidR="00AF5938">
        <w:rPr>
          <w:rFonts w:hint="cs"/>
          <w:rtl/>
        </w:rPr>
        <w:t>יא שי</w:t>
      </w:r>
      <w:r>
        <w:rPr>
          <w:rFonts w:hint="cs"/>
          <w:rtl/>
        </w:rPr>
        <w:t>תקיים יסוד נפשי של העבירה כלפי כל אחד מרכיבי היסוד העובדתי. משמע, בעבירה טיפוסית שדורשת מחשבה פלילית, הדריש</w:t>
      </w:r>
      <w:r w:rsidR="0034106D">
        <w:rPr>
          <w:rFonts w:hint="cs"/>
          <w:rtl/>
        </w:rPr>
        <w:t>ה היא שאדם יהיה מודע למעשה/מחדל</w:t>
      </w:r>
      <w:r w:rsidR="00AF5938">
        <w:rPr>
          <w:rFonts w:hint="cs"/>
          <w:rtl/>
        </w:rPr>
        <w:t xml:space="preserve">, ושיהיה </w:t>
      </w:r>
      <w:r>
        <w:rPr>
          <w:rFonts w:hint="cs"/>
          <w:rtl/>
        </w:rPr>
        <w:t xml:space="preserve">מודע לנסיבות. </w:t>
      </w:r>
    </w:p>
    <w:p w14:paraId="5ABF490F" w14:textId="7A5D42D4" w:rsidR="004E62D9" w:rsidRDefault="004E62D9" w:rsidP="00AF5938">
      <w:pPr>
        <w:pStyle w:val="a3"/>
        <w:ind w:left="360"/>
      </w:pPr>
      <w:r>
        <w:rPr>
          <w:rFonts w:hint="cs"/>
          <w:rtl/>
        </w:rPr>
        <w:t xml:space="preserve">אם זו עבירה תוצאתית </w:t>
      </w:r>
      <w:r>
        <w:rPr>
          <w:rtl/>
        </w:rPr>
        <w:t>–</w:t>
      </w:r>
      <w:r>
        <w:rPr>
          <w:rFonts w:hint="cs"/>
          <w:rtl/>
        </w:rPr>
        <w:t xml:space="preserve"> על האדם להיות גם מודע לאפשרות קרות התוצאות.</w:t>
      </w:r>
    </w:p>
    <w:p w14:paraId="7762A04F" w14:textId="66D9ACDC" w:rsidR="004E62D9" w:rsidRDefault="004E62D9" w:rsidP="00AF5938">
      <w:pPr>
        <w:pStyle w:val="a3"/>
        <w:ind w:left="360"/>
        <w:rPr>
          <w:rtl/>
        </w:rPr>
      </w:pPr>
      <w:r>
        <w:rPr>
          <w:rFonts w:hint="cs"/>
          <w:rtl/>
        </w:rPr>
        <w:t xml:space="preserve">בהקשר </w:t>
      </w:r>
      <w:r w:rsidR="00AF5938">
        <w:rPr>
          <w:rFonts w:hint="cs"/>
          <w:rtl/>
        </w:rPr>
        <w:t>ל</w:t>
      </w:r>
      <w:r>
        <w:rPr>
          <w:rFonts w:hint="cs"/>
          <w:rtl/>
        </w:rPr>
        <w:t xml:space="preserve">עקרון האשם </w:t>
      </w:r>
      <w:r>
        <w:rPr>
          <w:rtl/>
        </w:rPr>
        <w:t>–</w:t>
      </w:r>
      <w:r>
        <w:rPr>
          <w:rFonts w:hint="cs"/>
          <w:rtl/>
        </w:rPr>
        <w:t xml:space="preserve"> יש להבחין בין 3 עבירות:</w:t>
      </w:r>
    </w:p>
    <w:p w14:paraId="1DACEB11" w14:textId="054DE1ED" w:rsidR="004E62D9" w:rsidRDefault="00AF5938" w:rsidP="00AF5938">
      <w:pPr>
        <w:pStyle w:val="a3"/>
        <w:numPr>
          <w:ilvl w:val="0"/>
          <w:numId w:val="94"/>
        </w:numPr>
      </w:pPr>
      <w:r>
        <w:rPr>
          <w:rFonts w:hint="cs"/>
          <w:b/>
          <w:bCs/>
          <w:rtl/>
        </w:rPr>
        <w:t>עבירות שבהן לא נדרש יסוד נפשי</w:t>
      </w:r>
      <w:r w:rsidR="004E62D9">
        <w:rPr>
          <w:rFonts w:hint="cs"/>
          <w:rtl/>
        </w:rPr>
        <w:t xml:space="preserve"> </w:t>
      </w:r>
      <w:r w:rsidR="004E62D9">
        <w:rPr>
          <w:rtl/>
        </w:rPr>
        <w:t>–</w:t>
      </w:r>
      <w:r w:rsidR="004E62D9">
        <w:rPr>
          <w:rFonts w:hint="cs"/>
          <w:rtl/>
        </w:rPr>
        <w:t xml:space="preserve"> עבירות כאלה נקראות אחריות קפידה, ונרחיב על כך בהמשך.</w:t>
      </w:r>
    </w:p>
    <w:p w14:paraId="0DC2A21A" w14:textId="453C0838" w:rsidR="004E62D9" w:rsidRPr="00AF5938" w:rsidRDefault="00AF5938" w:rsidP="00AF5938">
      <w:pPr>
        <w:pStyle w:val="a3"/>
        <w:numPr>
          <w:ilvl w:val="0"/>
          <w:numId w:val="94"/>
        </w:numPr>
      </w:pPr>
      <w:r>
        <w:rPr>
          <w:rFonts w:hint="cs"/>
          <w:b/>
          <w:bCs/>
          <w:rtl/>
        </w:rPr>
        <w:t xml:space="preserve">רשלנות - </w:t>
      </w:r>
      <w:r w:rsidR="004E62D9">
        <w:rPr>
          <w:rFonts w:hint="cs"/>
          <w:rtl/>
        </w:rPr>
        <w:t xml:space="preserve">עבירות שבהן הדרישה היא ליסוד נפשי </w:t>
      </w:r>
      <w:r>
        <w:rPr>
          <w:rFonts w:hint="cs"/>
          <w:rtl/>
        </w:rPr>
        <w:t>אובייקטיבי.</w:t>
      </w:r>
    </w:p>
    <w:p w14:paraId="7ED17863" w14:textId="482E2714" w:rsidR="004E62D9" w:rsidRPr="00B37610" w:rsidRDefault="004E62D9" w:rsidP="00AF5938">
      <w:pPr>
        <w:pStyle w:val="a3"/>
        <w:ind w:left="720"/>
        <w:rPr>
          <w:rtl/>
        </w:rPr>
      </w:pPr>
      <w:r>
        <w:rPr>
          <w:rFonts w:hint="cs"/>
          <w:rtl/>
        </w:rPr>
        <w:t xml:space="preserve">עבירות רשלנות הן עבירות שלצורך הרשעה אנו לא דורשים מודעות של המבצע, אלא אנו מניחים שהמבצע </w:t>
      </w:r>
      <w:r w:rsidRPr="0034106D">
        <w:rPr>
          <w:rFonts w:hint="cs"/>
          <w:b/>
          <w:bCs/>
          <w:rtl/>
        </w:rPr>
        <w:t>לא</w:t>
      </w:r>
      <w:r>
        <w:rPr>
          <w:rFonts w:hint="cs"/>
          <w:rtl/>
        </w:rPr>
        <w:t xml:space="preserve"> היה מודע לפחות לאחד מרכיבי היסוד העובדתי. אנו בכל זאת מענישים אותו, כי אנו מניחים שהאדם הסביר כן היה יכול להיות מודע לאותו רכיב</w:t>
      </w:r>
      <w:r w:rsidR="0034106D">
        <w:rPr>
          <w:rFonts w:hint="cs"/>
          <w:rtl/>
        </w:rPr>
        <w:t>.</w:t>
      </w:r>
    </w:p>
    <w:p w14:paraId="2B5698E2" w14:textId="48791ED4" w:rsidR="004E62D9" w:rsidRDefault="004E62D9" w:rsidP="00AF5938">
      <w:pPr>
        <w:pStyle w:val="a3"/>
        <w:numPr>
          <w:ilvl w:val="0"/>
          <w:numId w:val="94"/>
        </w:numPr>
      </w:pPr>
      <w:r w:rsidRPr="00AF5938">
        <w:rPr>
          <w:rFonts w:hint="cs"/>
          <w:b/>
          <w:bCs/>
          <w:rtl/>
        </w:rPr>
        <w:t>עבירות שמקיימות את עקרון האשם באופן מלא</w:t>
      </w:r>
      <w:r>
        <w:rPr>
          <w:rFonts w:hint="cs"/>
          <w:rtl/>
        </w:rPr>
        <w:t xml:space="preserve"> (העבירות הטיפוסיות). בעבירות כאלה, היסוד הנפשי הינו סובייקטיבי. יש דרישה לאשם סובייקטיבי לצורך הרשעה. (אשם סובייקטיבי </w:t>
      </w:r>
      <w:r>
        <w:rPr>
          <w:rtl/>
        </w:rPr>
        <w:t>–</w:t>
      </w:r>
      <w:r>
        <w:rPr>
          <w:rFonts w:hint="cs"/>
          <w:rtl/>
        </w:rPr>
        <w:t xml:space="preserve"> מחשבה פלילית הכוללת מודעות למעשה ולנסיבות ולתוצאה). אם מדובר בעבירות תוצאה </w:t>
      </w:r>
      <w:r>
        <w:rPr>
          <w:rtl/>
        </w:rPr>
        <w:t>–</w:t>
      </w:r>
      <w:r>
        <w:rPr>
          <w:rFonts w:hint="cs"/>
          <w:rtl/>
        </w:rPr>
        <w:t xml:space="preserve"> יש דרישה גם לכוונה או פזיזות לגבי התוצאה. נמשיך ונרחיב לגבי מונחים אלו בהמשך.</w:t>
      </w:r>
    </w:p>
    <w:p w14:paraId="1FCEA3F0" w14:textId="26DACC57" w:rsidR="004E62D9" w:rsidRDefault="00AF5938" w:rsidP="00AF5938">
      <w:pPr>
        <w:pStyle w:val="a3"/>
        <w:numPr>
          <w:ilvl w:val="0"/>
          <w:numId w:val="92"/>
        </w:numPr>
        <w:ind w:left="360"/>
      </w:pPr>
      <w:r w:rsidRPr="00AF5938">
        <w:rPr>
          <w:rFonts w:hint="cs"/>
          <w:b/>
          <w:bCs/>
          <w:rtl/>
        </w:rPr>
        <w:t>לא ה</w:t>
      </w:r>
      <w:r w:rsidR="004E62D9" w:rsidRPr="00AF5938">
        <w:rPr>
          <w:rFonts w:hint="cs"/>
          <w:b/>
          <w:bCs/>
          <w:rtl/>
        </w:rPr>
        <w:t>תקיים אצלו אחד מהסייגים לאחריות פלילית</w:t>
      </w:r>
      <w:r w:rsidR="004E62D9">
        <w:rPr>
          <w:rFonts w:hint="cs"/>
          <w:rtl/>
        </w:rPr>
        <w:t xml:space="preserve"> (לדוגמא </w:t>
      </w:r>
      <w:r w:rsidR="004E62D9">
        <w:rPr>
          <w:rtl/>
        </w:rPr>
        <w:t>–</w:t>
      </w:r>
      <w:r w:rsidR="004E62D9">
        <w:rPr>
          <w:rFonts w:hint="cs"/>
          <w:rtl/>
        </w:rPr>
        <w:t xml:space="preserve"> הגנה עצמית, כורח, קטינות)</w:t>
      </w:r>
      <w:r w:rsidR="0034106D">
        <w:rPr>
          <w:rFonts w:hint="cs"/>
          <w:rtl/>
        </w:rPr>
        <w:t>.</w:t>
      </w:r>
    </w:p>
    <w:p w14:paraId="69A096C3" w14:textId="77777777" w:rsidR="00AF5938" w:rsidRDefault="00AF5938" w:rsidP="00AF5938">
      <w:pPr>
        <w:pStyle w:val="a3"/>
        <w:rPr>
          <w:rtl/>
        </w:rPr>
      </w:pPr>
    </w:p>
    <w:p w14:paraId="5574010F" w14:textId="77777777" w:rsidR="004E62D9" w:rsidRDefault="004E62D9" w:rsidP="004E62D9">
      <w:pPr>
        <w:pStyle w:val="a3"/>
        <w:numPr>
          <w:ilvl w:val="0"/>
          <w:numId w:val="93"/>
        </w:numPr>
        <w:rPr>
          <w:rtl/>
        </w:rPr>
      </w:pPr>
      <w:r w:rsidRPr="007B4A10">
        <w:rPr>
          <w:rFonts w:hint="cs"/>
          <w:b/>
          <w:bCs/>
          <w:highlight w:val="cyan"/>
          <w:rtl/>
        </w:rPr>
        <w:lastRenderedPageBreak/>
        <w:t>עקרון ההלימה</w:t>
      </w:r>
      <w:r>
        <w:rPr>
          <w:rFonts w:hint="cs"/>
          <w:rtl/>
        </w:rPr>
        <w:t>.</w:t>
      </w:r>
    </w:p>
    <w:p w14:paraId="5E59723E" w14:textId="77777777" w:rsidR="004E62D9" w:rsidRDefault="004E62D9" w:rsidP="004E62D9">
      <w:pPr>
        <w:pStyle w:val="a3"/>
        <w:ind w:left="360"/>
        <w:rPr>
          <w:rtl/>
        </w:rPr>
      </w:pPr>
      <w:r>
        <w:rPr>
          <w:rFonts w:hint="cs"/>
          <w:rtl/>
        </w:rPr>
        <w:t>עקרון ההלימה קובע שצריכה להיות הלימה בין מחד אשמתו של אדם, ובין מאידך גם אחריותו הפלילית וגם העונש שיוטל עליו.</w:t>
      </w:r>
    </w:p>
    <w:p w14:paraId="66C2B8E1" w14:textId="0624D04E" w:rsidR="004E62D9" w:rsidRDefault="004E62D9" w:rsidP="00AF5938">
      <w:pPr>
        <w:pStyle w:val="a3"/>
        <w:numPr>
          <w:ilvl w:val="0"/>
          <w:numId w:val="96"/>
        </w:numPr>
        <w:rPr>
          <w:rtl/>
        </w:rPr>
      </w:pPr>
      <w:r>
        <w:rPr>
          <w:rFonts w:hint="cs"/>
          <w:b/>
          <w:bCs/>
          <w:rtl/>
        </w:rPr>
        <w:t>הלימה בין אשמתו של אדם לבין העונש שיוטל עליו</w:t>
      </w:r>
      <w:r>
        <w:rPr>
          <w:rFonts w:hint="cs"/>
          <w:rtl/>
        </w:rPr>
        <w:t xml:space="preserve"> </w:t>
      </w:r>
      <w:r>
        <w:rPr>
          <w:rtl/>
        </w:rPr>
        <w:t>–</w:t>
      </w:r>
      <w:r>
        <w:rPr>
          <w:rFonts w:hint="cs"/>
          <w:rtl/>
        </w:rPr>
        <w:t xml:space="preserve"> ברמה הכללית, לעקרון זה יש כמה מקומות בחוק. </w:t>
      </w:r>
      <w:r w:rsidRPr="00AF5938">
        <w:rPr>
          <w:rFonts w:hint="cs"/>
          <w:b/>
          <w:bCs/>
          <w:rtl/>
        </w:rPr>
        <w:t>לדוגמא</w:t>
      </w:r>
      <w:r w:rsidR="00AF5938">
        <w:rPr>
          <w:rFonts w:hint="cs"/>
          <w:rtl/>
        </w:rPr>
        <w:t>:</w:t>
      </w:r>
      <w:r>
        <w:rPr>
          <w:rFonts w:hint="cs"/>
          <w:rtl/>
        </w:rPr>
        <w:t xml:space="preserve"> לא ניתן להטיל מאסר בגין עבירות </w:t>
      </w:r>
      <w:r w:rsidR="00AF5938">
        <w:rPr>
          <w:rFonts w:hint="cs"/>
          <w:rtl/>
        </w:rPr>
        <w:t xml:space="preserve">אחריות </w:t>
      </w:r>
      <w:r>
        <w:rPr>
          <w:rFonts w:hint="cs"/>
          <w:rtl/>
        </w:rPr>
        <w:t xml:space="preserve">קפידה. עבירות רשלנות לא יכולות להיות עבירות מסוג פשע </w:t>
      </w:r>
      <w:r>
        <w:rPr>
          <w:rtl/>
        </w:rPr>
        <w:t>–</w:t>
      </w:r>
      <w:r>
        <w:rPr>
          <w:rFonts w:hint="cs"/>
          <w:rtl/>
        </w:rPr>
        <w:t xml:space="preserve"> לא ניתן להצמיד להם עונש מקסימאלי של יותר מ</w:t>
      </w:r>
      <w:r w:rsidR="0034106D">
        <w:rPr>
          <w:rFonts w:hint="cs"/>
          <w:rtl/>
        </w:rPr>
        <w:t>-</w:t>
      </w:r>
      <w:r>
        <w:rPr>
          <w:rFonts w:hint="cs"/>
          <w:rtl/>
        </w:rPr>
        <w:t>3 שנות מאסר.</w:t>
      </w:r>
      <w:r w:rsidR="00AF5938">
        <w:rPr>
          <w:rFonts w:hint="cs"/>
          <w:rtl/>
        </w:rPr>
        <w:t xml:space="preserve"> </w:t>
      </w:r>
      <w:r>
        <w:rPr>
          <w:rFonts w:hint="cs"/>
          <w:rtl/>
        </w:rPr>
        <w:t xml:space="preserve">בנוסף, במציאות ברמת הנאשם הבודד </w:t>
      </w:r>
      <w:r>
        <w:rPr>
          <w:rtl/>
        </w:rPr>
        <w:t>–</w:t>
      </w:r>
      <w:r>
        <w:rPr>
          <w:rFonts w:hint="cs"/>
          <w:rtl/>
        </w:rPr>
        <w:t xml:space="preserve"> אם אדם ביצע מעשה ברשלנות והשני ביצע אותו במודעות, האדם שעשה זאת במודעות יקבל את העונש הכבד יותר.</w:t>
      </w:r>
    </w:p>
    <w:p w14:paraId="573B7018" w14:textId="77777777" w:rsidR="004E62D9" w:rsidRDefault="004E62D9" w:rsidP="004E62D9">
      <w:pPr>
        <w:pStyle w:val="a3"/>
        <w:ind w:left="360"/>
        <w:rPr>
          <w:rtl/>
        </w:rPr>
      </w:pPr>
    </w:p>
    <w:p w14:paraId="1E483930" w14:textId="1C8CC94A" w:rsidR="004E62D9" w:rsidRDefault="004E62D9" w:rsidP="004E62D9">
      <w:pPr>
        <w:pStyle w:val="a3"/>
        <w:numPr>
          <w:ilvl w:val="0"/>
          <w:numId w:val="96"/>
        </w:numPr>
        <w:rPr>
          <w:rtl/>
        </w:rPr>
      </w:pPr>
      <w:r w:rsidRPr="00AF5938">
        <w:rPr>
          <w:rFonts w:hint="cs"/>
          <w:b/>
          <w:bCs/>
          <w:rtl/>
        </w:rPr>
        <w:t>ביטוי ברמת ההפללה/רמת האחריות הפלילית</w:t>
      </w:r>
      <w:r>
        <w:rPr>
          <w:rFonts w:hint="cs"/>
          <w:rtl/>
        </w:rPr>
        <w:t>.</w:t>
      </w:r>
    </w:p>
    <w:p w14:paraId="53C6B290" w14:textId="37B9BC0B" w:rsidR="004E62D9" w:rsidRDefault="004E62D9" w:rsidP="004E62D9">
      <w:pPr>
        <w:pStyle w:val="a3"/>
        <w:ind w:left="720"/>
        <w:rPr>
          <w:rtl/>
        </w:rPr>
      </w:pPr>
      <w:r>
        <w:rPr>
          <w:rFonts w:hint="cs"/>
          <w:rtl/>
        </w:rPr>
        <w:t>ההחלטה לקבוע שמשהו פלילי צריכה להיות מושפעת מ</w:t>
      </w:r>
      <w:r w:rsidR="0034106D">
        <w:rPr>
          <w:rFonts w:hint="cs"/>
          <w:rtl/>
        </w:rPr>
        <w:t>-</w:t>
      </w:r>
      <w:r>
        <w:rPr>
          <w:rFonts w:hint="cs"/>
          <w:rtl/>
        </w:rPr>
        <w:t>2 נתונים מרכזיים:</w:t>
      </w:r>
    </w:p>
    <w:p w14:paraId="08BD2D23" w14:textId="6B6FD174" w:rsidR="004E62D9" w:rsidRDefault="004E62D9" w:rsidP="004E62D9">
      <w:pPr>
        <w:pStyle w:val="a3"/>
        <w:numPr>
          <w:ilvl w:val="0"/>
          <w:numId w:val="95"/>
        </w:numPr>
      </w:pPr>
      <w:r>
        <w:rPr>
          <w:rFonts w:hint="cs"/>
          <w:rtl/>
        </w:rPr>
        <w:t>האינטרס הציבורי</w:t>
      </w:r>
      <w:r w:rsidR="0034106D">
        <w:rPr>
          <w:rFonts w:hint="cs"/>
          <w:rtl/>
        </w:rPr>
        <w:t>.</w:t>
      </w:r>
    </w:p>
    <w:p w14:paraId="5C793DA1" w14:textId="3BC338B7" w:rsidR="004E62D9" w:rsidRDefault="004E62D9" w:rsidP="004E62D9">
      <w:pPr>
        <w:pStyle w:val="a3"/>
        <w:numPr>
          <w:ilvl w:val="0"/>
          <w:numId w:val="95"/>
        </w:numPr>
        <w:rPr>
          <w:rtl/>
        </w:rPr>
      </w:pPr>
      <w:r>
        <w:rPr>
          <w:rFonts w:hint="cs"/>
          <w:rtl/>
        </w:rPr>
        <w:t>מידת האשם</w:t>
      </w:r>
      <w:r w:rsidR="0034106D">
        <w:rPr>
          <w:rFonts w:hint="cs"/>
          <w:rtl/>
        </w:rPr>
        <w:t>.</w:t>
      </w:r>
    </w:p>
    <w:p w14:paraId="323E1FE2" w14:textId="6012DBA5" w:rsidR="004E62D9" w:rsidRDefault="004E62D9" w:rsidP="004E62D9">
      <w:pPr>
        <w:pStyle w:val="a3"/>
        <w:ind w:left="720"/>
      </w:pPr>
      <w:r>
        <w:rPr>
          <w:rFonts w:hint="cs"/>
          <w:rtl/>
        </w:rPr>
        <w:t>לכן בתיאוריה, עבירת רשלנות ובמיוחד עבירות</w:t>
      </w:r>
      <w:r w:rsidR="007B4A10">
        <w:rPr>
          <w:rFonts w:hint="cs"/>
          <w:rtl/>
        </w:rPr>
        <w:t xml:space="preserve"> אחריות</w:t>
      </w:r>
      <w:r>
        <w:rPr>
          <w:rFonts w:hint="cs"/>
          <w:rtl/>
        </w:rPr>
        <w:t xml:space="preserve"> קפידה </w:t>
      </w:r>
      <w:r>
        <w:rPr>
          <w:rtl/>
        </w:rPr>
        <w:t>–</w:t>
      </w:r>
      <w:r>
        <w:rPr>
          <w:rFonts w:hint="cs"/>
          <w:rtl/>
        </w:rPr>
        <w:t xml:space="preserve"> היו צריכות להתקיים רק כאשר האינטרס הציבורי הוא </w:t>
      </w:r>
      <w:r w:rsidRPr="007B4A10">
        <w:rPr>
          <w:rFonts w:hint="cs"/>
          <w:b/>
          <w:bCs/>
          <w:rtl/>
        </w:rPr>
        <w:t>מאוד מאוד מאוד מאוד מאוד מאוד</w:t>
      </w:r>
      <w:r>
        <w:rPr>
          <w:rFonts w:hint="cs"/>
          <w:rtl/>
        </w:rPr>
        <w:t xml:space="preserve"> חזק/חשוב/יסודי.</w:t>
      </w:r>
    </w:p>
    <w:p w14:paraId="4E701E2D" w14:textId="77777777" w:rsidR="007B4A10" w:rsidRDefault="0034106D" w:rsidP="007B4A10">
      <w:pPr>
        <w:pStyle w:val="a3"/>
        <w:ind w:left="720"/>
        <w:rPr>
          <w:rtl/>
        </w:rPr>
      </w:pPr>
      <w:r>
        <w:rPr>
          <w:rFonts w:hint="cs"/>
          <w:rtl/>
        </w:rPr>
        <w:t>הגיוני שת</w:t>
      </w:r>
      <w:r w:rsidR="004E62D9">
        <w:rPr>
          <w:rFonts w:hint="cs"/>
          <w:rtl/>
        </w:rPr>
        <w:t xml:space="preserve">היה לנו עבירה של גרם מוות ברשלנות. ביטוי זה של עקרון האשם בא פחות לידי פועל </w:t>
      </w:r>
      <w:r w:rsidR="004E62D9">
        <w:rPr>
          <w:rtl/>
        </w:rPr>
        <w:t>–</w:t>
      </w:r>
      <w:r>
        <w:rPr>
          <w:rFonts w:hint="cs"/>
          <w:rtl/>
        </w:rPr>
        <w:t xml:space="preserve"> יש לנו</w:t>
      </w:r>
      <w:r w:rsidR="004E62D9">
        <w:rPr>
          <w:rFonts w:hint="cs"/>
          <w:rtl/>
        </w:rPr>
        <w:t xml:space="preserve"> יותר עבירות רשלנות/קפידה לאינטרסים יותר רחוקים.</w:t>
      </w:r>
    </w:p>
    <w:p w14:paraId="2DE0CE8A" w14:textId="77777777" w:rsidR="007B4A10" w:rsidRDefault="007B4A10" w:rsidP="007B4A10">
      <w:pPr>
        <w:pStyle w:val="a3"/>
        <w:rPr>
          <w:rtl/>
        </w:rPr>
      </w:pPr>
    </w:p>
    <w:p w14:paraId="57B846DB" w14:textId="3E4289A7" w:rsidR="004E62D9" w:rsidRDefault="004E62D9" w:rsidP="007B4A10">
      <w:pPr>
        <w:pStyle w:val="a3"/>
        <w:rPr>
          <w:rtl/>
        </w:rPr>
      </w:pPr>
      <w:r>
        <w:rPr>
          <w:rFonts w:hint="cs"/>
          <w:rtl/>
        </w:rPr>
        <w:t xml:space="preserve">הביטוי של עקרון האשם מחייב את מערכת המשפט הישראלית </w:t>
      </w:r>
      <w:r>
        <w:rPr>
          <w:rtl/>
        </w:rPr>
        <w:t>–</w:t>
      </w:r>
      <w:r>
        <w:rPr>
          <w:rFonts w:hint="cs"/>
          <w:rtl/>
        </w:rPr>
        <w:t xml:space="preserve"> אך לא מתקיים במציאות.</w:t>
      </w:r>
    </w:p>
    <w:p w14:paraId="538322EA" w14:textId="77777777" w:rsidR="004E62D9" w:rsidRDefault="004E62D9" w:rsidP="004E62D9">
      <w:pPr>
        <w:pStyle w:val="a3"/>
        <w:rPr>
          <w:rtl/>
        </w:rPr>
      </w:pPr>
    </w:p>
    <w:p w14:paraId="68DF3F4D" w14:textId="2100DC1A" w:rsidR="004E62D9" w:rsidRPr="007B4A10" w:rsidRDefault="004E62D9" w:rsidP="007B4A10">
      <w:pPr>
        <w:pStyle w:val="a3"/>
        <w:jc w:val="center"/>
        <w:rPr>
          <w:b/>
          <w:bCs/>
          <w:u w:val="single"/>
          <w:rtl/>
        </w:rPr>
      </w:pPr>
      <w:r w:rsidRPr="007B4A10">
        <w:rPr>
          <w:rFonts w:hint="cs"/>
          <w:b/>
          <w:bCs/>
          <w:highlight w:val="yellow"/>
          <w:u w:val="single"/>
          <w:rtl/>
        </w:rPr>
        <w:t xml:space="preserve">עבירות </w:t>
      </w:r>
      <w:r w:rsidR="0034106D" w:rsidRPr="007B4A10">
        <w:rPr>
          <w:rFonts w:hint="cs"/>
          <w:b/>
          <w:bCs/>
          <w:highlight w:val="yellow"/>
          <w:u w:val="single"/>
          <w:rtl/>
        </w:rPr>
        <w:t>רשלנות</w:t>
      </w:r>
      <w:r w:rsidRPr="007B4A10">
        <w:rPr>
          <w:rFonts w:hint="cs"/>
          <w:b/>
          <w:bCs/>
          <w:highlight w:val="yellow"/>
          <w:u w:val="single"/>
          <w:rtl/>
        </w:rPr>
        <w:t xml:space="preserve"> ואחריות קפידה</w:t>
      </w:r>
    </w:p>
    <w:p w14:paraId="578C5413" w14:textId="32A04207" w:rsidR="004E62D9" w:rsidRDefault="004E62D9" w:rsidP="004E62D9">
      <w:pPr>
        <w:pStyle w:val="a3"/>
        <w:rPr>
          <w:rtl/>
        </w:rPr>
      </w:pPr>
      <w:r>
        <w:rPr>
          <w:rFonts w:hint="cs"/>
          <w:rtl/>
        </w:rPr>
        <w:t>מדובר בעבירות ש</w:t>
      </w:r>
      <w:r w:rsidR="007B4A10">
        <w:rPr>
          <w:rFonts w:hint="cs"/>
          <w:rtl/>
        </w:rPr>
        <w:t xml:space="preserve">בהן </w:t>
      </w:r>
      <w:r>
        <w:rPr>
          <w:rFonts w:hint="cs"/>
          <w:rtl/>
        </w:rPr>
        <w:t xml:space="preserve">אין דרישה למחשבה פלילית. </w:t>
      </w:r>
    </w:p>
    <w:p w14:paraId="3D823458" w14:textId="3D26896B" w:rsidR="004E62D9" w:rsidRDefault="004E62D9" w:rsidP="004E62D9">
      <w:pPr>
        <w:pStyle w:val="a3"/>
        <w:rPr>
          <w:rtl/>
        </w:rPr>
      </w:pPr>
      <w:r w:rsidRPr="007B4A10">
        <w:rPr>
          <w:rFonts w:hint="cs"/>
          <w:b/>
          <w:bCs/>
          <w:highlight w:val="cyan"/>
          <w:rtl/>
        </w:rPr>
        <w:t>עבירות רשלנות</w:t>
      </w:r>
      <w:r>
        <w:rPr>
          <w:rFonts w:hint="cs"/>
          <w:rtl/>
        </w:rPr>
        <w:t xml:space="preserve"> הן עבירות שבהן מענישים אדם </w:t>
      </w:r>
      <w:r>
        <w:rPr>
          <w:rFonts w:hint="cs"/>
          <w:b/>
          <w:bCs/>
          <w:rtl/>
        </w:rPr>
        <w:t>למרות</w:t>
      </w:r>
      <w:r>
        <w:rPr>
          <w:rFonts w:hint="cs"/>
          <w:rtl/>
        </w:rPr>
        <w:t xml:space="preserve"> שלא היה מודע לטיב מעשיו/לנסיבות, ו/או</w:t>
      </w:r>
      <w:r w:rsidR="0034106D">
        <w:rPr>
          <w:rFonts w:hint="cs"/>
          <w:rtl/>
        </w:rPr>
        <w:t xml:space="preserve"> </w:t>
      </w:r>
      <w:r w:rsidR="0034106D" w:rsidRPr="007B4A10">
        <w:rPr>
          <w:rFonts w:cs="Arial" w:hint="cs"/>
          <w:rtl/>
        </w:rPr>
        <w:t>לתוצאות</w:t>
      </w:r>
      <w:r w:rsidR="0034106D" w:rsidRPr="007B4A10">
        <w:rPr>
          <w:rFonts w:cs="Arial"/>
          <w:rtl/>
        </w:rPr>
        <w:t xml:space="preserve"> </w:t>
      </w:r>
      <w:r w:rsidR="0034106D" w:rsidRPr="007B4A10">
        <w:rPr>
          <w:rFonts w:cs="Arial" w:hint="cs"/>
          <w:rtl/>
        </w:rPr>
        <w:t>בעבירת</w:t>
      </w:r>
      <w:r w:rsidR="0034106D" w:rsidRPr="007B4A10">
        <w:rPr>
          <w:rFonts w:cs="Arial"/>
          <w:rtl/>
        </w:rPr>
        <w:t xml:space="preserve"> </w:t>
      </w:r>
      <w:r w:rsidR="007B4A10" w:rsidRPr="007B4A10">
        <w:rPr>
          <w:rFonts w:cs="Arial" w:hint="cs"/>
          <w:rtl/>
        </w:rPr>
        <w:t>ה</w:t>
      </w:r>
      <w:r w:rsidR="0034106D" w:rsidRPr="007B4A10">
        <w:rPr>
          <w:rFonts w:cs="Arial" w:hint="cs"/>
          <w:rtl/>
        </w:rPr>
        <w:t>תוצאה</w:t>
      </w:r>
      <w:r w:rsidRPr="007B4A10">
        <w:rPr>
          <w:rFonts w:hint="cs"/>
          <w:rtl/>
        </w:rPr>
        <w:t>, כי אנו מניחים שהאדם מן היישוב היה צריך להיות מודע.</w:t>
      </w:r>
    </w:p>
    <w:p w14:paraId="471EECD5" w14:textId="02F67C8B" w:rsidR="004E62D9" w:rsidRDefault="004E62D9" w:rsidP="004E62D9">
      <w:pPr>
        <w:pStyle w:val="a3"/>
        <w:rPr>
          <w:rtl/>
        </w:rPr>
      </w:pPr>
      <w:r w:rsidRPr="007B4A10">
        <w:rPr>
          <w:rFonts w:hint="cs"/>
          <w:b/>
          <w:bCs/>
          <w:highlight w:val="cyan"/>
          <w:rtl/>
        </w:rPr>
        <w:t>בעבירות אחריות קפידה</w:t>
      </w:r>
      <w:r>
        <w:rPr>
          <w:rFonts w:hint="cs"/>
          <w:rtl/>
        </w:rPr>
        <w:t xml:space="preserve">, כל מה שהתביעה צריכה להוכיח </w:t>
      </w:r>
      <w:r w:rsidR="007B4A10">
        <w:rPr>
          <w:rFonts w:hint="cs"/>
          <w:rtl/>
        </w:rPr>
        <w:t xml:space="preserve">הוא </w:t>
      </w:r>
      <w:r>
        <w:rPr>
          <w:rFonts w:hint="cs"/>
          <w:rtl/>
        </w:rPr>
        <w:t>שאדם ביצע את הרכיבים העובדתיים של העבירה.</w:t>
      </w:r>
      <w:r>
        <w:rPr>
          <w:rFonts w:hint="cs"/>
          <w:b/>
          <w:bCs/>
          <w:rtl/>
        </w:rPr>
        <w:t xml:space="preserve"> לדוגמא </w:t>
      </w:r>
      <w:r>
        <w:rPr>
          <w:b/>
          <w:bCs/>
          <w:rtl/>
        </w:rPr>
        <w:t>–</w:t>
      </w:r>
      <w:r>
        <w:rPr>
          <w:rFonts w:hint="cs"/>
          <w:b/>
          <w:bCs/>
          <w:rtl/>
        </w:rPr>
        <w:t xml:space="preserve"> </w:t>
      </w:r>
      <w:r>
        <w:rPr>
          <w:rFonts w:hint="cs"/>
          <w:rtl/>
        </w:rPr>
        <w:t>נהג בזמן שהנורה ברכבו הייתה שרופה.</w:t>
      </w:r>
    </w:p>
    <w:p w14:paraId="0870918E" w14:textId="6303F750" w:rsidR="004E62D9" w:rsidRDefault="004E62D9" w:rsidP="004E62D9">
      <w:pPr>
        <w:pStyle w:val="a3"/>
        <w:rPr>
          <w:rtl/>
        </w:rPr>
      </w:pPr>
      <w:r>
        <w:rPr>
          <w:rFonts w:hint="cs"/>
          <w:rtl/>
        </w:rPr>
        <w:t>האדם בשלב הזה נדרש להוכיח ברמה של מאזן הסתברויות (מעל 50%) שהוא ביצע/נקט ב</w:t>
      </w:r>
      <w:r>
        <w:rPr>
          <w:rFonts w:hint="cs"/>
          <w:b/>
          <w:bCs/>
          <w:rtl/>
        </w:rPr>
        <w:t>כל</w:t>
      </w:r>
      <w:r>
        <w:rPr>
          <w:rFonts w:hint="cs"/>
          <w:rtl/>
        </w:rPr>
        <w:t xml:space="preserve"> האמצעים הסבירים כדי למנוע את העבירה. במקרה של פנס שרוף </w:t>
      </w:r>
      <w:r>
        <w:rPr>
          <w:rtl/>
        </w:rPr>
        <w:t>–</w:t>
      </w:r>
      <w:r>
        <w:rPr>
          <w:rFonts w:hint="cs"/>
          <w:rtl/>
        </w:rPr>
        <w:t xml:space="preserve"> לך תוכיח שלא עצרת כל קילומטר לבדוק אם הנורה נשרפה (יש עבירות שהסיכוי שלך להוכיח שנקטת בכל האמצעים הוא אפסי)</w:t>
      </w:r>
      <w:r w:rsidR="004A1AE4">
        <w:rPr>
          <w:rFonts w:hint="cs"/>
          <w:rtl/>
        </w:rPr>
        <w:t>.</w:t>
      </w:r>
    </w:p>
    <w:p w14:paraId="618CB6D2" w14:textId="77777777" w:rsidR="004E62D9" w:rsidRDefault="004E62D9" w:rsidP="004E62D9">
      <w:pPr>
        <w:pStyle w:val="a3"/>
        <w:rPr>
          <w:rtl/>
        </w:rPr>
      </w:pPr>
    </w:p>
    <w:p w14:paraId="6E4E8601" w14:textId="77777777" w:rsidR="004E62D9" w:rsidRPr="003E136A" w:rsidRDefault="004E62D9" w:rsidP="004E62D9">
      <w:pPr>
        <w:pStyle w:val="a3"/>
        <w:rPr>
          <w:b/>
          <w:bCs/>
          <w:rtl/>
        </w:rPr>
      </w:pPr>
      <w:r w:rsidRPr="003E136A">
        <w:rPr>
          <w:rFonts w:hint="cs"/>
          <w:b/>
          <w:bCs/>
          <w:rtl/>
        </w:rPr>
        <w:t>איך מזהים עבירות אחריות קפידה?</w:t>
      </w:r>
    </w:p>
    <w:p w14:paraId="5577CDE5" w14:textId="260BDBB9" w:rsidR="004E62D9" w:rsidRDefault="004E62D9" w:rsidP="004E62D9">
      <w:pPr>
        <w:pStyle w:val="a3"/>
        <w:rPr>
          <w:rtl/>
        </w:rPr>
      </w:pPr>
      <w:r w:rsidRPr="007B4A10">
        <w:rPr>
          <w:rFonts w:hint="cs"/>
          <w:b/>
          <w:bCs/>
          <w:rtl/>
        </w:rPr>
        <w:t xml:space="preserve">תיקון 39 </w:t>
      </w:r>
      <w:r>
        <w:rPr>
          <w:rFonts w:hint="cs"/>
          <w:rtl/>
        </w:rPr>
        <w:t xml:space="preserve">מבצע הפרדה בין עבירות אחריות קפידה שנחקקו לפני התיקון ולאחריו. לגבי עבירות אחריות קפידה שנחקקו אחרי התיקון, העבירה צריכה להגיד שהיא עבירת אחריות קפידה. לגבי עבירות שחוקקו לפני תיקון 39 </w:t>
      </w:r>
      <w:r>
        <w:rPr>
          <w:rtl/>
        </w:rPr>
        <w:t>–</w:t>
      </w:r>
      <w:r>
        <w:rPr>
          <w:rFonts w:hint="cs"/>
          <w:rtl/>
        </w:rPr>
        <w:t xml:space="preserve"> בגדול ובהפשטה</w:t>
      </w:r>
      <w:r w:rsidR="004A1AE4">
        <w:rPr>
          <w:rFonts w:hint="cs"/>
          <w:rtl/>
        </w:rPr>
        <w:t xml:space="preserve"> לא נדרשת אמירה כזאת מפורשת, וד</w:t>
      </w:r>
      <w:r>
        <w:rPr>
          <w:rFonts w:hint="cs"/>
          <w:rtl/>
        </w:rPr>
        <w:t>י שנקבע בדין</w:t>
      </w:r>
      <w:r w:rsidR="004A1AE4">
        <w:rPr>
          <w:rFonts w:hint="cs"/>
          <w:rtl/>
        </w:rPr>
        <w:t>,</w:t>
      </w:r>
      <w:r>
        <w:rPr>
          <w:rFonts w:hint="cs"/>
          <w:rtl/>
        </w:rPr>
        <w:t xml:space="preserve"> לרבות עניין זה בפסיקה, שמדובר בעבירת אחריות קפידה.</w:t>
      </w:r>
    </w:p>
    <w:p w14:paraId="7022BC01" w14:textId="77777777" w:rsidR="004E62D9" w:rsidRDefault="004E62D9" w:rsidP="004E62D9">
      <w:pPr>
        <w:pStyle w:val="a3"/>
        <w:rPr>
          <w:rtl/>
        </w:rPr>
      </w:pPr>
    </w:p>
    <w:p w14:paraId="7F936F31" w14:textId="7B7BF7CC" w:rsidR="004E62D9" w:rsidRPr="007B4A10" w:rsidRDefault="004E62D9" w:rsidP="007B4A10">
      <w:pPr>
        <w:pStyle w:val="a3"/>
        <w:rPr>
          <w:rtl/>
        </w:rPr>
      </w:pPr>
      <w:r w:rsidRPr="007B4A10">
        <w:rPr>
          <w:rFonts w:hint="cs"/>
          <w:b/>
          <w:bCs/>
          <w:rtl/>
        </w:rPr>
        <w:t xml:space="preserve">דיון פורמאלי בדרישות של ס'19-22 </w:t>
      </w:r>
    </w:p>
    <w:p w14:paraId="0FC9342B" w14:textId="76AE9DCF" w:rsidR="004A1AE4" w:rsidRPr="007B4A10" w:rsidRDefault="004A1AE4" w:rsidP="004A1AE4">
      <w:pPr>
        <w:pStyle w:val="a3"/>
        <w:rPr>
          <w:rtl/>
        </w:rPr>
      </w:pPr>
      <w:r w:rsidRPr="007B4A10">
        <w:rPr>
          <w:rFonts w:hint="cs"/>
          <w:b/>
          <w:bCs/>
          <w:highlight w:val="lightGray"/>
          <w:rtl/>
        </w:rPr>
        <w:t>ס' 19</w:t>
      </w:r>
      <w:r w:rsidRPr="007B4A10">
        <w:rPr>
          <w:rFonts w:hint="cs"/>
          <w:rtl/>
        </w:rPr>
        <w:t xml:space="preserve"> </w:t>
      </w:r>
      <w:r w:rsidRPr="007B4A10">
        <w:rPr>
          <w:rtl/>
        </w:rPr>
        <w:t>–</w:t>
      </w:r>
      <w:r w:rsidRPr="007B4A10">
        <w:rPr>
          <w:rFonts w:hint="cs"/>
          <w:rtl/>
        </w:rPr>
        <w:t xml:space="preserve"> </w:t>
      </w:r>
      <w:r w:rsidRPr="007B4A10">
        <w:rPr>
          <w:rFonts w:cs="Arial" w:hint="cs"/>
          <w:rtl/>
        </w:rPr>
        <w:t>דרישה</w:t>
      </w:r>
      <w:r w:rsidRPr="007B4A10">
        <w:rPr>
          <w:rFonts w:cs="Arial"/>
          <w:rtl/>
        </w:rPr>
        <w:t xml:space="preserve"> </w:t>
      </w:r>
      <w:r w:rsidRPr="007B4A10">
        <w:rPr>
          <w:rFonts w:cs="Arial" w:hint="cs"/>
          <w:rtl/>
        </w:rPr>
        <w:t>של</w:t>
      </w:r>
      <w:r w:rsidRPr="007B4A10">
        <w:rPr>
          <w:rFonts w:cs="Arial"/>
          <w:rtl/>
        </w:rPr>
        <w:t xml:space="preserve"> </w:t>
      </w:r>
      <w:r w:rsidRPr="007B4A10">
        <w:rPr>
          <w:rFonts w:cs="Arial" w:hint="cs"/>
          <w:rtl/>
        </w:rPr>
        <w:t>מחשבה</w:t>
      </w:r>
      <w:r w:rsidRPr="007B4A10">
        <w:rPr>
          <w:rFonts w:cs="Arial"/>
          <w:rtl/>
        </w:rPr>
        <w:t xml:space="preserve"> </w:t>
      </w:r>
      <w:r w:rsidRPr="007B4A10">
        <w:rPr>
          <w:rFonts w:cs="Arial" w:hint="cs"/>
          <w:rtl/>
        </w:rPr>
        <w:t>פלילית</w:t>
      </w:r>
      <w:r w:rsidRPr="007B4A10">
        <w:rPr>
          <w:rFonts w:cs="Arial"/>
          <w:rtl/>
        </w:rPr>
        <w:t xml:space="preserve"> (</w:t>
      </w:r>
      <w:r w:rsidRPr="007B4A10">
        <w:rPr>
          <w:rFonts w:cs="Arial" w:hint="cs"/>
          <w:rtl/>
        </w:rPr>
        <w:t>זולת</w:t>
      </w:r>
      <w:r w:rsidRPr="007B4A10">
        <w:rPr>
          <w:rFonts w:cs="Arial"/>
          <w:rtl/>
        </w:rPr>
        <w:t xml:space="preserve"> </w:t>
      </w:r>
      <w:r w:rsidRPr="007B4A10">
        <w:rPr>
          <w:rFonts w:cs="Arial" w:hint="cs"/>
          <w:rtl/>
        </w:rPr>
        <w:t>עבירות</w:t>
      </w:r>
      <w:r w:rsidRPr="007B4A10">
        <w:rPr>
          <w:rFonts w:cs="Arial"/>
          <w:rtl/>
        </w:rPr>
        <w:t xml:space="preserve"> </w:t>
      </w:r>
      <w:r w:rsidRPr="007B4A10">
        <w:rPr>
          <w:rFonts w:cs="Arial" w:hint="cs"/>
          <w:rtl/>
        </w:rPr>
        <w:t>רשלנות</w:t>
      </w:r>
      <w:r w:rsidRPr="007B4A10">
        <w:rPr>
          <w:rFonts w:cs="Arial"/>
          <w:rtl/>
        </w:rPr>
        <w:t xml:space="preserve"> </w:t>
      </w:r>
      <w:r w:rsidRPr="007B4A10">
        <w:rPr>
          <w:rFonts w:cs="Arial" w:hint="cs"/>
          <w:rtl/>
        </w:rPr>
        <w:t>או</w:t>
      </w:r>
      <w:r w:rsidRPr="007B4A10">
        <w:rPr>
          <w:rFonts w:cs="Arial"/>
          <w:rtl/>
        </w:rPr>
        <w:t xml:space="preserve"> </w:t>
      </w:r>
      <w:r w:rsidRPr="007B4A10">
        <w:rPr>
          <w:rFonts w:cs="Arial" w:hint="cs"/>
          <w:rtl/>
        </w:rPr>
        <w:t>עבירות</w:t>
      </w:r>
      <w:r w:rsidRPr="007B4A10">
        <w:rPr>
          <w:rFonts w:cs="Arial"/>
          <w:rtl/>
        </w:rPr>
        <w:t xml:space="preserve"> </w:t>
      </w:r>
      <w:r w:rsidRPr="007B4A10">
        <w:rPr>
          <w:rFonts w:cs="Arial" w:hint="cs"/>
          <w:rtl/>
        </w:rPr>
        <w:t>אחריות</w:t>
      </w:r>
      <w:r w:rsidRPr="007B4A10">
        <w:rPr>
          <w:rFonts w:cs="Arial"/>
          <w:rtl/>
        </w:rPr>
        <w:t xml:space="preserve"> </w:t>
      </w:r>
      <w:r w:rsidRPr="007B4A10">
        <w:rPr>
          <w:rFonts w:cs="Arial" w:hint="cs"/>
          <w:rtl/>
        </w:rPr>
        <w:t>קפידה</w:t>
      </w:r>
      <w:r w:rsidRPr="007B4A10">
        <w:rPr>
          <w:rFonts w:cs="Arial"/>
          <w:rtl/>
        </w:rPr>
        <w:t>).</w:t>
      </w:r>
    </w:p>
    <w:p w14:paraId="34E30EA4" w14:textId="77777777" w:rsidR="004A1AE4" w:rsidRPr="007B4A10" w:rsidRDefault="004A1AE4" w:rsidP="004A1AE4">
      <w:pPr>
        <w:pStyle w:val="a3"/>
        <w:rPr>
          <w:b/>
          <w:bCs/>
          <w:rtl/>
        </w:rPr>
      </w:pPr>
      <w:r w:rsidRPr="007B4A10">
        <w:rPr>
          <w:rFonts w:hint="cs"/>
          <w:b/>
          <w:bCs/>
          <w:highlight w:val="lightGray"/>
          <w:rtl/>
        </w:rPr>
        <w:t>ס' 20</w:t>
      </w:r>
      <w:r w:rsidRPr="007B4A10">
        <w:rPr>
          <w:rFonts w:hint="cs"/>
          <w:b/>
          <w:bCs/>
          <w:rtl/>
        </w:rPr>
        <w:t xml:space="preserve"> </w:t>
      </w:r>
      <w:r w:rsidRPr="007B4A10">
        <w:rPr>
          <w:rtl/>
        </w:rPr>
        <w:t>–</w:t>
      </w:r>
      <w:r w:rsidRPr="007B4A10">
        <w:rPr>
          <w:rFonts w:hint="cs"/>
          <w:rtl/>
        </w:rPr>
        <w:t xml:space="preserve"> מגדיר את היסוד הנפשי של מחשבה פלילית. </w:t>
      </w:r>
    </w:p>
    <w:p w14:paraId="05B58C30" w14:textId="18760C6B" w:rsidR="004A1AE4" w:rsidRPr="007B4A10" w:rsidRDefault="004A1AE4" w:rsidP="004A1AE4">
      <w:pPr>
        <w:pStyle w:val="a3"/>
        <w:rPr>
          <w:rtl/>
        </w:rPr>
      </w:pPr>
      <w:r w:rsidRPr="007B4A10">
        <w:rPr>
          <w:rFonts w:hint="cs"/>
          <w:b/>
          <w:bCs/>
          <w:highlight w:val="lightGray"/>
          <w:rtl/>
        </w:rPr>
        <w:t>ס' 21</w:t>
      </w:r>
      <w:r w:rsidRPr="007B4A10">
        <w:rPr>
          <w:rFonts w:hint="cs"/>
          <w:b/>
          <w:bCs/>
          <w:rtl/>
        </w:rPr>
        <w:t xml:space="preserve"> </w:t>
      </w:r>
      <w:r w:rsidRPr="007B4A10">
        <w:rPr>
          <w:rtl/>
        </w:rPr>
        <w:t>–</w:t>
      </w:r>
      <w:r w:rsidRPr="007B4A10">
        <w:rPr>
          <w:rFonts w:hint="cs"/>
          <w:rtl/>
        </w:rPr>
        <w:t xml:space="preserve"> מגדיר את היסוד הנפשי של רשלנות.</w:t>
      </w:r>
    </w:p>
    <w:p w14:paraId="412A5344" w14:textId="4FC07E02" w:rsidR="004A1AE4" w:rsidRDefault="004A1AE4" w:rsidP="004A1AE4">
      <w:pPr>
        <w:pStyle w:val="a3"/>
        <w:rPr>
          <w:rtl/>
        </w:rPr>
      </w:pPr>
      <w:r w:rsidRPr="007B4A10">
        <w:rPr>
          <w:rFonts w:hint="cs"/>
          <w:b/>
          <w:bCs/>
          <w:highlight w:val="lightGray"/>
          <w:rtl/>
        </w:rPr>
        <w:t>ס' 22</w:t>
      </w:r>
      <w:r w:rsidRPr="007B4A10">
        <w:rPr>
          <w:rFonts w:hint="cs"/>
          <w:rtl/>
        </w:rPr>
        <w:t xml:space="preserve"> </w:t>
      </w:r>
      <w:r w:rsidRPr="007B4A10">
        <w:rPr>
          <w:rtl/>
        </w:rPr>
        <w:t>–</w:t>
      </w:r>
      <w:r w:rsidRPr="007B4A10">
        <w:rPr>
          <w:rFonts w:hint="cs"/>
          <w:rtl/>
        </w:rPr>
        <w:t xml:space="preserve"> עוסק בעבירות מסוג אחריות קפידה.</w:t>
      </w:r>
    </w:p>
    <w:p w14:paraId="07385AF7" w14:textId="77777777" w:rsidR="004E62D9" w:rsidRDefault="004E62D9" w:rsidP="004E62D9">
      <w:pPr>
        <w:pStyle w:val="a3"/>
        <w:rPr>
          <w:rtl/>
        </w:rPr>
      </w:pPr>
    </w:p>
    <w:p w14:paraId="18065CC5" w14:textId="77777777" w:rsidR="004E62D9" w:rsidRDefault="004E62D9" w:rsidP="004E62D9">
      <w:pPr>
        <w:pStyle w:val="a3"/>
        <w:rPr>
          <w:rtl/>
        </w:rPr>
      </w:pPr>
      <w:r>
        <w:rPr>
          <w:rFonts w:hint="cs"/>
          <w:b/>
          <w:bCs/>
          <w:rtl/>
        </w:rPr>
        <w:t xml:space="preserve">המקרה הספציפי </w:t>
      </w:r>
      <w:r>
        <w:rPr>
          <w:b/>
          <w:bCs/>
          <w:rtl/>
        </w:rPr>
        <w:t>–</w:t>
      </w:r>
      <w:r>
        <w:rPr>
          <w:rFonts w:hint="cs"/>
          <w:b/>
          <w:bCs/>
          <w:rtl/>
        </w:rPr>
        <w:t xml:space="preserve"> </w:t>
      </w:r>
    </w:p>
    <w:p w14:paraId="4721BD65" w14:textId="62DC0FAC" w:rsidR="004E62D9" w:rsidRDefault="004E62D9" w:rsidP="004E62D9">
      <w:pPr>
        <w:pStyle w:val="a3"/>
        <w:rPr>
          <w:rtl/>
        </w:rPr>
      </w:pPr>
      <w:r>
        <w:rPr>
          <w:rFonts w:hint="cs"/>
          <w:rtl/>
        </w:rPr>
        <w:t>מה קורה אם יש לנו סעיף שבו נמצא</w:t>
      </w:r>
      <w:r w:rsidR="00165490">
        <w:rPr>
          <w:rFonts w:hint="cs"/>
          <w:rtl/>
        </w:rPr>
        <w:t>ת עבירה, שלא מצוי</w:t>
      </w:r>
      <w:r>
        <w:rPr>
          <w:rFonts w:hint="cs"/>
          <w:rtl/>
        </w:rPr>
        <w:t>ן בה מהו היסוד הנפשי בה?</w:t>
      </w:r>
    </w:p>
    <w:p w14:paraId="746B9EA2" w14:textId="2618337D" w:rsidR="004E62D9" w:rsidRDefault="004E62D9" w:rsidP="00165490">
      <w:pPr>
        <w:pStyle w:val="a3"/>
        <w:rPr>
          <w:rtl/>
        </w:rPr>
      </w:pPr>
      <w:r>
        <w:rPr>
          <w:rFonts w:hint="cs"/>
          <w:rtl/>
        </w:rPr>
        <w:t xml:space="preserve">ככלל, ברירת המחדל תהיה להניח שמדובר בעבירה של מחשבה פלילית </w:t>
      </w:r>
      <w:r>
        <w:rPr>
          <w:rtl/>
        </w:rPr>
        <w:t>–</w:t>
      </w:r>
      <w:r>
        <w:rPr>
          <w:rFonts w:hint="cs"/>
          <w:rtl/>
        </w:rPr>
        <w:t xml:space="preserve"> כי </w:t>
      </w:r>
      <w:r w:rsidRPr="00165490">
        <w:rPr>
          <w:rFonts w:hint="cs"/>
          <w:b/>
          <w:bCs/>
          <w:highlight w:val="lightGray"/>
          <w:rtl/>
        </w:rPr>
        <w:t>ס' 19</w:t>
      </w:r>
      <w:r>
        <w:rPr>
          <w:rFonts w:hint="cs"/>
          <w:rtl/>
        </w:rPr>
        <w:t xml:space="preserve"> אומר </w:t>
      </w:r>
      <w:r w:rsidR="00165490">
        <w:rPr>
          <w:rFonts w:hint="cs"/>
          <w:rtl/>
        </w:rPr>
        <w:t xml:space="preserve">כי </w:t>
      </w:r>
      <w:r>
        <w:rPr>
          <w:rFonts w:hint="cs"/>
          <w:rtl/>
        </w:rPr>
        <w:t>עבירה כוללת מחשבה פלילית אלא</w:t>
      </w:r>
      <w:r w:rsidR="00165490">
        <w:rPr>
          <w:rFonts w:hint="cs"/>
          <w:rtl/>
        </w:rPr>
        <w:t xml:space="preserve"> אם </w:t>
      </w:r>
      <w:r>
        <w:rPr>
          <w:rFonts w:hint="cs"/>
          <w:rtl/>
        </w:rPr>
        <w:t>היא אחת מ</w:t>
      </w:r>
      <w:r w:rsidR="003C651C">
        <w:rPr>
          <w:rFonts w:hint="cs"/>
          <w:rtl/>
        </w:rPr>
        <w:t>-</w:t>
      </w:r>
      <w:r>
        <w:rPr>
          <w:rFonts w:hint="cs"/>
          <w:rtl/>
        </w:rPr>
        <w:t xml:space="preserve">2. לכן </w:t>
      </w:r>
      <w:r w:rsidRPr="00165490">
        <w:rPr>
          <w:rFonts w:hint="cs"/>
          <w:b/>
          <w:bCs/>
          <w:rtl/>
        </w:rPr>
        <w:t>ברירת המחדל היא לפרש עבירות שותקות כעבירות של מחשבה פלילית</w:t>
      </w:r>
      <w:r>
        <w:rPr>
          <w:rFonts w:hint="cs"/>
          <w:rtl/>
        </w:rPr>
        <w:t>.</w:t>
      </w:r>
    </w:p>
    <w:p w14:paraId="3EB8DEDD" w14:textId="5FEEF132" w:rsidR="004E62D9" w:rsidRDefault="004E62D9" w:rsidP="00165490">
      <w:pPr>
        <w:pStyle w:val="a3"/>
        <w:rPr>
          <w:rtl/>
        </w:rPr>
      </w:pPr>
      <w:r>
        <w:rPr>
          <w:rFonts w:hint="cs"/>
          <w:rtl/>
        </w:rPr>
        <w:t xml:space="preserve">ראינו שיש 3 אופציות: </w:t>
      </w:r>
      <w:r w:rsidRPr="00165490">
        <w:rPr>
          <w:rFonts w:hint="cs"/>
          <w:b/>
          <w:bCs/>
          <w:rtl/>
        </w:rPr>
        <w:t>מחשבה פלילית</w:t>
      </w:r>
      <w:r>
        <w:rPr>
          <w:rFonts w:hint="cs"/>
          <w:rtl/>
        </w:rPr>
        <w:t xml:space="preserve"> (מודעות, כוונה, פזיזות, אדישות), </w:t>
      </w:r>
      <w:r w:rsidRPr="00165490">
        <w:rPr>
          <w:rFonts w:hint="cs"/>
          <w:b/>
          <w:bCs/>
          <w:rtl/>
        </w:rPr>
        <w:t>רשלנות</w:t>
      </w:r>
      <w:r>
        <w:rPr>
          <w:rFonts w:hint="cs"/>
          <w:rtl/>
        </w:rPr>
        <w:t xml:space="preserve"> (</w:t>
      </w:r>
      <w:r w:rsidR="00165490">
        <w:rPr>
          <w:rFonts w:hint="cs"/>
          <w:rtl/>
        </w:rPr>
        <w:t>לדוגמא -</w:t>
      </w:r>
      <w:r w:rsidR="003C651C">
        <w:rPr>
          <w:rFonts w:hint="cs"/>
          <w:rtl/>
        </w:rPr>
        <w:t xml:space="preserve"> </w:t>
      </w:r>
      <w:r>
        <w:rPr>
          <w:rFonts w:hint="cs"/>
          <w:rtl/>
        </w:rPr>
        <w:t xml:space="preserve">גרימת מוות ברשלנות) ויש עבירות שנדע על פי החוק או על פי מה שנקבע בפסיקה שהן </w:t>
      </w:r>
      <w:r w:rsidRPr="00165490">
        <w:rPr>
          <w:rFonts w:hint="cs"/>
          <w:b/>
          <w:bCs/>
          <w:rtl/>
        </w:rPr>
        <w:t>אחריות קפידה</w:t>
      </w:r>
      <w:r>
        <w:rPr>
          <w:rFonts w:hint="cs"/>
          <w:rtl/>
        </w:rPr>
        <w:t>.</w:t>
      </w:r>
    </w:p>
    <w:p w14:paraId="6CA7F509" w14:textId="77777777" w:rsidR="00165490" w:rsidRDefault="00165490" w:rsidP="00165490">
      <w:pPr>
        <w:pStyle w:val="a3"/>
        <w:rPr>
          <w:rtl/>
        </w:rPr>
      </w:pPr>
    </w:p>
    <w:p w14:paraId="027058D4" w14:textId="77777777" w:rsidR="00165490" w:rsidRDefault="00165490" w:rsidP="00165490">
      <w:pPr>
        <w:pStyle w:val="a3"/>
        <w:rPr>
          <w:rtl/>
        </w:rPr>
      </w:pPr>
    </w:p>
    <w:p w14:paraId="2B0C688D" w14:textId="77777777" w:rsidR="00165490" w:rsidRDefault="00165490" w:rsidP="00165490">
      <w:pPr>
        <w:pStyle w:val="a3"/>
        <w:rPr>
          <w:rtl/>
        </w:rPr>
      </w:pPr>
    </w:p>
    <w:p w14:paraId="1613B129" w14:textId="77777777" w:rsidR="00165490" w:rsidRDefault="00165490" w:rsidP="00165490">
      <w:pPr>
        <w:pStyle w:val="a3"/>
        <w:rPr>
          <w:rtl/>
        </w:rPr>
      </w:pPr>
    </w:p>
    <w:p w14:paraId="554AA458" w14:textId="77777777" w:rsidR="004E62D9" w:rsidRDefault="004E62D9" w:rsidP="004E62D9">
      <w:pPr>
        <w:pStyle w:val="a3"/>
        <w:rPr>
          <w:b/>
          <w:bCs/>
          <w:rtl/>
        </w:rPr>
      </w:pPr>
      <w:r>
        <w:rPr>
          <w:rFonts w:hint="cs"/>
          <w:rtl/>
        </w:rPr>
        <w:lastRenderedPageBreak/>
        <w:t xml:space="preserve">אם נסתכל בחלק הספציפי של חוק העונשין (וגם בעבירות שנמצאות בחוקים אחרים) </w:t>
      </w:r>
      <w:r>
        <w:rPr>
          <w:rtl/>
        </w:rPr>
        <w:t>–</w:t>
      </w:r>
      <w:r>
        <w:rPr>
          <w:rFonts w:hint="cs"/>
          <w:rtl/>
        </w:rPr>
        <w:t xml:space="preserve"> נמצא שלל מונחים שמשתמע מהם התייחסות ליסוד נפשי. </w:t>
      </w:r>
    </w:p>
    <w:p w14:paraId="2B8F9890" w14:textId="77777777" w:rsidR="004E62D9" w:rsidRDefault="004E62D9" w:rsidP="004E62D9">
      <w:pPr>
        <w:pStyle w:val="a3"/>
        <w:rPr>
          <w:rtl/>
        </w:rPr>
      </w:pPr>
      <w:r>
        <w:rPr>
          <w:rFonts w:hint="cs"/>
          <w:b/>
          <w:bCs/>
          <w:rtl/>
        </w:rPr>
        <w:t xml:space="preserve">לדוגמא </w:t>
      </w:r>
      <w:r>
        <w:rPr>
          <w:b/>
          <w:bCs/>
          <w:rtl/>
        </w:rPr>
        <w:t>–</w:t>
      </w:r>
      <w:r>
        <w:rPr>
          <w:rFonts w:hint="cs"/>
          <w:b/>
          <w:bCs/>
          <w:rtl/>
        </w:rPr>
        <w:t xml:space="preserve"> </w:t>
      </w:r>
      <w:r>
        <w:rPr>
          <w:rFonts w:hint="cs"/>
          <w:rtl/>
        </w:rPr>
        <w:t xml:space="preserve">יש עבירות שאומרות כי המעשה הוא עבירה אם ביצע אותו אדם ביודעין. </w:t>
      </w:r>
    </w:p>
    <w:p w14:paraId="3EDCA8ED" w14:textId="484D1BD2" w:rsidR="004E62D9" w:rsidRDefault="004E62D9" w:rsidP="00165490">
      <w:pPr>
        <w:pStyle w:val="a3"/>
        <w:rPr>
          <w:rtl/>
        </w:rPr>
      </w:pPr>
      <w:r w:rsidRPr="00165490">
        <w:rPr>
          <w:rFonts w:hint="cs"/>
          <w:b/>
          <w:bCs/>
          <w:highlight w:val="lightGray"/>
          <w:rtl/>
        </w:rPr>
        <w:t>ס' 111</w:t>
      </w:r>
      <w:r w:rsidRPr="00165490">
        <w:rPr>
          <w:rFonts w:hint="cs"/>
          <w:b/>
          <w:bCs/>
          <w:rtl/>
        </w:rPr>
        <w:t xml:space="preserve"> </w:t>
      </w:r>
      <w:r w:rsidR="00165490">
        <w:rPr>
          <w:rFonts w:hint="cs"/>
          <w:rtl/>
        </w:rPr>
        <w:t>-</w:t>
      </w:r>
      <w:r w:rsidRPr="003A3F2D">
        <w:rPr>
          <w:rFonts w:hint="cs"/>
          <w:rtl/>
        </w:rPr>
        <w:t xml:space="preserve"> </w:t>
      </w:r>
      <w:r w:rsidRPr="00165490">
        <w:rPr>
          <w:rFonts w:hint="cs"/>
          <w:b/>
          <w:bCs/>
          <w:rtl/>
        </w:rPr>
        <w:t>עבירה של מסירה ביודעין לאויב</w:t>
      </w:r>
      <w:r>
        <w:rPr>
          <w:rFonts w:hint="cs"/>
          <w:b/>
          <w:bCs/>
          <w:rtl/>
        </w:rPr>
        <w:t xml:space="preserve">. </w:t>
      </w:r>
      <w:r w:rsidRPr="00AE08ED">
        <w:rPr>
          <w:rFonts w:hint="cs"/>
          <w:rtl/>
        </w:rPr>
        <w:t>סעיף זה קובע עבירה של</w:t>
      </w:r>
      <w:r>
        <w:rPr>
          <w:rFonts w:hint="cs"/>
          <w:b/>
          <w:bCs/>
          <w:rtl/>
        </w:rPr>
        <w:t xml:space="preserve"> </w:t>
      </w:r>
      <w:r w:rsidR="00165490">
        <w:rPr>
          <w:rFonts w:hint="cs"/>
          <w:b/>
          <w:bCs/>
          <w:rtl/>
        </w:rPr>
        <w:t>"</w:t>
      </w:r>
      <w:r>
        <w:rPr>
          <w:rFonts w:hint="cs"/>
          <w:b/>
          <w:bCs/>
          <w:rtl/>
        </w:rPr>
        <w:t>ביודעין</w:t>
      </w:r>
      <w:r w:rsidR="00165490">
        <w:rPr>
          <w:rFonts w:hint="cs"/>
          <w:b/>
          <w:bCs/>
          <w:rtl/>
        </w:rPr>
        <w:t>"</w:t>
      </w:r>
      <w:r>
        <w:rPr>
          <w:rFonts w:hint="cs"/>
          <w:rtl/>
        </w:rPr>
        <w:t>. מה זה היסוד הנפשי הזה? בס' 19-22 לא נמצא הגדרה למונח זה. מה עושים?</w:t>
      </w:r>
    </w:p>
    <w:p w14:paraId="3249530E" w14:textId="77777777" w:rsidR="004E62D9" w:rsidRDefault="004E62D9" w:rsidP="004E62D9">
      <w:pPr>
        <w:pStyle w:val="a3"/>
        <w:rPr>
          <w:rtl/>
        </w:rPr>
      </w:pPr>
      <w:r>
        <w:rPr>
          <w:rFonts w:hint="cs"/>
          <w:rtl/>
        </w:rPr>
        <w:t>יש עבירות שדורשות שהמעשה יהיה במזיד.</w:t>
      </w:r>
    </w:p>
    <w:p w14:paraId="42041A73" w14:textId="77777777" w:rsidR="004E62D9" w:rsidRDefault="004E62D9" w:rsidP="004E62D9">
      <w:pPr>
        <w:pStyle w:val="a3"/>
        <w:rPr>
          <w:rtl/>
        </w:rPr>
      </w:pPr>
    </w:p>
    <w:p w14:paraId="02AFC734" w14:textId="0ABBACC4" w:rsidR="00165490" w:rsidRDefault="004E62D9" w:rsidP="00165490">
      <w:pPr>
        <w:pStyle w:val="a3"/>
        <w:rPr>
          <w:rtl/>
        </w:rPr>
      </w:pPr>
      <w:r>
        <w:rPr>
          <w:rFonts w:hint="cs"/>
          <w:rtl/>
        </w:rPr>
        <w:t xml:space="preserve">בעקבות בעייתיות זו </w:t>
      </w:r>
      <w:r>
        <w:rPr>
          <w:rtl/>
        </w:rPr>
        <w:t>–</w:t>
      </w:r>
      <w:r>
        <w:rPr>
          <w:rFonts w:hint="cs"/>
          <w:rtl/>
        </w:rPr>
        <w:t xml:space="preserve"> הוכנס תיקון נוסף לחוק העונשין </w:t>
      </w:r>
      <w:r w:rsidR="00CA0CBF">
        <w:rPr>
          <w:rtl/>
        </w:rPr>
        <w:t>–</w:t>
      </w:r>
      <w:r w:rsidR="00CA0CBF">
        <w:rPr>
          <w:rFonts w:hint="cs"/>
          <w:rtl/>
        </w:rPr>
        <w:t xml:space="preserve"> </w:t>
      </w:r>
      <w:r w:rsidR="00CA0CBF" w:rsidRPr="00CA0CBF">
        <w:rPr>
          <w:rFonts w:hint="cs"/>
          <w:b/>
          <w:bCs/>
          <w:highlight w:val="lightGray"/>
          <w:rtl/>
        </w:rPr>
        <w:t>ס' 90 א'</w:t>
      </w:r>
      <w:r w:rsidR="00CA0CBF">
        <w:rPr>
          <w:rFonts w:hint="cs"/>
          <w:rtl/>
        </w:rPr>
        <w:t xml:space="preserve">, בו </w:t>
      </w:r>
      <w:r>
        <w:rPr>
          <w:rFonts w:hint="cs"/>
          <w:rtl/>
        </w:rPr>
        <w:t xml:space="preserve">נקבע </w:t>
      </w:r>
      <w:r>
        <w:rPr>
          <w:rFonts w:hint="cs"/>
          <w:b/>
          <w:bCs/>
          <w:rtl/>
        </w:rPr>
        <w:t>מקרא</w:t>
      </w:r>
      <w:r>
        <w:rPr>
          <w:rFonts w:hint="cs"/>
          <w:rtl/>
        </w:rPr>
        <w:t xml:space="preserve"> </w:t>
      </w:r>
      <w:r>
        <w:rPr>
          <w:rtl/>
        </w:rPr>
        <w:t>–</w:t>
      </w:r>
      <w:r>
        <w:rPr>
          <w:rFonts w:hint="cs"/>
          <w:rtl/>
        </w:rPr>
        <w:t xml:space="preserve"> מה עושים עם אותם מונחים שלא קיבלו ייחסו בסעיף 19 עד 22.</w:t>
      </w:r>
    </w:p>
    <w:p w14:paraId="2EF0C631" w14:textId="3C785DBA" w:rsidR="004E62D9" w:rsidRDefault="004E62D9" w:rsidP="00165490">
      <w:pPr>
        <w:pStyle w:val="a3"/>
        <w:rPr>
          <w:rtl/>
        </w:rPr>
      </w:pPr>
      <w:r>
        <w:rPr>
          <w:rFonts w:hint="cs"/>
          <w:rtl/>
        </w:rPr>
        <w:t xml:space="preserve">בגדול ובהפשטה (לא כולל החריגים) </w:t>
      </w:r>
      <w:r>
        <w:rPr>
          <w:rtl/>
        </w:rPr>
        <w:t>–</w:t>
      </w:r>
      <w:r w:rsidR="00165490">
        <w:rPr>
          <w:rFonts w:hint="cs"/>
          <w:rtl/>
        </w:rPr>
        <w:t xml:space="preserve"> באו ואמרו שבנוגע לדוגמאות שצוי</w:t>
      </w:r>
      <w:r>
        <w:rPr>
          <w:rFonts w:hint="cs"/>
          <w:rtl/>
        </w:rPr>
        <w:t xml:space="preserve">נו </w:t>
      </w:r>
      <w:r>
        <w:rPr>
          <w:rtl/>
        </w:rPr>
        <w:t>–</w:t>
      </w:r>
      <w:r>
        <w:rPr>
          <w:rFonts w:hint="cs"/>
          <w:rtl/>
        </w:rPr>
        <w:t xml:space="preserve"> ביודעין ובמזיד זה מחשבה פלילית. </w:t>
      </w:r>
      <w:r w:rsidRPr="00165490">
        <w:rPr>
          <w:rFonts w:hint="cs"/>
          <w:b/>
          <w:bCs/>
          <w:rtl/>
        </w:rPr>
        <w:t>זה אומר שניתן למחוק את המילה במזיד/ביודעין</w:t>
      </w:r>
      <w:r>
        <w:rPr>
          <w:rFonts w:hint="cs"/>
          <w:rtl/>
        </w:rPr>
        <w:t>.</w:t>
      </w:r>
    </w:p>
    <w:p w14:paraId="65F016A5" w14:textId="77777777" w:rsidR="004E62D9" w:rsidRDefault="004E62D9" w:rsidP="004E62D9">
      <w:pPr>
        <w:pStyle w:val="a3"/>
        <w:rPr>
          <w:rtl/>
        </w:rPr>
      </w:pPr>
    </w:p>
    <w:p w14:paraId="46A1B7C5" w14:textId="77777777" w:rsidR="004E62D9" w:rsidRDefault="004E62D9" w:rsidP="004E62D9">
      <w:pPr>
        <w:pStyle w:val="a3"/>
        <w:rPr>
          <w:rtl/>
        </w:rPr>
      </w:pPr>
      <w:r w:rsidRPr="00165490">
        <w:rPr>
          <w:rFonts w:hint="cs"/>
          <w:b/>
          <w:bCs/>
          <w:highlight w:val="lightGray"/>
          <w:rtl/>
        </w:rPr>
        <w:t>ס' 122</w:t>
      </w:r>
      <w:r>
        <w:rPr>
          <w:rFonts w:hint="cs"/>
          <w:b/>
          <w:bCs/>
          <w:rtl/>
        </w:rPr>
        <w:t xml:space="preserve"> לחוק השיפוט הצבאי</w:t>
      </w:r>
      <w:r>
        <w:rPr>
          <w:rFonts w:hint="cs"/>
          <w:rtl/>
        </w:rPr>
        <w:t xml:space="preserve"> </w:t>
      </w:r>
      <w:r>
        <w:rPr>
          <w:rtl/>
        </w:rPr>
        <w:t>–</w:t>
      </w:r>
      <w:r>
        <w:rPr>
          <w:rFonts w:hint="cs"/>
          <w:rtl/>
        </w:rPr>
        <w:t xml:space="preserve"> קובע שחייל שבמזיד לא קיים פקודה (סירוב) שניתנה לו מאת מפקדו תוך מילוי תפקידו, דינו מאסר 3 שנים, ואם זה נעשה במהלך פעולה קרבית </w:t>
      </w:r>
      <w:r>
        <w:rPr>
          <w:rtl/>
        </w:rPr>
        <w:t>–</w:t>
      </w:r>
      <w:r>
        <w:rPr>
          <w:rFonts w:hint="cs"/>
          <w:rtl/>
        </w:rPr>
        <w:t xml:space="preserve"> דינו 15 שנה.</w:t>
      </w:r>
    </w:p>
    <w:p w14:paraId="4513D5C3" w14:textId="293711C4" w:rsidR="004E62D9" w:rsidRDefault="004E62D9" w:rsidP="004E62D9">
      <w:pPr>
        <w:pStyle w:val="a3"/>
        <w:rPr>
          <w:rtl/>
        </w:rPr>
      </w:pPr>
      <w:r w:rsidRPr="00165490">
        <w:rPr>
          <w:rFonts w:hint="cs"/>
          <w:b/>
          <w:bCs/>
          <w:highlight w:val="lightGray"/>
          <w:rtl/>
        </w:rPr>
        <w:t>ס' 123</w:t>
      </w:r>
      <w:r>
        <w:rPr>
          <w:rFonts w:hint="cs"/>
          <w:b/>
          <w:bCs/>
          <w:rtl/>
        </w:rPr>
        <w:t xml:space="preserve"> לחוק השיפוט הצבאי</w:t>
      </w:r>
      <w:r>
        <w:rPr>
          <w:rFonts w:hint="cs"/>
          <w:rtl/>
        </w:rPr>
        <w:t xml:space="preserve"> </w:t>
      </w:r>
      <w:r>
        <w:rPr>
          <w:rtl/>
        </w:rPr>
        <w:t>–</w:t>
      </w:r>
      <w:r>
        <w:rPr>
          <w:rFonts w:hint="cs"/>
          <w:rtl/>
        </w:rPr>
        <w:t xml:space="preserve"> קובע עבירה של אי קיום פקודה- אם חייל לא </w:t>
      </w:r>
      <w:r w:rsidRPr="00CA0CBF">
        <w:rPr>
          <w:rFonts w:hint="cs"/>
          <w:rtl/>
        </w:rPr>
        <w:t xml:space="preserve">קיים </w:t>
      </w:r>
      <w:r w:rsidR="003C651C" w:rsidRPr="00CA0CBF">
        <w:rPr>
          <w:rFonts w:hint="cs"/>
          <w:rtl/>
        </w:rPr>
        <w:t>פקודה</w:t>
      </w:r>
      <w:r w:rsidRPr="00CA0CBF">
        <w:rPr>
          <w:rFonts w:hint="cs"/>
          <w:rtl/>
        </w:rPr>
        <w:t xml:space="preserve"> שניתנה</w:t>
      </w:r>
      <w:r>
        <w:rPr>
          <w:rFonts w:hint="cs"/>
          <w:rtl/>
        </w:rPr>
        <w:t xml:space="preserve"> לו בידי מפקדו, דינו מאסר שנתיים, ובמהלך פעילות קרבית </w:t>
      </w:r>
      <w:r>
        <w:rPr>
          <w:rtl/>
        </w:rPr>
        <w:t>–</w:t>
      </w:r>
      <w:r>
        <w:rPr>
          <w:rFonts w:hint="cs"/>
          <w:rtl/>
        </w:rPr>
        <w:t xml:space="preserve"> דינו מאסר 10 שנים.</w:t>
      </w:r>
    </w:p>
    <w:p w14:paraId="24FC6179" w14:textId="77777777" w:rsidR="004E62D9" w:rsidRDefault="004E62D9" w:rsidP="004E62D9">
      <w:pPr>
        <w:pStyle w:val="a3"/>
        <w:rPr>
          <w:rtl/>
        </w:rPr>
      </w:pPr>
    </w:p>
    <w:p w14:paraId="01342B50" w14:textId="35650278" w:rsidR="004E62D9" w:rsidRDefault="004E62D9" w:rsidP="004E62D9">
      <w:pPr>
        <w:pStyle w:val="a3"/>
        <w:rPr>
          <w:rtl/>
        </w:rPr>
      </w:pPr>
      <w:r>
        <w:rPr>
          <w:rFonts w:hint="cs"/>
          <w:rtl/>
        </w:rPr>
        <w:t>יש לנו 2 עבירות שה</w:t>
      </w:r>
      <w:r w:rsidR="00CA0CBF">
        <w:rPr>
          <w:rFonts w:hint="cs"/>
          <w:rtl/>
        </w:rPr>
        <w:t>ה</w:t>
      </w:r>
      <w:r>
        <w:rPr>
          <w:rFonts w:hint="cs"/>
          <w:rtl/>
        </w:rPr>
        <w:t>בדל היחיד ביניהן הוא העונש המקסימלי.</w:t>
      </w:r>
    </w:p>
    <w:p w14:paraId="496E530F" w14:textId="3716ECD0" w:rsidR="004E62D9" w:rsidRDefault="004E62D9" w:rsidP="004E62D9">
      <w:pPr>
        <w:pStyle w:val="a3"/>
        <w:rPr>
          <w:rtl/>
        </w:rPr>
      </w:pPr>
      <w:r>
        <w:rPr>
          <w:rFonts w:hint="cs"/>
          <w:rtl/>
        </w:rPr>
        <w:t>עקב עבודה לא מסודרת</w:t>
      </w:r>
      <w:r w:rsidR="003C651C">
        <w:rPr>
          <w:rFonts w:hint="cs"/>
          <w:rtl/>
        </w:rPr>
        <w:t xml:space="preserve"> של המחוקק והמדינה בפתרון הבעיה,</w:t>
      </w:r>
      <w:r>
        <w:rPr>
          <w:rFonts w:hint="cs"/>
          <w:rtl/>
        </w:rPr>
        <w:t xml:space="preserve"> נוצרו תקלות כמו אלו.</w:t>
      </w:r>
    </w:p>
    <w:p w14:paraId="28754CBB" w14:textId="069A7CC8" w:rsidR="004E62D9" w:rsidRDefault="004E62D9" w:rsidP="004E62D9">
      <w:pPr>
        <w:pStyle w:val="a3"/>
        <w:rPr>
          <w:rtl/>
        </w:rPr>
      </w:pPr>
      <w:r>
        <w:rPr>
          <w:rFonts w:hint="cs"/>
          <w:rtl/>
        </w:rPr>
        <w:t xml:space="preserve">כשמסתכלים על </w:t>
      </w:r>
      <w:r w:rsidR="00CA0CBF">
        <w:rPr>
          <w:rFonts w:hint="cs"/>
          <w:rtl/>
        </w:rPr>
        <w:t>ה</w:t>
      </w:r>
      <w:r>
        <w:rPr>
          <w:rFonts w:hint="cs"/>
          <w:rtl/>
        </w:rPr>
        <w:t xml:space="preserve">עבירה </w:t>
      </w:r>
      <w:r w:rsidR="00CA0CBF">
        <w:rPr>
          <w:rFonts w:hint="cs"/>
          <w:rtl/>
        </w:rPr>
        <w:t>ה</w:t>
      </w:r>
      <w:r>
        <w:rPr>
          <w:rFonts w:hint="cs"/>
          <w:rtl/>
        </w:rPr>
        <w:t xml:space="preserve">ספציפית </w:t>
      </w:r>
      <w:r>
        <w:rPr>
          <w:rtl/>
        </w:rPr>
        <w:t>–</w:t>
      </w:r>
      <w:r>
        <w:rPr>
          <w:rFonts w:hint="cs"/>
          <w:rtl/>
        </w:rPr>
        <w:t xml:space="preserve"> צריך להבין את ההיגיון ואי ההיגיו</w:t>
      </w:r>
      <w:r>
        <w:rPr>
          <w:rFonts w:hint="eastAsia"/>
          <w:rtl/>
        </w:rPr>
        <w:t>ן</w:t>
      </w:r>
      <w:r>
        <w:rPr>
          <w:rFonts w:hint="cs"/>
          <w:rtl/>
        </w:rPr>
        <w:t xml:space="preserve"> של העבירה.</w:t>
      </w:r>
    </w:p>
    <w:p w14:paraId="370D5E8D" w14:textId="77777777" w:rsidR="004E62D9" w:rsidRDefault="004E62D9" w:rsidP="004E62D9">
      <w:pPr>
        <w:pStyle w:val="a3"/>
        <w:rPr>
          <w:rtl/>
        </w:rPr>
      </w:pPr>
    </w:p>
    <w:p w14:paraId="16F11F0B" w14:textId="7BE70F33" w:rsidR="004E62D9" w:rsidRDefault="004E62D9" w:rsidP="00CA0CBF">
      <w:pPr>
        <w:pStyle w:val="a3"/>
        <w:rPr>
          <w:rtl/>
        </w:rPr>
      </w:pPr>
      <w:r w:rsidRPr="00CA0CBF">
        <w:rPr>
          <w:rFonts w:hint="cs"/>
          <w:b/>
          <w:bCs/>
          <w:rtl/>
        </w:rPr>
        <w:t xml:space="preserve">הערות על </w:t>
      </w:r>
      <w:r w:rsidRPr="00CA0CBF">
        <w:rPr>
          <w:rFonts w:hint="cs"/>
          <w:b/>
          <w:bCs/>
          <w:highlight w:val="lightGray"/>
          <w:rtl/>
        </w:rPr>
        <w:t>סעיף 90</w:t>
      </w:r>
      <w:r w:rsidR="00CA0CBF" w:rsidRPr="00CA0CBF">
        <w:rPr>
          <w:rFonts w:hint="cs"/>
          <w:b/>
          <w:bCs/>
          <w:highlight w:val="lightGray"/>
          <w:rtl/>
        </w:rPr>
        <w:t xml:space="preserve"> א'</w:t>
      </w:r>
      <w:r>
        <w:rPr>
          <w:rFonts w:hint="cs"/>
          <w:rtl/>
        </w:rPr>
        <w:t xml:space="preserve"> </w:t>
      </w:r>
      <w:r w:rsidR="00CA0CBF">
        <w:rPr>
          <w:rFonts w:hint="cs"/>
          <w:rtl/>
        </w:rPr>
        <w:t>(</w:t>
      </w:r>
      <w:r>
        <w:rPr>
          <w:rFonts w:hint="cs"/>
          <w:rtl/>
        </w:rPr>
        <w:t>אותו תיקון שיצר מקרא למונחים</w:t>
      </w:r>
      <w:r w:rsidR="00CA0CBF">
        <w:rPr>
          <w:rFonts w:hint="cs"/>
          <w:rtl/>
        </w:rPr>
        <w:t>):</w:t>
      </w:r>
    </w:p>
    <w:p w14:paraId="3B4097FA" w14:textId="6A3F0E83" w:rsidR="004E62D9" w:rsidRDefault="004E62D9" w:rsidP="004E62D9">
      <w:pPr>
        <w:pStyle w:val="a3"/>
        <w:rPr>
          <w:rtl/>
        </w:rPr>
      </w:pPr>
      <w:r>
        <w:rPr>
          <w:rFonts w:hint="cs"/>
          <w:rtl/>
        </w:rPr>
        <w:t xml:space="preserve">הרישא של הסעיף </w:t>
      </w:r>
      <w:r>
        <w:rPr>
          <w:rtl/>
        </w:rPr>
        <w:t>–</w:t>
      </w:r>
      <w:r>
        <w:rPr>
          <w:rFonts w:hint="cs"/>
          <w:rtl/>
        </w:rPr>
        <w:t xml:space="preserve"> מדברת על כל חיקוק שחוקק לפני קבלת</w:t>
      </w:r>
      <w:r w:rsidR="00CA0CBF">
        <w:rPr>
          <w:rFonts w:hint="cs"/>
          <w:rtl/>
        </w:rPr>
        <w:t xml:space="preserve"> תיקון</w:t>
      </w:r>
      <w:r>
        <w:rPr>
          <w:rFonts w:hint="cs"/>
          <w:rtl/>
        </w:rPr>
        <w:t xml:space="preserve"> 39, היסוד הנפשי של העבירה מתייחס לאחד מהמונחים המפורטים בסעיף.</w:t>
      </w:r>
    </w:p>
    <w:p w14:paraId="38132764" w14:textId="77777777" w:rsidR="004E62D9" w:rsidRPr="00CA0CBF" w:rsidRDefault="004E62D9" w:rsidP="004E62D9">
      <w:pPr>
        <w:pStyle w:val="a3"/>
        <w:rPr>
          <w:rtl/>
        </w:rPr>
      </w:pPr>
      <w:r w:rsidRPr="00CA0CBF">
        <w:rPr>
          <w:rFonts w:hint="cs"/>
          <w:b/>
          <w:bCs/>
          <w:rtl/>
        </w:rPr>
        <w:t>הנקודה החשובה היא</w:t>
      </w:r>
      <w:r>
        <w:rPr>
          <w:rFonts w:hint="cs"/>
          <w:rtl/>
        </w:rPr>
        <w:t xml:space="preserve"> </w:t>
      </w:r>
      <w:r>
        <w:rPr>
          <w:rtl/>
        </w:rPr>
        <w:t>–</w:t>
      </w:r>
      <w:r>
        <w:rPr>
          <w:rFonts w:hint="cs"/>
          <w:rtl/>
        </w:rPr>
        <w:t xml:space="preserve"> שאם יש מקרים שבהם אחד המונחים מופיע בעבירה אבל לא מתייחס באותה עבירה ליסוד הנפשי של </w:t>
      </w:r>
      <w:r w:rsidRPr="00CA0CBF">
        <w:rPr>
          <w:rFonts w:hint="cs"/>
          <w:rtl/>
        </w:rPr>
        <w:t>העבירה, אז ס' 90 א' לא רלוונטי. מדובר במקרים נדירים, אבל צריך לשים לב אליהם כאשר משתמשים בס' 90 א.</w:t>
      </w:r>
    </w:p>
    <w:p w14:paraId="51DAEB70" w14:textId="622A1BA2" w:rsidR="004E62D9" w:rsidRDefault="004E62D9" w:rsidP="003C651C">
      <w:pPr>
        <w:pStyle w:val="a3"/>
        <w:jc w:val="both"/>
        <w:rPr>
          <w:rtl/>
        </w:rPr>
      </w:pPr>
      <w:r w:rsidRPr="00CA0CBF">
        <w:rPr>
          <w:rFonts w:hint="cs"/>
          <w:rtl/>
        </w:rPr>
        <w:t>במילים אחרות, כל אחד מתתי ה</w:t>
      </w:r>
      <w:r w:rsidR="003C651C" w:rsidRPr="00CA0CBF">
        <w:rPr>
          <w:rFonts w:hint="cs"/>
          <w:rtl/>
        </w:rPr>
        <w:t xml:space="preserve">סעיפים אומר מה לעשות עם המונחים, </w:t>
      </w:r>
      <w:r w:rsidRPr="00CA0CBF">
        <w:rPr>
          <w:rFonts w:hint="cs"/>
          <w:rtl/>
        </w:rPr>
        <w:t>אבל הרישא אומרת שזה נוגע רק לגבי עבירות שנחקקו לפני תיקון 39, ורק אם בעבירה כזאת המונח הרלוונטי בה מבין מונחים אלו מתייחס ליסוד נפשי. אם למשל יהיה מקרה בו המונ</w:t>
      </w:r>
      <w:r w:rsidR="003C651C" w:rsidRPr="00CA0CBF">
        <w:rPr>
          <w:rFonts w:hint="cs"/>
          <w:rtl/>
        </w:rPr>
        <w:t>ח "בכוונה" לא מתייחס ליסוד נפשי,</w:t>
      </w:r>
      <w:r w:rsidRPr="00CA0CBF">
        <w:rPr>
          <w:rFonts w:hint="cs"/>
          <w:rtl/>
        </w:rPr>
        <w:t xml:space="preserve"> אז </w:t>
      </w:r>
      <w:r w:rsidR="003C651C" w:rsidRPr="00CA0CBF">
        <w:rPr>
          <w:rFonts w:hint="cs"/>
          <w:rtl/>
        </w:rPr>
        <w:t xml:space="preserve">סעיף </w:t>
      </w:r>
      <w:r w:rsidRPr="00CA0CBF">
        <w:rPr>
          <w:rFonts w:hint="cs"/>
          <w:rtl/>
        </w:rPr>
        <w:t>זה</w:t>
      </w:r>
      <w:r>
        <w:rPr>
          <w:rFonts w:hint="cs"/>
          <w:rtl/>
        </w:rPr>
        <w:t xml:space="preserve"> לא רלוונטי. יש עבירות </w:t>
      </w:r>
      <w:r w:rsidR="00CA0CBF">
        <w:rPr>
          <w:rFonts w:hint="cs"/>
          <w:rtl/>
        </w:rPr>
        <w:t xml:space="preserve">שבעבר </w:t>
      </w:r>
      <w:r>
        <w:rPr>
          <w:rFonts w:hint="cs"/>
          <w:rtl/>
        </w:rPr>
        <w:t>פרשו את המ</w:t>
      </w:r>
      <w:r w:rsidR="003C651C">
        <w:rPr>
          <w:rFonts w:hint="cs"/>
          <w:rtl/>
        </w:rPr>
        <w:t xml:space="preserve">ילה </w:t>
      </w:r>
      <w:r w:rsidR="00CA0CBF">
        <w:rPr>
          <w:rFonts w:hint="cs"/>
          <w:rtl/>
        </w:rPr>
        <w:t>"</w:t>
      </w:r>
      <w:r w:rsidR="003C651C">
        <w:rPr>
          <w:rFonts w:hint="cs"/>
          <w:rtl/>
        </w:rPr>
        <w:t>במזיד</w:t>
      </w:r>
      <w:r w:rsidR="00CA0CBF">
        <w:rPr>
          <w:rFonts w:hint="cs"/>
          <w:rtl/>
        </w:rPr>
        <w:t>"</w:t>
      </w:r>
      <w:r w:rsidR="003C651C">
        <w:rPr>
          <w:rFonts w:hint="cs"/>
          <w:rtl/>
        </w:rPr>
        <w:t xml:space="preserve"> כרכיב עובדתי ולא נפשי,</w:t>
      </w:r>
      <w:r>
        <w:rPr>
          <w:rFonts w:hint="cs"/>
          <w:rtl/>
        </w:rPr>
        <w:t xml:space="preserve"> ולכן ס' 90 א' לא יהיה רלוונטי.</w:t>
      </w:r>
    </w:p>
    <w:p w14:paraId="568705CC" w14:textId="77777777" w:rsidR="004E62D9" w:rsidRDefault="004E62D9" w:rsidP="004E62D9">
      <w:pPr>
        <w:pStyle w:val="a3"/>
        <w:rPr>
          <w:rtl/>
        </w:rPr>
      </w:pPr>
    </w:p>
    <w:p w14:paraId="35363A31" w14:textId="77777777" w:rsidR="00355A76" w:rsidRDefault="004E62D9" w:rsidP="00355A76">
      <w:pPr>
        <w:pStyle w:val="a3"/>
        <w:rPr>
          <w:rtl/>
        </w:rPr>
      </w:pPr>
      <w:r w:rsidRPr="00CA0CBF">
        <w:rPr>
          <w:rFonts w:hint="cs"/>
          <w:b/>
          <w:bCs/>
          <w:highlight w:val="lightGray"/>
          <w:rtl/>
        </w:rPr>
        <w:t>ס' 20</w:t>
      </w:r>
      <w:r>
        <w:rPr>
          <w:rFonts w:hint="cs"/>
          <w:rtl/>
        </w:rPr>
        <w:t xml:space="preserve"> מגדיר </w:t>
      </w:r>
      <w:r w:rsidRPr="00355A76">
        <w:rPr>
          <w:rFonts w:hint="cs"/>
          <w:rtl/>
        </w:rPr>
        <w:t>מחשבה פלילי</w:t>
      </w:r>
      <w:r w:rsidR="00355A76" w:rsidRPr="00355A76">
        <w:rPr>
          <w:rFonts w:hint="cs"/>
          <w:rtl/>
        </w:rPr>
        <w:t>ת</w:t>
      </w:r>
      <w:r w:rsidRPr="00111254">
        <w:rPr>
          <w:rFonts w:hint="cs"/>
          <w:b/>
          <w:bCs/>
          <w:rtl/>
        </w:rPr>
        <w:t xml:space="preserve"> </w:t>
      </w:r>
      <w:r w:rsidRPr="00355A76">
        <w:rPr>
          <w:rFonts w:hint="cs"/>
          <w:rtl/>
        </w:rPr>
        <w:t>כ</w:t>
      </w:r>
      <w:r w:rsidRPr="00111254">
        <w:rPr>
          <w:rFonts w:hint="cs"/>
          <w:b/>
          <w:bCs/>
          <w:rtl/>
        </w:rPr>
        <w:t>מודעות לטיב המעשה, לקיום הנסיבות ולאפשרות גרימת תוצאות המעשה (מקום שמדובר בעבירת התוצאה).</w:t>
      </w:r>
      <w:r>
        <w:rPr>
          <w:rFonts w:hint="cs"/>
          <w:rtl/>
        </w:rPr>
        <w:t xml:space="preserve"> במילים אחרות </w:t>
      </w:r>
      <w:r>
        <w:rPr>
          <w:rtl/>
        </w:rPr>
        <w:t>–</w:t>
      </w:r>
      <w:r>
        <w:rPr>
          <w:rFonts w:hint="cs"/>
          <w:rtl/>
        </w:rPr>
        <w:t xml:space="preserve"> כדי שנרשיע בעבירה של מחשבה פלילית, </w:t>
      </w:r>
      <w:r w:rsidRPr="00355A76">
        <w:rPr>
          <w:rFonts w:hint="cs"/>
          <w:b/>
          <w:bCs/>
          <w:rtl/>
        </w:rPr>
        <w:t>אנו צריכים מודעות לכל אחד מהדברים</w:t>
      </w:r>
      <w:r>
        <w:rPr>
          <w:rFonts w:hint="cs"/>
          <w:rtl/>
        </w:rPr>
        <w:t>. ד</w:t>
      </w:r>
      <w:r w:rsidR="00355A76">
        <w:rPr>
          <w:rFonts w:hint="cs"/>
          <w:rtl/>
        </w:rPr>
        <w:t xml:space="preserve">יי שאין מודעות </w:t>
      </w:r>
      <w:r w:rsidR="00355A76" w:rsidRPr="00355A76">
        <w:rPr>
          <w:rFonts w:hint="cs"/>
          <w:rtl/>
        </w:rPr>
        <w:t xml:space="preserve">במשהו מדברים אלו - </w:t>
      </w:r>
      <w:r w:rsidRPr="00355A76">
        <w:rPr>
          <w:rFonts w:hint="cs"/>
          <w:rtl/>
        </w:rPr>
        <w:t xml:space="preserve">לא </w:t>
      </w:r>
      <w:r w:rsidR="003C651C" w:rsidRPr="00355A76">
        <w:rPr>
          <w:rFonts w:hint="cs"/>
          <w:rtl/>
        </w:rPr>
        <w:t xml:space="preserve">יהיה </w:t>
      </w:r>
      <w:r w:rsidRPr="00355A76">
        <w:rPr>
          <w:rFonts w:hint="cs"/>
          <w:rtl/>
        </w:rPr>
        <w:t>ניתן להרשיע.</w:t>
      </w:r>
      <w:r>
        <w:rPr>
          <w:rFonts w:hint="cs"/>
          <w:rtl/>
        </w:rPr>
        <w:t xml:space="preserve"> </w:t>
      </w:r>
    </w:p>
    <w:p w14:paraId="465BFEA3" w14:textId="082C507C" w:rsidR="004E62D9" w:rsidRDefault="00B06AE3" w:rsidP="00355A76">
      <w:pPr>
        <w:pStyle w:val="a3"/>
        <w:rPr>
          <w:rtl/>
        </w:rPr>
      </w:pPr>
      <w:r w:rsidRPr="00355A76">
        <w:rPr>
          <w:rFonts w:cs="Arial" w:hint="cs"/>
          <w:b/>
          <w:bCs/>
          <w:rtl/>
        </w:rPr>
        <w:t>בעביר</w:t>
      </w:r>
      <w:r w:rsidR="009D7ABF" w:rsidRPr="00355A76">
        <w:rPr>
          <w:rFonts w:cs="Arial" w:hint="cs"/>
          <w:b/>
          <w:bCs/>
          <w:rtl/>
        </w:rPr>
        <w:t>ת ה</w:t>
      </w:r>
      <w:r w:rsidRPr="00355A76">
        <w:rPr>
          <w:rFonts w:cs="Arial" w:hint="cs"/>
          <w:b/>
          <w:bCs/>
          <w:rtl/>
        </w:rPr>
        <w:t>רשלנות</w:t>
      </w:r>
      <w:r w:rsidRPr="00355A76">
        <w:rPr>
          <w:rFonts w:cs="Arial"/>
          <w:rtl/>
        </w:rPr>
        <w:t xml:space="preserve"> </w:t>
      </w:r>
      <w:r w:rsidRPr="00355A76">
        <w:rPr>
          <w:rFonts w:cs="Arial" w:hint="cs"/>
          <w:rtl/>
        </w:rPr>
        <w:t>למשל</w:t>
      </w:r>
      <w:r w:rsidRPr="00355A76">
        <w:rPr>
          <w:rFonts w:cs="Arial"/>
          <w:rtl/>
        </w:rPr>
        <w:t xml:space="preserve">, </w:t>
      </w:r>
      <w:r w:rsidRPr="00355A76">
        <w:rPr>
          <w:rFonts w:cs="Arial" w:hint="cs"/>
          <w:rtl/>
        </w:rPr>
        <w:t>די</w:t>
      </w:r>
      <w:r w:rsidRPr="00355A76">
        <w:rPr>
          <w:rFonts w:cs="Arial"/>
          <w:rtl/>
        </w:rPr>
        <w:t xml:space="preserve"> </w:t>
      </w:r>
      <w:r w:rsidRPr="00355A76">
        <w:rPr>
          <w:rFonts w:cs="Arial" w:hint="cs"/>
          <w:rtl/>
        </w:rPr>
        <w:t>בכך</w:t>
      </w:r>
      <w:r w:rsidRPr="00355A76">
        <w:rPr>
          <w:rFonts w:cs="Arial"/>
          <w:rtl/>
        </w:rPr>
        <w:t xml:space="preserve"> </w:t>
      </w:r>
      <w:r w:rsidRPr="00355A76">
        <w:rPr>
          <w:rFonts w:cs="Arial" w:hint="cs"/>
          <w:rtl/>
        </w:rPr>
        <w:t>שאין</w:t>
      </w:r>
      <w:r w:rsidRPr="00355A76">
        <w:rPr>
          <w:rFonts w:cs="Arial"/>
          <w:rtl/>
        </w:rPr>
        <w:t xml:space="preserve"> </w:t>
      </w:r>
      <w:r w:rsidRPr="00355A76">
        <w:rPr>
          <w:rFonts w:cs="Arial" w:hint="cs"/>
          <w:rtl/>
        </w:rPr>
        <w:t>מודעות</w:t>
      </w:r>
      <w:r w:rsidRPr="00355A76">
        <w:rPr>
          <w:rFonts w:cs="Arial"/>
          <w:rtl/>
        </w:rPr>
        <w:t xml:space="preserve"> </w:t>
      </w:r>
      <w:r w:rsidRPr="00355A76">
        <w:rPr>
          <w:rFonts w:cs="Arial" w:hint="cs"/>
          <w:rtl/>
        </w:rPr>
        <w:t>לאחד</w:t>
      </w:r>
      <w:r w:rsidRPr="00355A76">
        <w:rPr>
          <w:rFonts w:cs="Arial"/>
          <w:rtl/>
        </w:rPr>
        <w:t xml:space="preserve"> </w:t>
      </w:r>
      <w:r w:rsidRPr="00355A76">
        <w:rPr>
          <w:rFonts w:cs="Arial" w:hint="cs"/>
          <w:rtl/>
        </w:rPr>
        <w:t>מ</w:t>
      </w:r>
      <w:r w:rsidR="001C143B" w:rsidRPr="00355A76">
        <w:rPr>
          <w:rFonts w:cs="Arial" w:hint="cs"/>
          <w:rtl/>
        </w:rPr>
        <w:t>הדברים האלו,</w:t>
      </w:r>
      <w:r w:rsidRPr="00355A76">
        <w:rPr>
          <w:rFonts w:cs="Arial"/>
          <w:rtl/>
        </w:rPr>
        <w:t xml:space="preserve"> </w:t>
      </w:r>
      <w:r w:rsidRPr="00355A76">
        <w:rPr>
          <w:rFonts w:cs="Arial" w:hint="cs"/>
          <w:rtl/>
        </w:rPr>
        <w:t>אך</w:t>
      </w:r>
      <w:r w:rsidRPr="00355A76">
        <w:rPr>
          <w:rFonts w:cs="Arial"/>
          <w:rtl/>
        </w:rPr>
        <w:t xml:space="preserve"> </w:t>
      </w:r>
      <w:r w:rsidRPr="00355A76">
        <w:rPr>
          <w:rFonts w:cs="Arial" w:hint="cs"/>
          <w:rtl/>
        </w:rPr>
        <w:t>ניתן</w:t>
      </w:r>
      <w:r w:rsidRPr="00355A76">
        <w:rPr>
          <w:rFonts w:cs="Arial"/>
          <w:rtl/>
        </w:rPr>
        <w:t xml:space="preserve"> </w:t>
      </w:r>
      <w:r w:rsidRPr="00355A76">
        <w:rPr>
          <w:rFonts w:cs="Arial" w:hint="cs"/>
          <w:rtl/>
        </w:rPr>
        <w:t>להניח</w:t>
      </w:r>
      <w:r w:rsidRPr="00355A76">
        <w:rPr>
          <w:rFonts w:cs="Arial"/>
          <w:rtl/>
        </w:rPr>
        <w:t xml:space="preserve"> </w:t>
      </w:r>
      <w:r w:rsidRPr="00355A76">
        <w:rPr>
          <w:rFonts w:cs="Arial" w:hint="cs"/>
          <w:rtl/>
        </w:rPr>
        <w:t>כי</w:t>
      </w:r>
      <w:r w:rsidRPr="00355A76">
        <w:rPr>
          <w:rFonts w:cs="Arial"/>
          <w:rtl/>
        </w:rPr>
        <w:t xml:space="preserve"> </w:t>
      </w:r>
      <w:r w:rsidRPr="00355A76">
        <w:rPr>
          <w:rFonts w:cs="Arial" w:hint="cs"/>
          <w:rtl/>
        </w:rPr>
        <w:t>האדם</w:t>
      </w:r>
      <w:r w:rsidRPr="00355A76">
        <w:rPr>
          <w:rFonts w:cs="Arial"/>
          <w:rtl/>
        </w:rPr>
        <w:t xml:space="preserve"> </w:t>
      </w:r>
      <w:r w:rsidRPr="00355A76">
        <w:rPr>
          <w:rFonts w:cs="Arial" w:hint="cs"/>
          <w:rtl/>
        </w:rPr>
        <w:t>הסביר</w:t>
      </w:r>
      <w:r w:rsidRPr="00355A76">
        <w:rPr>
          <w:rFonts w:cs="Arial"/>
          <w:rtl/>
        </w:rPr>
        <w:t xml:space="preserve"> </w:t>
      </w:r>
      <w:r w:rsidRPr="00355A76">
        <w:rPr>
          <w:rFonts w:cs="Arial" w:hint="cs"/>
          <w:rtl/>
        </w:rPr>
        <w:t>היה</w:t>
      </w:r>
      <w:r w:rsidRPr="00355A76">
        <w:rPr>
          <w:rFonts w:cs="Arial"/>
          <w:rtl/>
        </w:rPr>
        <w:t xml:space="preserve"> </w:t>
      </w:r>
      <w:r w:rsidRPr="00355A76">
        <w:rPr>
          <w:rFonts w:cs="Arial" w:hint="cs"/>
          <w:rtl/>
        </w:rPr>
        <w:t>מודע</w:t>
      </w:r>
      <w:r w:rsidRPr="00355A76">
        <w:rPr>
          <w:rFonts w:cs="Arial"/>
          <w:rtl/>
        </w:rPr>
        <w:t xml:space="preserve"> </w:t>
      </w:r>
      <w:r w:rsidRPr="00355A76">
        <w:rPr>
          <w:rFonts w:cs="Arial" w:hint="cs"/>
          <w:rtl/>
        </w:rPr>
        <w:t>אליהם</w:t>
      </w:r>
      <w:r w:rsidRPr="00355A76">
        <w:rPr>
          <w:rFonts w:cs="Arial"/>
          <w:rtl/>
        </w:rPr>
        <w:t xml:space="preserve"> </w:t>
      </w:r>
      <w:r w:rsidRPr="00355A76">
        <w:rPr>
          <w:rFonts w:cs="Arial" w:hint="cs"/>
          <w:rtl/>
        </w:rPr>
        <w:t>בשביל</w:t>
      </w:r>
      <w:r w:rsidRPr="00355A76">
        <w:rPr>
          <w:rFonts w:cs="Arial"/>
          <w:rtl/>
        </w:rPr>
        <w:t xml:space="preserve"> </w:t>
      </w:r>
      <w:r w:rsidRPr="00355A76">
        <w:rPr>
          <w:rFonts w:cs="Arial" w:hint="cs"/>
          <w:rtl/>
        </w:rPr>
        <w:t>להרשיע</w:t>
      </w:r>
      <w:r w:rsidRPr="00355A76">
        <w:rPr>
          <w:rFonts w:cs="Arial"/>
          <w:rtl/>
        </w:rPr>
        <w:t>.</w:t>
      </w:r>
    </w:p>
    <w:p w14:paraId="48F1F3B9" w14:textId="77777777" w:rsidR="00B06AE3" w:rsidRDefault="00B06AE3" w:rsidP="004E62D9">
      <w:pPr>
        <w:pStyle w:val="a3"/>
        <w:rPr>
          <w:rtl/>
        </w:rPr>
      </w:pPr>
    </w:p>
    <w:p w14:paraId="524496CB" w14:textId="77777777" w:rsidR="004E62D9" w:rsidRDefault="004E62D9" w:rsidP="004E62D9">
      <w:pPr>
        <w:pStyle w:val="a3"/>
        <w:rPr>
          <w:rtl/>
        </w:rPr>
      </w:pPr>
    </w:p>
    <w:p w14:paraId="271860C4" w14:textId="77777777" w:rsidR="00355A76" w:rsidRDefault="004E62D9" w:rsidP="004E62D9">
      <w:pPr>
        <w:pStyle w:val="a3"/>
        <w:rPr>
          <w:rtl/>
        </w:rPr>
      </w:pPr>
      <w:r w:rsidRPr="00CA0CBF">
        <w:rPr>
          <w:rFonts w:hint="cs"/>
          <w:b/>
          <w:bCs/>
          <w:highlight w:val="lightGray"/>
          <w:rtl/>
        </w:rPr>
        <w:t>ס' 176</w:t>
      </w:r>
      <w:r>
        <w:rPr>
          <w:rFonts w:hint="cs"/>
          <w:b/>
          <w:bCs/>
          <w:rtl/>
        </w:rPr>
        <w:t xml:space="preserve"> לחוק העונשין </w:t>
      </w:r>
      <w:r>
        <w:rPr>
          <w:b/>
          <w:bCs/>
          <w:rtl/>
        </w:rPr>
        <w:t>–</w:t>
      </w:r>
      <w:r>
        <w:rPr>
          <w:rFonts w:hint="cs"/>
          <w:b/>
          <w:bCs/>
          <w:rtl/>
        </w:rPr>
        <w:t xml:space="preserve"> פוליגמיה</w:t>
      </w:r>
      <w:r>
        <w:rPr>
          <w:rFonts w:hint="cs"/>
          <w:rtl/>
        </w:rPr>
        <w:t xml:space="preserve">. </w:t>
      </w:r>
    </w:p>
    <w:p w14:paraId="2C59D2F2" w14:textId="70F56E86" w:rsidR="004E62D9" w:rsidRPr="00355A76" w:rsidRDefault="00355A76" w:rsidP="004E62D9">
      <w:pPr>
        <w:pStyle w:val="a3"/>
        <w:rPr>
          <w:i/>
          <w:iCs/>
          <w:rtl/>
        </w:rPr>
      </w:pPr>
      <w:r w:rsidRPr="00355A76">
        <w:rPr>
          <w:rFonts w:hint="cs"/>
          <w:i/>
          <w:iCs/>
          <w:rtl/>
        </w:rPr>
        <w:t>"</w:t>
      </w:r>
      <w:r w:rsidR="004E62D9" w:rsidRPr="00355A76">
        <w:rPr>
          <w:rFonts w:hint="cs"/>
          <w:i/>
          <w:iCs/>
          <w:rtl/>
        </w:rPr>
        <w:t xml:space="preserve">נשוי הנושא אישה אחרת, ונשואה הנושאת איש אחר </w:t>
      </w:r>
      <w:r w:rsidR="004E62D9" w:rsidRPr="00355A76">
        <w:rPr>
          <w:i/>
          <w:iCs/>
          <w:rtl/>
        </w:rPr>
        <w:t>–</w:t>
      </w:r>
      <w:r w:rsidRPr="00355A76">
        <w:rPr>
          <w:rFonts w:hint="cs"/>
          <w:i/>
          <w:iCs/>
          <w:rtl/>
        </w:rPr>
        <w:t xml:space="preserve"> דינם 5 שנות מאסר".</w:t>
      </w:r>
    </w:p>
    <w:p w14:paraId="6312D79E" w14:textId="3FE57879" w:rsidR="00355A76" w:rsidRPr="00355A76" w:rsidRDefault="004E62D9" w:rsidP="00355A76">
      <w:pPr>
        <w:pStyle w:val="a3"/>
        <w:rPr>
          <w:rtl/>
        </w:rPr>
      </w:pPr>
      <w:r>
        <w:rPr>
          <w:rFonts w:hint="cs"/>
          <w:rtl/>
        </w:rPr>
        <w:t xml:space="preserve">אנו מניחים </w:t>
      </w:r>
      <w:r w:rsidRPr="00355A76">
        <w:rPr>
          <w:rFonts w:hint="cs"/>
          <w:rtl/>
        </w:rPr>
        <w:t xml:space="preserve">שהיסוד הנפשי הוא מחשבה פלילית </w:t>
      </w:r>
      <w:r w:rsidRPr="00355A76">
        <w:rPr>
          <w:rtl/>
        </w:rPr>
        <w:t>–</w:t>
      </w:r>
      <w:r w:rsidRPr="00355A76">
        <w:rPr>
          <w:rFonts w:hint="cs"/>
          <w:rtl/>
        </w:rPr>
        <w:t xml:space="preserve"> אנו צריכים מודעות לכל אחד מרכיבי היסוד העוב</w:t>
      </w:r>
      <w:r w:rsidR="009D7ABF" w:rsidRPr="00355A76">
        <w:rPr>
          <w:rFonts w:hint="cs"/>
          <w:rtl/>
        </w:rPr>
        <w:t>דתי. מדובר בעבירת התנהגות.</w:t>
      </w:r>
      <w:r w:rsidRPr="00355A76">
        <w:rPr>
          <w:rFonts w:hint="cs"/>
          <w:rtl/>
        </w:rPr>
        <w:t xml:space="preserve"> </w:t>
      </w:r>
      <w:r w:rsidR="00355A76" w:rsidRPr="00355A76">
        <w:rPr>
          <w:rFonts w:hint="cs"/>
          <w:rtl/>
        </w:rPr>
        <w:t>אדם נשוי צריך להיות:</w:t>
      </w:r>
    </w:p>
    <w:p w14:paraId="2C983C94" w14:textId="77777777" w:rsidR="00355A76" w:rsidRDefault="00355A76" w:rsidP="00355A76">
      <w:pPr>
        <w:pStyle w:val="a3"/>
        <w:numPr>
          <w:ilvl w:val="0"/>
          <w:numId w:val="223"/>
        </w:numPr>
      </w:pPr>
      <w:r w:rsidRPr="00355A76">
        <w:rPr>
          <w:rFonts w:hint="cs"/>
          <w:rtl/>
        </w:rPr>
        <w:t xml:space="preserve">מודע לכך שהוא נשוי </w:t>
      </w:r>
    </w:p>
    <w:p w14:paraId="0D154D4E" w14:textId="6758CA16" w:rsidR="00355A76" w:rsidRDefault="00355A76" w:rsidP="00355A76">
      <w:pPr>
        <w:pStyle w:val="a3"/>
        <w:numPr>
          <w:ilvl w:val="0"/>
          <w:numId w:val="223"/>
        </w:numPr>
        <w:rPr>
          <w:rtl/>
        </w:rPr>
      </w:pPr>
      <w:r w:rsidRPr="00355A76">
        <w:rPr>
          <w:rFonts w:hint="cs"/>
          <w:rtl/>
        </w:rPr>
        <w:t xml:space="preserve">מודע לכך </w:t>
      </w:r>
      <w:r w:rsidR="004E62D9" w:rsidRPr="00355A76">
        <w:rPr>
          <w:rFonts w:hint="cs"/>
          <w:rtl/>
        </w:rPr>
        <w:t>שהוא מבצע מעשה של ני</w:t>
      </w:r>
      <w:r w:rsidR="009D7ABF" w:rsidRPr="00355A76">
        <w:rPr>
          <w:rFonts w:hint="cs"/>
          <w:rtl/>
        </w:rPr>
        <w:t>ש</w:t>
      </w:r>
      <w:r w:rsidR="004E62D9" w:rsidRPr="00355A76">
        <w:rPr>
          <w:rFonts w:hint="cs"/>
          <w:rtl/>
        </w:rPr>
        <w:t>ו</w:t>
      </w:r>
      <w:r w:rsidR="009D7ABF" w:rsidRPr="00355A76">
        <w:rPr>
          <w:rFonts w:hint="cs"/>
          <w:rtl/>
        </w:rPr>
        <w:t>א</w:t>
      </w:r>
      <w:r w:rsidR="004E62D9" w:rsidRPr="00355A76">
        <w:rPr>
          <w:rFonts w:hint="cs"/>
          <w:rtl/>
        </w:rPr>
        <w:t xml:space="preserve">ים בשנית, כשהפעם זה לאישה אחרת. </w:t>
      </w:r>
    </w:p>
    <w:p w14:paraId="1701A73C" w14:textId="07A502B3" w:rsidR="004E62D9" w:rsidRDefault="004E62D9" w:rsidP="004E62D9">
      <w:pPr>
        <w:pStyle w:val="a3"/>
        <w:rPr>
          <w:rtl/>
        </w:rPr>
      </w:pPr>
      <w:r w:rsidRPr="00355A76">
        <w:rPr>
          <w:rFonts w:hint="cs"/>
          <w:rtl/>
        </w:rPr>
        <w:t>עשויים להתרחש 3 מצבים בהם נזכה את האדם</w:t>
      </w:r>
      <w:r>
        <w:rPr>
          <w:rFonts w:hint="cs"/>
          <w:rtl/>
        </w:rPr>
        <w:t>:</w:t>
      </w:r>
    </w:p>
    <w:p w14:paraId="35797719" w14:textId="61A79CDA" w:rsidR="004E62D9" w:rsidRDefault="004E62D9" w:rsidP="004E62D9">
      <w:pPr>
        <w:pStyle w:val="a3"/>
        <w:numPr>
          <w:ilvl w:val="0"/>
          <w:numId w:val="97"/>
        </w:numPr>
      </w:pPr>
      <w:r w:rsidRPr="00A92F7F">
        <w:rPr>
          <w:rFonts w:hint="cs"/>
          <w:b/>
          <w:bCs/>
          <w:rtl/>
        </w:rPr>
        <w:t xml:space="preserve">האדם לא </w:t>
      </w:r>
      <w:r w:rsidR="00A92F7F" w:rsidRPr="00A92F7F">
        <w:rPr>
          <w:rFonts w:hint="cs"/>
          <w:b/>
          <w:bCs/>
          <w:rtl/>
        </w:rPr>
        <w:t xml:space="preserve">היה </w:t>
      </w:r>
      <w:r w:rsidRPr="00A92F7F">
        <w:rPr>
          <w:rFonts w:hint="cs"/>
          <w:b/>
          <w:bCs/>
          <w:rtl/>
        </w:rPr>
        <w:t>מודע לכך שהוא נשוי</w:t>
      </w:r>
      <w:r>
        <w:rPr>
          <w:rFonts w:hint="cs"/>
          <w:rtl/>
        </w:rPr>
        <w:t xml:space="preserve"> </w:t>
      </w:r>
      <w:r>
        <w:rPr>
          <w:rtl/>
        </w:rPr>
        <w:t>–</w:t>
      </w:r>
      <w:r>
        <w:rPr>
          <w:rFonts w:hint="cs"/>
          <w:rtl/>
        </w:rPr>
        <w:t xml:space="preserve"> מקרים כאלה היו יותר מידי נפוצים בישראל בשנות ה</w:t>
      </w:r>
      <w:r w:rsidR="009D7ABF">
        <w:rPr>
          <w:rFonts w:hint="cs"/>
          <w:rtl/>
        </w:rPr>
        <w:t>-</w:t>
      </w:r>
      <w:r>
        <w:rPr>
          <w:rFonts w:hint="cs"/>
          <w:rtl/>
        </w:rPr>
        <w:t>50. אנשים הניחו שבני/בנות הזוג שלהם מתו בשואה רק</w:t>
      </w:r>
      <w:r w:rsidR="009D7ABF">
        <w:rPr>
          <w:rFonts w:hint="cs"/>
          <w:rtl/>
        </w:rPr>
        <w:t xml:space="preserve"> כדי לגלות מישהו </w:t>
      </w:r>
      <w:r w:rsidR="009D7ABF" w:rsidRPr="00A92F7F">
        <w:rPr>
          <w:rFonts w:hint="cs"/>
          <w:rtl/>
        </w:rPr>
        <w:t>דופק על דלתותיהם</w:t>
      </w:r>
      <w:r w:rsidRPr="00A92F7F">
        <w:rPr>
          <w:rFonts w:hint="cs"/>
          <w:rtl/>
        </w:rPr>
        <w:t>.</w:t>
      </w:r>
      <w:r>
        <w:rPr>
          <w:rFonts w:hint="cs"/>
          <w:rtl/>
        </w:rPr>
        <w:t xml:space="preserve"> לא הרשיעו אנשים אלו כי לא הייתה מודעות לכך שהם נשואים. </w:t>
      </w:r>
    </w:p>
    <w:p w14:paraId="0FDACCCE" w14:textId="48C45257" w:rsidR="004E62D9" w:rsidRPr="00A92F7F" w:rsidRDefault="004E62D9" w:rsidP="004E62D9">
      <w:pPr>
        <w:pStyle w:val="a3"/>
        <w:numPr>
          <w:ilvl w:val="0"/>
          <w:numId w:val="97"/>
        </w:numPr>
        <w:rPr>
          <w:b/>
          <w:bCs/>
        </w:rPr>
      </w:pPr>
      <w:r>
        <w:rPr>
          <w:rFonts w:hint="cs"/>
          <w:rtl/>
        </w:rPr>
        <w:t xml:space="preserve">יכול להיות זיכוי גם כאשר </w:t>
      </w:r>
      <w:r w:rsidRPr="00A92F7F">
        <w:rPr>
          <w:rFonts w:hint="cs"/>
          <w:b/>
          <w:bCs/>
          <w:rtl/>
        </w:rPr>
        <w:t>אדם לא מודע שמה שהוא עושה לפי דיני המדינה הוא מעשה של חתונה</w:t>
      </w:r>
      <w:r w:rsidR="009D7ABF" w:rsidRPr="00A92F7F">
        <w:rPr>
          <w:rFonts w:hint="cs"/>
          <w:b/>
          <w:bCs/>
          <w:rtl/>
        </w:rPr>
        <w:t>.</w:t>
      </w:r>
    </w:p>
    <w:p w14:paraId="57EFC2B1" w14:textId="0BD760BC" w:rsidR="004E62D9" w:rsidRDefault="009D7ABF" w:rsidP="004E62D9">
      <w:pPr>
        <w:pStyle w:val="a3"/>
        <w:numPr>
          <w:ilvl w:val="0"/>
          <w:numId w:val="97"/>
        </w:numPr>
      </w:pPr>
      <w:r>
        <w:rPr>
          <w:rFonts w:hint="cs"/>
          <w:rtl/>
        </w:rPr>
        <w:t xml:space="preserve">יכול להיות </w:t>
      </w:r>
      <w:r w:rsidRPr="00A92F7F">
        <w:rPr>
          <w:rFonts w:hint="cs"/>
          <w:b/>
          <w:bCs/>
          <w:rtl/>
        </w:rPr>
        <w:t>שלא ת</w:t>
      </w:r>
      <w:r w:rsidR="004E62D9" w:rsidRPr="00A92F7F">
        <w:rPr>
          <w:rFonts w:hint="cs"/>
          <w:b/>
          <w:bCs/>
          <w:rtl/>
        </w:rPr>
        <w:t>היה מודע לכך שמדובר באדם אחר/איש אחר</w:t>
      </w:r>
      <w:r w:rsidR="004E62D9">
        <w:rPr>
          <w:rFonts w:hint="cs"/>
          <w:rtl/>
        </w:rPr>
        <w:t xml:space="preserve"> </w:t>
      </w:r>
      <w:r w:rsidR="004E62D9">
        <w:rPr>
          <w:rtl/>
        </w:rPr>
        <w:t>–</w:t>
      </w:r>
      <w:r w:rsidR="004E62D9">
        <w:rPr>
          <w:rFonts w:hint="cs"/>
          <w:rtl/>
        </w:rPr>
        <w:t xml:space="preserve"> כמו להתחתן עם האחות.</w:t>
      </w:r>
    </w:p>
    <w:p w14:paraId="240CE18F" w14:textId="77777777" w:rsidR="004E62D9" w:rsidRDefault="004E62D9" w:rsidP="004E62D9">
      <w:pPr>
        <w:pStyle w:val="a3"/>
        <w:rPr>
          <w:rtl/>
        </w:rPr>
      </w:pPr>
    </w:p>
    <w:p w14:paraId="1D35FBF3" w14:textId="77777777" w:rsidR="004E62D9" w:rsidRDefault="004E62D9" w:rsidP="004E62D9">
      <w:pPr>
        <w:pStyle w:val="a3"/>
        <w:rPr>
          <w:rtl/>
        </w:rPr>
      </w:pPr>
      <w:r>
        <w:rPr>
          <w:rFonts w:hint="cs"/>
          <w:rtl/>
        </w:rPr>
        <w:lastRenderedPageBreak/>
        <w:t>בעבירות תוצאה, לגבי התוצאה נדרשים 2 דברים:</w:t>
      </w:r>
    </w:p>
    <w:p w14:paraId="3B0F5A51" w14:textId="60A6D3ED" w:rsidR="004E62D9" w:rsidRDefault="004E62D9" w:rsidP="004E62D9">
      <w:pPr>
        <w:pStyle w:val="a3"/>
        <w:numPr>
          <w:ilvl w:val="0"/>
          <w:numId w:val="98"/>
        </w:numPr>
        <w:ind w:left="360"/>
      </w:pPr>
      <w:r>
        <w:rPr>
          <w:rFonts w:hint="cs"/>
          <w:rtl/>
        </w:rPr>
        <w:t xml:space="preserve">נדרשת </w:t>
      </w:r>
      <w:r w:rsidRPr="00111254">
        <w:rPr>
          <w:rFonts w:hint="cs"/>
          <w:b/>
          <w:bCs/>
          <w:rtl/>
        </w:rPr>
        <w:t>מודעות</w:t>
      </w:r>
      <w:r>
        <w:rPr>
          <w:rFonts w:hint="cs"/>
          <w:rtl/>
        </w:rPr>
        <w:t xml:space="preserve"> לגבי קרות התוצאה</w:t>
      </w:r>
      <w:r w:rsidR="009D7ABF">
        <w:rPr>
          <w:rFonts w:hint="cs"/>
          <w:rtl/>
        </w:rPr>
        <w:t>.</w:t>
      </w:r>
    </w:p>
    <w:p w14:paraId="5708A260" w14:textId="60D372FD" w:rsidR="004E62D9" w:rsidRDefault="004E62D9" w:rsidP="00A92F7F">
      <w:pPr>
        <w:pStyle w:val="a3"/>
        <w:numPr>
          <w:ilvl w:val="0"/>
          <w:numId w:val="98"/>
        </w:numPr>
        <w:ind w:left="360"/>
      </w:pPr>
      <w:r>
        <w:rPr>
          <w:rFonts w:hint="cs"/>
          <w:rtl/>
        </w:rPr>
        <w:t xml:space="preserve">נדרוש רכיב נוסף ביסוד הנפשי </w:t>
      </w:r>
      <w:r>
        <w:rPr>
          <w:rtl/>
        </w:rPr>
        <w:t>–</w:t>
      </w:r>
      <w:r>
        <w:rPr>
          <w:rFonts w:hint="cs"/>
          <w:rtl/>
        </w:rPr>
        <w:t xml:space="preserve"> או </w:t>
      </w:r>
      <w:r w:rsidRPr="00A92F7F">
        <w:rPr>
          <w:rFonts w:hint="cs"/>
          <w:b/>
          <w:bCs/>
          <w:rtl/>
        </w:rPr>
        <w:t>כוונה</w:t>
      </w:r>
      <w:r>
        <w:rPr>
          <w:rFonts w:hint="cs"/>
          <w:rtl/>
        </w:rPr>
        <w:t xml:space="preserve"> (להוכיח כי האדם התכוון שהתוצאה </w:t>
      </w:r>
      <w:r w:rsidR="00A92F7F">
        <w:rPr>
          <w:rFonts w:hint="cs"/>
          <w:rtl/>
        </w:rPr>
        <w:t>תתרחש</w:t>
      </w:r>
      <w:r>
        <w:rPr>
          <w:rFonts w:hint="cs"/>
          <w:rtl/>
        </w:rPr>
        <w:t xml:space="preserve">) או קיומה של </w:t>
      </w:r>
      <w:r w:rsidRPr="00111254">
        <w:rPr>
          <w:rFonts w:hint="cs"/>
          <w:b/>
          <w:bCs/>
          <w:rtl/>
        </w:rPr>
        <w:t>פזיזות</w:t>
      </w:r>
      <w:r>
        <w:rPr>
          <w:rFonts w:hint="cs"/>
          <w:rtl/>
        </w:rPr>
        <w:t xml:space="preserve"> לגבי התוצאה.</w:t>
      </w:r>
    </w:p>
    <w:p w14:paraId="014A2BA0" w14:textId="4EA3F129" w:rsidR="004E62D9" w:rsidRDefault="004E62D9" w:rsidP="00A92F7F">
      <w:pPr>
        <w:pStyle w:val="a3"/>
        <w:numPr>
          <w:ilvl w:val="1"/>
          <w:numId w:val="98"/>
        </w:numPr>
        <w:ind w:left="720"/>
      </w:pPr>
      <w:r w:rsidRPr="00111254">
        <w:rPr>
          <w:rFonts w:hint="cs"/>
          <w:b/>
          <w:bCs/>
          <w:rtl/>
        </w:rPr>
        <w:t>פזיזות</w:t>
      </w:r>
      <w:r>
        <w:rPr>
          <w:rFonts w:hint="cs"/>
          <w:rtl/>
        </w:rPr>
        <w:t xml:space="preserve"> יכולה להיחשב ל</w:t>
      </w:r>
      <w:r w:rsidRPr="00111254">
        <w:rPr>
          <w:rFonts w:hint="cs"/>
          <w:b/>
          <w:bCs/>
          <w:rtl/>
        </w:rPr>
        <w:t>אדישות</w:t>
      </w:r>
      <w:r>
        <w:rPr>
          <w:rFonts w:hint="cs"/>
          <w:rtl/>
        </w:rPr>
        <w:t xml:space="preserve"> (שוויון נפש/חוסר </w:t>
      </w:r>
      <w:r w:rsidR="009D7ABF">
        <w:rPr>
          <w:rFonts w:hint="cs"/>
          <w:rtl/>
        </w:rPr>
        <w:t>אכפתיות</w:t>
      </w:r>
      <w:r>
        <w:rPr>
          <w:rFonts w:hint="cs"/>
          <w:rtl/>
        </w:rPr>
        <w:t xml:space="preserve"> לקרות התוצאה)</w:t>
      </w:r>
      <w:r w:rsidR="009D7ABF">
        <w:rPr>
          <w:rFonts w:hint="cs"/>
          <w:rtl/>
        </w:rPr>
        <w:t>.</w:t>
      </w:r>
    </w:p>
    <w:p w14:paraId="15783813" w14:textId="5DA37671" w:rsidR="004E62D9" w:rsidRPr="00111254" w:rsidRDefault="004E62D9" w:rsidP="00A92F7F">
      <w:pPr>
        <w:pStyle w:val="a3"/>
        <w:ind w:left="720"/>
      </w:pPr>
      <w:r w:rsidRPr="00A92F7F">
        <w:rPr>
          <w:rFonts w:hint="cs"/>
          <w:rtl/>
        </w:rPr>
        <w:t>לדוגמא</w:t>
      </w:r>
      <w:r>
        <w:rPr>
          <w:rFonts w:hint="cs"/>
          <w:rtl/>
        </w:rPr>
        <w:t xml:space="preserve"> </w:t>
      </w:r>
      <w:r>
        <w:rPr>
          <w:rtl/>
        </w:rPr>
        <w:t>–</w:t>
      </w:r>
      <w:r w:rsidR="00A92F7F">
        <w:rPr>
          <w:rFonts w:hint="cs"/>
          <w:rtl/>
        </w:rPr>
        <w:t xml:space="preserve"> אני אסיר שרוצה לברוח מהכלא. אני</w:t>
      </w:r>
      <w:r>
        <w:rPr>
          <w:rFonts w:hint="cs"/>
          <w:rtl/>
        </w:rPr>
        <w:t xml:space="preserve"> מצמיד דינמיט לקיר ללא </w:t>
      </w:r>
      <w:r w:rsidR="009D7ABF">
        <w:rPr>
          <w:rFonts w:hint="cs"/>
          <w:rtl/>
        </w:rPr>
        <w:t>אכפתיות</w:t>
      </w:r>
      <w:r>
        <w:rPr>
          <w:rFonts w:hint="cs"/>
          <w:rtl/>
        </w:rPr>
        <w:t xml:space="preserve"> אם יש שומר בצד השני</w:t>
      </w:r>
      <w:r w:rsidR="009D7ABF">
        <w:rPr>
          <w:rFonts w:hint="cs"/>
          <w:rtl/>
        </w:rPr>
        <w:t>.</w:t>
      </w:r>
    </w:p>
    <w:p w14:paraId="400BE50E" w14:textId="53AB653C" w:rsidR="004E62D9" w:rsidRDefault="004E62D9" w:rsidP="00A92F7F">
      <w:pPr>
        <w:pStyle w:val="a3"/>
        <w:numPr>
          <w:ilvl w:val="1"/>
          <w:numId w:val="98"/>
        </w:numPr>
        <w:ind w:left="720"/>
      </w:pPr>
      <w:r w:rsidRPr="00111254">
        <w:rPr>
          <w:rFonts w:hint="cs"/>
          <w:b/>
          <w:bCs/>
          <w:rtl/>
        </w:rPr>
        <w:t>פזיזות</w:t>
      </w:r>
      <w:r>
        <w:rPr>
          <w:rFonts w:hint="cs"/>
          <w:rtl/>
        </w:rPr>
        <w:t xml:space="preserve"> יכולה להיחשב </w:t>
      </w:r>
      <w:r w:rsidRPr="00111254">
        <w:rPr>
          <w:rFonts w:hint="cs"/>
          <w:b/>
          <w:bCs/>
          <w:rtl/>
        </w:rPr>
        <w:t>לקלות דעת</w:t>
      </w:r>
      <w:r>
        <w:rPr>
          <w:rFonts w:hint="cs"/>
          <w:rtl/>
        </w:rPr>
        <w:t xml:space="preserve"> (מודעות לאפשרות גרימת התוצאה, בתקווה שזה לא </w:t>
      </w:r>
      <w:r w:rsidR="00A92F7F">
        <w:rPr>
          <w:rFonts w:hint="cs"/>
          <w:rtl/>
        </w:rPr>
        <w:t>יתרחש</w:t>
      </w:r>
      <w:r>
        <w:rPr>
          <w:rFonts w:hint="cs"/>
          <w:rtl/>
        </w:rPr>
        <w:t>)</w:t>
      </w:r>
      <w:r w:rsidR="009D7ABF">
        <w:rPr>
          <w:rFonts w:hint="cs"/>
          <w:rtl/>
        </w:rPr>
        <w:t>.</w:t>
      </w:r>
    </w:p>
    <w:p w14:paraId="235F1940" w14:textId="71577F44" w:rsidR="004E62D9" w:rsidRDefault="00A92F7F" w:rsidP="00A92F7F">
      <w:pPr>
        <w:pStyle w:val="a3"/>
        <w:ind w:left="720"/>
        <w:rPr>
          <w:rtl/>
        </w:rPr>
      </w:pPr>
      <w:r>
        <w:rPr>
          <w:rFonts w:hint="cs"/>
          <w:rtl/>
        </w:rPr>
        <w:t>ל</w:t>
      </w:r>
      <w:r w:rsidR="004E62D9" w:rsidRPr="00A92F7F">
        <w:rPr>
          <w:rFonts w:hint="cs"/>
          <w:rtl/>
        </w:rPr>
        <w:t xml:space="preserve">דוגמא </w:t>
      </w:r>
      <w:r w:rsidR="004E62D9">
        <w:rPr>
          <w:b/>
          <w:bCs/>
          <w:rtl/>
        </w:rPr>
        <w:t>–</w:t>
      </w:r>
      <w:r w:rsidR="004E62D9">
        <w:rPr>
          <w:rFonts w:hint="cs"/>
          <w:b/>
          <w:bCs/>
          <w:rtl/>
        </w:rPr>
        <w:t xml:space="preserve"> </w:t>
      </w:r>
      <w:r w:rsidR="004E62D9" w:rsidRPr="00111254">
        <w:rPr>
          <w:rFonts w:hint="cs"/>
          <w:rtl/>
        </w:rPr>
        <w:t>אני נוסע בדרך עירונית ב</w:t>
      </w:r>
      <w:r w:rsidR="009D7ABF">
        <w:rPr>
          <w:rFonts w:hint="cs"/>
          <w:rtl/>
        </w:rPr>
        <w:t>-</w:t>
      </w:r>
      <w:r w:rsidR="004E62D9" w:rsidRPr="00111254">
        <w:rPr>
          <w:rFonts w:hint="cs"/>
          <w:rtl/>
        </w:rPr>
        <w:t xml:space="preserve">200 קמ"ש. אני מודע לכך </w:t>
      </w:r>
      <w:r w:rsidR="009D7ABF">
        <w:rPr>
          <w:rFonts w:hint="cs"/>
          <w:rtl/>
        </w:rPr>
        <w:t xml:space="preserve">שיש אפשרות לדרוס אנשים, </w:t>
      </w:r>
      <w:r w:rsidR="004E62D9" w:rsidRPr="00111254">
        <w:rPr>
          <w:rFonts w:hint="cs"/>
          <w:rtl/>
        </w:rPr>
        <w:t>אבל אני מקווה שזה לא יקרה.</w:t>
      </w:r>
    </w:p>
    <w:p w14:paraId="12586F3D" w14:textId="77777777" w:rsidR="004E62D9" w:rsidRDefault="004E62D9" w:rsidP="004E62D9">
      <w:pPr>
        <w:pStyle w:val="a3"/>
        <w:rPr>
          <w:b/>
          <w:bCs/>
          <w:rtl/>
        </w:rPr>
      </w:pPr>
    </w:p>
    <w:p w14:paraId="65B03978" w14:textId="77777777" w:rsidR="004E62D9" w:rsidRPr="00111254" w:rsidRDefault="004E62D9" w:rsidP="004E62D9">
      <w:pPr>
        <w:pStyle w:val="a3"/>
        <w:jc w:val="center"/>
        <w:rPr>
          <w:b/>
          <w:bCs/>
          <w:u w:val="single"/>
          <w:rtl/>
        </w:rPr>
      </w:pPr>
      <w:r w:rsidRPr="008764C6">
        <w:rPr>
          <w:rFonts w:hint="cs"/>
          <w:b/>
          <w:bCs/>
          <w:highlight w:val="yellow"/>
          <w:u w:val="single"/>
          <w:rtl/>
        </w:rPr>
        <w:t>עקרון המזיגה (בו"ז)</w:t>
      </w:r>
    </w:p>
    <w:p w14:paraId="3499A748" w14:textId="5B3AC75C" w:rsidR="004E62D9" w:rsidRPr="008764C6" w:rsidRDefault="004E62D9" w:rsidP="008764C6">
      <w:pPr>
        <w:pStyle w:val="a3"/>
        <w:rPr>
          <w:rtl/>
        </w:rPr>
      </w:pPr>
      <w:r>
        <w:rPr>
          <w:rFonts w:hint="cs"/>
          <w:b/>
          <w:bCs/>
          <w:rtl/>
        </w:rPr>
        <w:t xml:space="preserve">דוגמא גרועה </w:t>
      </w:r>
      <w:r w:rsidR="008764C6">
        <w:rPr>
          <w:rFonts w:hint="cs"/>
          <w:b/>
          <w:bCs/>
          <w:rtl/>
        </w:rPr>
        <w:t>שאין להשתמש בה במבחן</w:t>
      </w:r>
      <w:r>
        <w:rPr>
          <w:rFonts w:hint="cs"/>
          <w:b/>
          <w:bCs/>
          <w:rtl/>
        </w:rPr>
        <w:t xml:space="preserve"> - </w:t>
      </w:r>
      <w:r>
        <w:rPr>
          <w:rFonts w:hint="cs"/>
          <w:rtl/>
        </w:rPr>
        <w:t xml:space="preserve">המרצה נורא רוצה שפלוני אלמוני ימות. כל יום הוא אומר שהוא רוצה להרוג אותו, וכל מי שהוא פוגש ברחב מודע לכך (המרצה אומר לו). יום אחד לצערו של המרצה </w:t>
      </w:r>
      <w:r>
        <w:rPr>
          <w:rtl/>
        </w:rPr>
        <w:t>–</w:t>
      </w:r>
      <w:r>
        <w:rPr>
          <w:rFonts w:hint="cs"/>
          <w:rtl/>
        </w:rPr>
        <w:t xml:space="preserve"> לא היה לו זמן </w:t>
      </w:r>
      <w:r w:rsidR="009D7ABF">
        <w:rPr>
          <w:rFonts w:hint="cs"/>
          <w:rtl/>
        </w:rPr>
        <w:t>להשקיע</w:t>
      </w:r>
      <w:r>
        <w:rPr>
          <w:rFonts w:hint="cs"/>
          <w:rtl/>
        </w:rPr>
        <w:t xml:space="preserve"> את מלוא </w:t>
      </w:r>
      <w:r w:rsidR="009D7ABF">
        <w:rPr>
          <w:rFonts w:hint="cs"/>
          <w:rtl/>
        </w:rPr>
        <w:t>המחשבה</w:t>
      </w:r>
      <w:r>
        <w:rPr>
          <w:rFonts w:hint="cs"/>
          <w:rtl/>
        </w:rPr>
        <w:t xml:space="preserve"> בשנוא נפשו</w:t>
      </w:r>
      <w:r w:rsidR="009D7ABF">
        <w:rPr>
          <w:rFonts w:hint="cs"/>
          <w:rtl/>
        </w:rPr>
        <w:t>, ולכן בפגישתו של המרצה עם השכן,</w:t>
      </w:r>
      <w:r>
        <w:rPr>
          <w:rFonts w:hint="cs"/>
          <w:rtl/>
        </w:rPr>
        <w:t xml:space="preserve"> היום הוא אומר לו שהוא לא מעוניין להרוג אותו, אם כבר מחר. בעת הנהיגה של המרצה, הוא לא נהג במידת תשומת הלב הנדרשת </w:t>
      </w:r>
      <w:r>
        <w:rPr>
          <w:rtl/>
        </w:rPr>
        <w:t>–</w:t>
      </w:r>
      <w:r w:rsidR="009D7ABF">
        <w:rPr>
          <w:rFonts w:hint="cs"/>
          <w:rtl/>
        </w:rPr>
        <w:t xml:space="preserve"> בצורה רשלנית, ומרשלנות זו הוא ב</w:t>
      </w:r>
      <w:r>
        <w:rPr>
          <w:rFonts w:hint="cs"/>
          <w:rtl/>
        </w:rPr>
        <w:t>טעות דורס אד</w:t>
      </w:r>
      <w:r w:rsidR="009D7ABF">
        <w:rPr>
          <w:rFonts w:hint="cs"/>
          <w:rtl/>
        </w:rPr>
        <w:t xml:space="preserve">ם. כאשר התאונה </w:t>
      </w:r>
      <w:r w:rsidR="008764C6">
        <w:rPr>
          <w:rFonts w:hint="cs"/>
          <w:rtl/>
        </w:rPr>
        <w:t>מתרחשת</w:t>
      </w:r>
      <w:r w:rsidR="009D7ABF">
        <w:rPr>
          <w:rFonts w:hint="cs"/>
          <w:rtl/>
        </w:rPr>
        <w:t xml:space="preserve">, המרצה </w:t>
      </w:r>
      <w:r w:rsidR="009D7ABF" w:rsidRPr="008764C6">
        <w:rPr>
          <w:rFonts w:hint="cs"/>
          <w:rtl/>
        </w:rPr>
        <w:t>עוצר</w:t>
      </w:r>
      <w:r w:rsidRPr="008764C6">
        <w:rPr>
          <w:rFonts w:hint="cs"/>
          <w:rtl/>
        </w:rPr>
        <w:t xml:space="preserve"> </w:t>
      </w:r>
      <w:r w:rsidR="009D7ABF" w:rsidRPr="008764C6">
        <w:rPr>
          <w:rFonts w:hint="cs"/>
          <w:rtl/>
        </w:rPr>
        <w:t>ובא להנשים</w:t>
      </w:r>
      <w:r w:rsidRPr="008764C6">
        <w:rPr>
          <w:rFonts w:hint="cs"/>
          <w:rtl/>
        </w:rPr>
        <w:t xml:space="preserve"> מפה לפה</w:t>
      </w:r>
      <w:r w:rsidR="009D7ABF" w:rsidRPr="008764C6">
        <w:rPr>
          <w:rFonts w:hint="cs"/>
          <w:rtl/>
        </w:rPr>
        <w:t xml:space="preserve"> את האדם</w:t>
      </w:r>
      <w:r w:rsidRPr="008764C6">
        <w:rPr>
          <w:rFonts w:hint="cs"/>
          <w:rtl/>
        </w:rPr>
        <w:t xml:space="preserve"> ומגלה שזה אותו פלוני אלמוני. פלוני מת למרות נ</w:t>
      </w:r>
      <w:r w:rsidR="009D7ABF" w:rsidRPr="008764C6">
        <w:rPr>
          <w:rFonts w:hint="cs"/>
          <w:rtl/>
        </w:rPr>
        <w:t>י</w:t>
      </w:r>
      <w:r w:rsidRPr="008764C6">
        <w:rPr>
          <w:rFonts w:hint="cs"/>
          <w:rtl/>
        </w:rPr>
        <w:t>סיונות ההחייאה של המרצה.</w:t>
      </w:r>
    </w:p>
    <w:p w14:paraId="05B34436" w14:textId="7377CB2A" w:rsidR="004E62D9" w:rsidRDefault="004E62D9" w:rsidP="004E62D9">
      <w:pPr>
        <w:pStyle w:val="a3"/>
        <w:rPr>
          <w:rtl/>
        </w:rPr>
      </w:pPr>
      <w:r w:rsidRPr="008764C6">
        <w:rPr>
          <w:rFonts w:hint="cs"/>
          <w:rtl/>
        </w:rPr>
        <w:t xml:space="preserve">בא התובע ומעמיד את המרצה לדין על הריגה </w:t>
      </w:r>
      <w:r w:rsidRPr="008764C6">
        <w:rPr>
          <w:rtl/>
        </w:rPr>
        <w:t>–</w:t>
      </w:r>
      <w:r w:rsidRPr="008764C6">
        <w:rPr>
          <w:rFonts w:hint="cs"/>
          <w:rtl/>
        </w:rPr>
        <w:t xml:space="preserve"> היה יסוד נפשי אצל המרצה לרצות להרוג את פלוני</w:t>
      </w:r>
      <w:r w:rsidR="009D7ABF" w:rsidRPr="008764C6">
        <w:rPr>
          <w:rFonts w:hint="cs"/>
          <w:rtl/>
        </w:rPr>
        <w:t>, והוא מת. יש יסוד עובדתי ונפשי,</w:t>
      </w:r>
      <w:r w:rsidRPr="008764C6">
        <w:rPr>
          <w:rFonts w:hint="cs"/>
          <w:rtl/>
        </w:rPr>
        <w:t xml:space="preserve"> </w:t>
      </w:r>
      <w:r w:rsidRPr="008764C6">
        <w:rPr>
          <w:rFonts w:hint="cs"/>
          <w:b/>
          <w:bCs/>
          <w:rtl/>
        </w:rPr>
        <w:t>אבל חסר</w:t>
      </w:r>
      <w:r w:rsidR="008764C6" w:rsidRPr="008764C6">
        <w:rPr>
          <w:rFonts w:hint="cs"/>
          <w:b/>
          <w:bCs/>
          <w:rtl/>
        </w:rPr>
        <w:t>ה</w:t>
      </w:r>
      <w:r w:rsidRPr="008764C6">
        <w:rPr>
          <w:rFonts w:hint="cs"/>
          <w:b/>
          <w:bCs/>
          <w:rtl/>
        </w:rPr>
        <w:t xml:space="preserve"> מזיג</w:t>
      </w:r>
      <w:r w:rsidR="008764C6" w:rsidRPr="008764C6">
        <w:rPr>
          <w:rFonts w:hint="cs"/>
          <w:b/>
          <w:bCs/>
          <w:rtl/>
        </w:rPr>
        <w:t>ה</w:t>
      </w:r>
      <w:r w:rsidR="008764C6" w:rsidRPr="008764C6">
        <w:rPr>
          <w:rFonts w:hint="cs"/>
          <w:rtl/>
        </w:rPr>
        <w:t xml:space="preserve"> -</w:t>
      </w:r>
      <w:r w:rsidR="009D7ABF" w:rsidRPr="008764C6">
        <w:rPr>
          <w:rFonts w:hint="cs"/>
          <w:rtl/>
        </w:rPr>
        <w:t xml:space="preserve"> קרי</w:t>
      </w:r>
      <w:r w:rsidRPr="008764C6">
        <w:rPr>
          <w:rFonts w:hint="cs"/>
          <w:rtl/>
        </w:rPr>
        <w:t xml:space="preserve"> שהם יקרו</w:t>
      </w:r>
      <w:r>
        <w:rPr>
          <w:rFonts w:hint="cs"/>
          <w:rtl/>
        </w:rPr>
        <w:t xml:space="preserve"> בו זמנית.</w:t>
      </w:r>
    </w:p>
    <w:p w14:paraId="494C70EE" w14:textId="77777777" w:rsidR="004E62D9" w:rsidRDefault="004E62D9" w:rsidP="004E62D9">
      <w:pPr>
        <w:pStyle w:val="a3"/>
        <w:rPr>
          <w:rtl/>
        </w:rPr>
      </w:pPr>
    </w:p>
    <w:p w14:paraId="149545D6" w14:textId="7DC96006" w:rsidR="004E62D9" w:rsidRDefault="004E62D9" w:rsidP="004E62D9">
      <w:pPr>
        <w:pStyle w:val="a3"/>
        <w:rPr>
          <w:rtl/>
        </w:rPr>
      </w:pPr>
      <w:r w:rsidRPr="008764C6">
        <w:rPr>
          <w:rFonts w:hint="cs"/>
          <w:b/>
          <w:bCs/>
          <w:highlight w:val="cyan"/>
          <w:rtl/>
        </w:rPr>
        <w:t xml:space="preserve">כדי להוכיח אשם </w:t>
      </w:r>
      <w:r w:rsidRPr="008764C6">
        <w:rPr>
          <w:b/>
          <w:bCs/>
          <w:highlight w:val="cyan"/>
          <w:rtl/>
        </w:rPr>
        <w:t>–</w:t>
      </w:r>
      <w:r w:rsidRPr="008764C6">
        <w:rPr>
          <w:rFonts w:hint="cs"/>
          <w:b/>
          <w:bCs/>
          <w:highlight w:val="cyan"/>
          <w:rtl/>
        </w:rPr>
        <w:t xml:space="preserve"> צריך שה</w:t>
      </w:r>
      <w:r w:rsidR="009D7ABF" w:rsidRPr="008764C6">
        <w:rPr>
          <w:rFonts w:hint="cs"/>
          <w:b/>
          <w:bCs/>
          <w:highlight w:val="cyan"/>
          <w:rtl/>
        </w:rPr>
        <w:t>יסוד הנפשי והעובדתי יתקיימו בו זמנית</w:t>
      </w:r>
    </w:p>
    <w:p w14:paraId="3DA4E162" w14:textId="24F917FB" w:rsidR="004E62D9" w:rsidRDefault="008764C6" w:rsidP="004E62D9">
      <w:pPr>
        <w:pStyle w:val="a3"/>
        <w:rPr>
          <w:rtl/>
        </w:rPr>
      </w:pPr>
      <w:r>
        <w:rPr>
          <w:rFonts w:hint="cs"/>
          <w:rtl/>
        </w:rPr>
        <w:t>הדרישה הרגילה של מזיגה היא</w:t>
      </w:r>
      <w:r w:rsidR="004E62D9">
        <w:rPr>
          <w:rFonts w:hint="cs"/>
          <w:rtl/>
        </w:rPr>
        <w:t xml:space="preserve"> דרישה של </w:t>
      </w:r>
      <w:r w:rsidR="004E62D9" w:rsidRPr="006076AA">
        <w:rPr>
          <w:rFonts w:hint="cs"/>
          <w:b/>
          <w:bCs/>
          <w:rtl/>
        </w:rPr>
        <w:t>עיתוי</w:t>
      </w:r>
      <w:r w:rsidR="004E62D9">
        <w:rPr>
          <w:rFonts w:hint="cs"/>
          <w:rtl/>
        </w:rPr>
        <w:t xml:space="preserve"> </w:t>
      </w:r>
      <w:r w:rsidR="004E62D9">
        <w:rPr>
          <w:rtl/>
        </w:rPr>
        <w:t>–</w:t>
      </w:r>
      <w:r w:rsidR="004E62D9">
        <w:rPr>
          <w:rFonts w:hint="cs"/>
          <w:rtl/>
        </w:rPr>
        <w:t xml:space="preserve"> כלומר, היסוד הנפשי של מודעות צריך להתקיים בזמן שמתקיימת ההתנהגות, ובד"כ גם צריך שזה יהיה בזמן שמתקיימות הנסיבות. לא צריכה להיות סימולטניות לתוצאה כי התוצאה קוראת בהגדרה רגע אחד לאחר ההתנהגות.</w:t>
      </w:r>
    </w:p>
    <w:p w14:paraId="796740BE" w14:textId="0319B04F" w:rsidR="004E62D9" w:rsidRDefault="004E62D9" w:rsidP="004E62D9">
      <w:pPr>
        <w:pStyle w:val="a3"/>
        <w:rPr>
          <w:rtl/>
        </w:rPr>
      </w:pPr>
      <w:r>
        <w:rPr>
          <w:rFonts w:hint="cs"/>
          <w:rtl/>
        </w:rPr>
        <w:t xml:space="preserve">מדובר ברוב הנסיבות ולא </w:t>
      </w:r>
      <w:r w:rsidR="008764C6">
        <w:rPr>
          <w:rFonts w:hint="cs"/>
          <w:rtl/>
        </w:rPr>
        <w:t>ב</w:t>
      </w:r>
      <w:r>
        <w:rPr>
          <w:rFonts w:hint="cs"/>
          <w:rtl/>
        </w:rPr>
        <w:t xml:space="preserve">כולם </w:t>
      </w:r>
      <w:r>
        <w:rPr>
          <w:rtl/>
        </w:rPr>
        <w:t>–</w:t>
      </w:r>
      <w:r>
        <w:rPr>
          <w:rFonts w:hint="cs"/>
          <w:rtl/>
        </w:rPr>
        <w:t xml:space="preserve"> כי בעבירות שההתיי</w:t>
      </w:r>
      <w:r w:rsidR="009D7ABF">
        <w:rPr>
          <w:rFonts w:hint="cs"/>
          <w:rtl/>
        </w:rPr>
        <w:t>חסות היא עיתוי לגבי התוצאה לא תהיה דרישה למזיגה, כי אנו מניחים שהתוצאה ת</w:t>
      </w:r>
      <w:r>
        <w:rPr>
          <w:rFonts w:hint="cs"/>
          <w:rtl/>
        </w:rPr>
        <w:t>היה לאחר ההתנהגות.</w:t>
      </w:r>
    </w:p>
    <w:p w14:paraId="092BB88E" w14:textId="77777777" w:rsidR="004E62D9" w:rsidRDefault="004E62D9" w:rsidP="004E62D9">
      <w:pPr>
        <w:pStyle w:val="a3"/>
        <w:rPr>
          <w:rtl/>
        </w:rPr>
      </w:pPr>
    </w:p>
    <w:p w14:paraId="6D53D90E" w14:textId="7D68A6C8" w:rsidR="004E62D9" w:rsidRDefault="004E62D9" w:rsidP="004E62D9">
      <w:pPr>
        <w:pStyle w:val="a3"/>
        <w:rPr>
          <w:rtl/>
        </w:rPr>
      </w:pPr>
      <w:r>
        <w:rPr>
          <w:rFonts w:hint="cs"/>
          <w:rtl/>
        </w:rPr>
        <w:t xml:space="preserve">הפסיקה דורשת רק דרישת סימולטניות/עיתוי, אבל הרבה מלומדים אומרים שצריכה להיות דרישה נוספת </w:t>
      </w:r>
      <w:r>
        <w:rPr>
          <w:rtl/>
        </w:rPr>
        <w:t>–</w:t>
      </w:r>
      <w:r>
        <w:rPr>
          <w:rFonts w:hint="cs"/>
          <w:rtl/>
        </w:rPr>
        <w:t xml:space="preserve"> </w:t>
      </w:r>
      <w:r>
        <w:rPr>
          <w:rFonts w:hint="cs"/>
          <w:b/>
          <w:bCs/>
          <w:rtl/>
        </w:rPr>
        <w:t>דרי</w:t>
      </w:r>
      <w:r w:rsidR="009D7ABF" w:rsidRPr="009D7ABF">
        <w:rPr>
          <w:rFonts w:hint="cs"/>
          <w:b/>
          <w:bCs/>
          <w:highlight w:val="darkGray"/>
          <w:rtl/>
        </w:rPr>
        <w:t>ש</w:t>
      </w:r>
      <w:r>
        <w:rPr>
          <w:rFonts w:hint="cs"/>
          <w:b/>
          <w:bCs/>
          <w:rtl/>
        </w:rPr>
        <w:t>ה של קשר/סיבתיות</w:t>
      </w:r>
      <w:r>
        <w:rPr>
          <w:rFonts w:hint="cs"/>
          <w:rtl/>
        </w:rPr>
        <w:t xml:space="preserve">. המלומדים אומרים, שברור לכל שהטיעון </w:t>
      </w:r>
      <w:r>
        <w:t>Post Hoc Ad Hoc Proper</w:t>
      </w:r>
      <w:r>
        <w:rPr>
          <w:rFonts w:hint="cs"/>
          <w:rtl/>
        </w:rPr>
        <w:t xml:space="preserve"> הוא שגוי. </w:t>
      </w:r>
    </w:p>
    <w:p w14:paraId="227D7864" w14:textId="77777777" w:rsidR="009D7ABF" w:rsidRDefault="004E62D9" w:rsidP="004E62D9">
      <w:pPr>
        <w:pStyle w:val="a3"/>
        <w:rPr>
          <w:rtl/>
        </w:rPr>
      </w:pPr>
      <w:r>
        <w:rPr>
          <w:rFonts w:hint="cs"/>
          <w:rtl/>
        </w:rPr>
        <w:t>יש לנו הנחה אינטואיטיבי</w:t>
      </w:r>
      <w:r>
        <w:rPr>
          <w:rFonts w:hint="eastAsia"/>
          <w:rtl/>
        </w:rPr>
        <w:t>ת</w:t>
      </w:r>
      <w:r>
        <w:rPr>
          <w:rFonts w:hint="cs"/>
          <w:rtl/>
        </w:rPr>
        <w:t xml:space="preserve"> שלפני = בגלל. אם משהו קרה לפני משהו, אנו מניחים שהוא גרם לו. </w:t>
      </w:r>
    </w:p>
    <w:p w14:paraId="4E692BD7" w14:textId="1102488B" w:rsidR="004E62D9" w:rsidRDefault="009D7ABF" w:rsidP="00F5330B">
      <w:pPr>
        <w:pStyle w:val="a3"/>
        <w:rPr>
          <w:rtl/>
        </w:rPr>
      </w:pPr>
      <w:r>
        <w:rPr>
          <w:rFonts w:hint="cs"/>
          <w:rtl/>
        </w:rPr>
        <w:t>דא עקא</w:t>
      </w:r>
      <w:r w:rsidR="004E62D9">
        <w:rPr>
          <w:rFonts w:hint="cs"/>
          <w:rtl/>
        </w:rPr>
        <w:t xml:space="preserve"> </w:t>
      </w:r>
      <w:r w:rsidR="004E62D9">
        <w:rPr>
          <w:rtl/>
        </w:rPr>
        <w:t>–</w:t>
      </w:r>
      <w:r w:rsidR="004E62D9">
        <w:rPr>
          <w:rFonts w:hint="cs"/>
          <w:rtl/>
        </w:rPr>
        <w:t xml:space="preserve"> הרבה </w:t>
      </w:r>
      <w:r w:rsidR="004E62D9" w:rsidRPr="008764C6">
        <w:rPr>
          <w:rFonts w:hint="cs"/>
          <w:rtl/>
        </w:rPr>
        <w:t>פעמים זה פשוט לא נכון. אותה הטעיה משפיע</w:t>
      </w:r>
      <w:r w:rsidRPr="008764C6">
        <w:rPr>
          <w:rFonts w:hint="cs"/>
          <w:rtl/>
        </w:rPr>
        <w:t>ה</w:t>
      </w:r>
      <w:r w:rsidR="004E62D9" w:rsidRPr="008764C6">
        <w:rPr>
          <w:rFonts w:hint="cs"/>
          <w:rtl/>
        </w:rPr>
        <w:t xml:space="preserve"> לנו אחת </w:t>
      </w:r>
      <w:r w:rsidRPr="008764C6">
        <w:rPr>
          <w:rFonts w:hint="cs"/>
          <w:rtl/>
        </w:rPr>
        <w:t>על כמה וכמה במקרה של סימולטניות,</w:t>
      </w:r>
      <w:r w:rsidR="004E62D9" w:rsidRPr="008764C6">
        <w:rPr>
          <w:rFonts w:hint="cs"/>
          <w:rtl/>
        </w:rPr>
        <w:t xml:space="preserve"> </w:t>
      </w:r>
      <w:r w:rsidRPr="008764C6">
        <w:rPr>
          <w:rFonts w:hint="cs"/>
          <w:rtl/>
        </w:rPr>
        <w:t xml:space="preserve">שבו </w:t>
      </w:r>
      <w:r w:rsidR="004E62D9" w:rsidRPr="008764C6">
        <w:rPr>
          <w:rFonts w:hint="cs"/>
          <w:rtl/>
        </w:rPr>
        <w:t xml:space="preserve">אנו מניחים שכאשר דברים קרו בו זמנית </w:t>
      </w:r>
      <w:r w:rsidRPr="008764C6">
        <w:rPr>
          <w:rFonts w:hint="cs"/>
          <w:rtl/>
        </w:rPr>
        <w:t xml:space="preserve">יש </w:t>
      </w:r>
      <w:r w:rsidR="008764C6">
        <w:rPr>
          <w:rFonts w:hint="cs"/>
          <w:rtl/>
        </w:rPr>
        <w:t>קש"ס</w:t>
      </w:r>
      <w:r w:rsidR="004E62D9" w:rsidRPr="008764C6">
        <w:rPr>
          <w:rFonts w:hint="cs"/>
          <w:rtl/>
        </w:rPr>
        <w:t xml:space="preserve"> ביניהם. העניין הוא שזה לא נכון.</w:t>
      </w:r>
    </w:p>
    <w:p w14:paraId="33C3AAE0" w14:textId="6FE1F15F" w:rsidR="004E62D9" w:rsidRDefault="004E62D9" w:rsidP="004E62D9">
      <w:pPr>
        <w:pStyle w:val="a3"/>
        <w:rPr>
          <w:rtl/>
        </w:rPr>
      </w:pPr>
      <w:r>
        <w:rPr>
          <w:rFonts w:hint="cs"/>
          <w:rtl/>
        </w:rPr>
        <w:t xml:space="preserve">יש מלומדים שטוענים כי אנו צריכים לדרוש לא רק דרישת </w:t>
      </w:r>
      <w:r w:rsidR="009D7ABF">
        <w:rPr>
          <w:rFonts w:hint="cs"/>
          <w:rtl/>
        </w:rPr>
        <w:t>סימולטניות</w:t>
      </w:r>
      <w:r>
        <w:rPr>
          <w:rFonts w:hint="cs"/>
          <w:rtl/>
        </w:rPr>
        <w:t xml:space="preserve">, אלא גם </w:t>
      </w:r>
      <w:r w:rsidRPr="008764C6">
        <w:rPr>
          <w:rFonts w:hint="cs"/>
          <w:b/>
          <w:bCs/>
          <w:rtl/>
        </w:rPr>
        <w:t>קשר מ</w:t>
      </w:r>
      <w:r w:rsidR="009D7ABF" w:rsidRPr="008764C6">
        <w:rPr>
          <w:rFonts w:hint="cs"/>
          <w:b/>
          <w:bCs/>
          <w:rtl/>
        </w:rPr>
        <w:t>הותי</w:t>
      </w:r>
      <w:r w:rsidR="009D7ABF">
        <w:rPr>
          <w:rFonts w:hint="cs"/>
          <w:rtl/>
        </w:rPr>
        <w:t>, אבל הפסיקה לא מאמצת את זה</w:t>
      </w:r>
      <w:r>
        <w:rPr>
          <w:rFonts w:hint="cs"/>
          <w:rtl/>
        </w:rPr>
        <w:t xml:space="preserve"> מהסיבה הפשוטה שלהוכיח דבר כזה זה כמעט בלתי אפשרי. לכן אנו מניחים שאם הנחנו </w:t>
      </w:r>
      <w:r w:rsidR="008764C6">
        <w:rPr>
          <w:rFonts w:hint="cs"/>
          <w:rtl/>
        </w:rPr>
        <w:t xml:space="preserve">שקיים </w:t>
      </w:r>
      <w:r w:rsidRPr="008764C6">
        <w:rPr>
          <w:rFonts w:hint="cs"/>
          <w:b/>
          <w:bCs/>
          <w:rtl/>
        </w:rPr>
        <w:t>עיתוי</w:t>
      </w:r>
      <w:r>
        <w:rPr>
          <w:rFonts w:hint="cs"/>
          <w:rtl/>
        </w:rPr>
        <w:t xml:space="preserve"> אז קיים הקשר.</w:t>
      </w:r>
    </w:p>
    <w:p w14:paraId="747F300F" w14:textId="77777777" w:rsidR="004E62D9" w:rsidRDefault="004E62D9" w:rsidP="004E62D9">
      <w:pPr>
        <w:pStyle w:val="a3"/>
        <w:rPr>
          <w:rtl/>
        </w:rPr>
      </w:pPr>
    </w:p>
    <w:p w14:paraId="4E63A3BD" w14:textId="49F5B303" w:rsidR="004E62D9" w:rsidRDefault="004E62D9" w:rsidP="004E62D9">
      <w:pPr>
        <w:pStyle w:val="a3"/>
        <w:rPr>
          <w:rtl/>
        </w:rPr>
      </w:pPr>
      <w:r>
        <w:rPr>
          <w:rFonts w:hint="cs"/>
          <w:rtl/>
        </w:rPr>
        <w:t>דרישת המזי</w:t>
      </w:r>
      <w:r w:rsidR="009D7ABF">
        <w:rPr>
          <w:rFonts w:hint="cs"/>
          <w:rtl/>
        </w:rPr>
        <w:t>ג</w:t>
      </w:r>
      <w:r>
        <w:rPr>
          <w:rFonts w:hint="cs"/>
          <w:rtl/>
        </w:rPr>
        <w:t>ה/עקרון המזיגה לא מופיע</w:t>
      </w:r>
      <w:r w:rsidR="008764C6">
        <w:rPr>
          <w:rFonts w:hint="cs"/>
          <w:rtl/>
        </w:rPr>
        <w:t>ה</w:t>
      </w:r>
      <w:r>
        <w:rPr>
          <w:rFonts w:hint="cs"/>
          <w:rtl/>
        </w:rPr>
        <w:t xml:space="preserve"> בשום מקום רשמי בחוק העונשין.</w:t>
      </w:r>
    </w:p>
    <w:p w14:paraId="71E14A56" w14:textId="77777777" w:rsidR="008764C6" w:rsidRDefault="004E62D9" w:rsidP="004E62D9">
      <w:pPr>
        <w:pStyle w:val="a3"/>
        <w:rPr>
          <w:rtl/>
        </w:rPr>
      </w:pPr>
      <w:r>
        <w:rPr>
          <w:rFonts w:hint="cs"/>
          <w:rtl/>
        </w:rPr>
        <w:t xml:space="preserve">בגלל שעקרון המזיגה לא מופיע בחוק העונשין גם לא אחרי תיקון 39 </w:t>
      </w:r>
      <w:r>
        <w:rPr>
          <w:rtl/>
        </w:rPr>
        <w:t>–</w:t>
      </w:r>
      <w:r>
        <w:rPr>
          <w:rFonts w:hint="cs"/>
          <w:rtl/>
        </w:rPr>
        <w:t xml:space="preserve"> לכאורה היה ניתן לטעון כי הוא לא עקרון בדין הישראלי! לכאורה, היה ניתן לטעון שכאשר המחוקק בחר לא לכלול את עקרון זה בתיקון </w:t>
      </w:r>
      <w:r>
        <w:rPr>
          <w:rtl/>
        </w:rPr>
        <w:t>–</w:t>
      </w:r>
      <w:r w:rsidR="009D7ABF">
        <w:rPr>
          <w:rFonts w:hint="cs"/>
          <w:rtl/>
        </w:rPr>
        <w:t xml:space="preserve"> הוא רצה ליצור הסדר שליל</w:t>
      </w:r>
      <w:r>
        <w:rPr>
          <w:rFonts w:hint="cs"/>
          <w:rtl/>
        </w:rPr>
        <w:t xml:space="preserve">י, אבל אף אחד לא טוען זאת. </w:t>
      </w:r>
    </w:p>
    <w:p w14:paraId="5F8D5FE7" w14:textId="6AEDB3AF" w:rsidR="004E62D9" w:rsidRDefault="004E62D9" w:rsidP="004E62D9">
      <w:pPr>
        <w:pStyle w:val="a3"/>
        <w:rPr>
          <w:rtl/>
        </w:rPr>
      </w:pPr>
      <w:r>
        <w:rPr>
          <w:rFonts w:hint="cs"/>
          <w:rtl/>
        </w:rPr>
        <w:t xml:space="preserve">העמדה המקובלת היא </w:t>
      </w:r>
      <w:r>
        <w:rPr>
          <w:rFonts w:hint="cs"/>
          <w:b/>
          <w:bCs/>
          <w:rtl/>
        </w:rPr>
        <w:t>שעקרון המזיגה נותר עקרון של דיני העונשין בישראל כתוצר הפסיקה</w:t>
      </w:r>
      <w:r>
        <w:rPr>
          <w:rFonts w:hint="cs"/>
          <w:rtl/>
        </w:rPr>
        <w:t xml:space="preserve">. מדובר בעקרון שנמצא בחלק הכללי של דיני העונשין, אך לא מעוגן בחלק הכללי של חוק העונשין. </w:t>
      </w:r>
    </w:p>
    <w:p w14:paraId="4DA4FD61" w14:textId="77777777" w:rsidR="004E62D9" w:rsidRDefault="004E62D9" w:rsidP="004E62D9">
      <w:pPr>
        <w:pStyle w:val="a3"/>
        <w:rPr>
          <w:rtl/>
        </w:rPr>
      </w:pPr>
    </w:p>
    <w:p w14:paraId="4D99519F" w14:textId="346ADF63" w:rsidR="004E62D9" w:rsidRDefault="004E62D9" w:rsidP="004E62D9">
      <w:pPr>
        <w:pStyle w:val="a3"/>
        <w:rPr>
          <w:rtl/>
        </w:rPr>
      </w:pPr>
      <w:r>
        <w:rPr>
          <w:rFonts w:hint="cs"/>
          <w:rtl/>
        </w:rPr>
        <w:t>עיקרון המזיגה בעצם מחייב זיכוי באחת מ</w:t>
      </w:r>
      <w:r w:rsidR="009D7ABF">
        <w:rPr>
          <w:rFonts w:hint="cs"/>
          <w:rtl/>
        </w:rPr>
        <w:t>-</w:t>
      </w:r>
      <w:r>
        <w:rPr>
          <w:rFonts w:hint="cs"/>
          <w:rtl/>
        </w:rPr>
        <w:t>2 סיטואציות:</w:t>
      </w:r>
    </w:p>
    <w:p w14:paraId="0DDD235F" w14:textId="6EC9226A" w:rsidR="004E62D9" w:rsidRDefault="004E62D9" w:rsidP="004E62D9">
      <w:pPr>
        <w:pStyle w:val="a3"/>
        <w:numPr>
          <w:ilvl w:val="0"/>
          <w:numId w:val="99"/>
        </w:numPr>
      </w:pPr>
      <w:r>
        <w:rPr>
          <w:rFonts w:hint="cs"/>
          <w:rtl/>
        </w:rPr>
        <w:t xml:space="preserve">מצב שבו במועד א' התקיימה </w:t>
      </w:r>
      <w:r w:rsidRPr="00D15820">
        <w:rPr>
          <w:rFonts w:hint="cs"/>
          <w:rtl/>
        </w:rPr>
        <w:t>המחשבה הפלילית, ומתי שהו</w:t>
      </w:r>
      <w:r w:rsidR="009D7ABF" w:rsidRPr="00D15820">
        <w:rPr>
          <w:rFonts w:hint="cs"/>
          <w:rtl/>
        </w:rPr>
        <w:t>א</w:t>
      </w:r>
      <w:r w:rsidRPr="00D15820">
        <w:rPr>
          <w:rFonts w:hint="cs"/>
          <w:rtl/>
        </w:rPr>
        <w:t xml:space="preserve"> זמן</w:t>
      </w:r>
      <w:r>
        <w:rPr>
          <w:rFonts w:hint="cs"/>
          <w:rtl/>
        </w:rPr>
        <w:t xml:space="preserve"> מה לאחר מכן במועד ב' כאש</w:t>
      </w:r>
      <w:r w:rsidR="00562F93">
        <w:rPr>
          <w:rFonts w:hint="cs"/>
          <w:rtl/>
        </w:rPr>
        <w:t>ר לא הייתה קיימת המחשבה הפלילית,</w:t>
      </w:r>
      <w:r>
        <w:rPr>
          <w:rFonts w:hint="cs"/>
          <w:rtl/>
        </w:rPr>
        <w:t xml:space="preserve"> התקיימה ההתנהגות והנסיבות הקשורות לה.</w:t>
      </w:r>
    </w:p>
    <w:p w14:paraId="77A2A87C" w14:textId="3E832FF5" w:rsidR="004E62D9" w:rsidRPr="00044DB1" w:rsidRDefault="004E62D9" w:rsidP="00D15820">
      <w:pPr>
        <w:pStyle w:val="a3"/>
        <w:ind w:left="360"/>
      </w:pPr>
      <w:r>
        <w:rPr>
          <w:rFonts w:hint="cs"/>
          <w:b/>
          <w:bCs/>
          <w:rtl/>
        </w:rPr>
        <w:t>לדוגמא</w:t>
      </w:r>
      <w:r>
        <w:rPr>
          <w:rFonts w:hint="cs"/>
          <w:rtl/>
        </w:rPr>
        <w:t xml:space="preserve"> </w:t>
      </w:r>
      <w:r>
        <w:rPr>
          <w:rtl/>
        </w:rPr>
        <w:t>–</w:t>
      </w:r>
      <w:r>
        <w:rPr>
          <w:rFonts w:hint="cs"/>
          <w:rtl/>
        </w:rPr>
        <w:t xml:space="preserve"> אני רוצה לבצע הריגה, אבל כשהרגתי </w:t>
      </w:r>
      <w:r w:rsidR="00D15820">
        <w:rPr>
          <w:rFonts w:hint="cs"/>
          <w:rtl/>
        </w:rPr>
        <w:t xml:space="preserve">אדם </w:t>
      </w:r>
      <w:r>
        <w:rPr>
          <w:rFonts w:hint="cs"/>
          <w:rtl/>
        </w:rPr>
        <w:t>לא רציתי</w:t>
      </w:r>
      <w:r w:rsidR="00D15820">
        <w:rPr>
          <w:rFonts w:hint="cs"/>
          <w:rtl/>
        </w:rPr>
        <w:t xml:space="preserve"> לעשות זאת</w:t>
      </w:r>
      <w:r>
        <w:rPr>
          <w:rFonts w:hint="cs"/>
          <w:rtl/>
        </w:rPr>
        <w:t>.</w:t>
      </w:r>
    </w:p>
    <w:p w14:paraId="7F15B87A" w14:textId="5E126C39" w:rsidR="004E62D9" w:rsidRDefault="004E62D9" w:rsidP="00F5330B">
      <w:pPr>
        <w:pStyle w:val="a3"/>
        <w:numPr>
          <w:ilvl w:val="0"/>
          <w:numId w:val="99"/>
        </w:numPr>
      </w:pPr>
      <w:r>
        <w:rPr>
          <w:rFonts w:hint="cs"/>
          <w:rtl/>
        </w:rPr>
        <w:t>עקרון המזיגה ידרוש זיכוי במקרים בהם במועד א' התקיימה ההתנהגות והנסיבות שקשורות בה, ובמועד ב', זמן מה לאחר שנגמרה ההתנהגות, התקיימה המחשבה הפלילית.</w:t>
      </w:r>
    </w:p>
    <w:p w14:paraId="7F532A56" w14:textId="77777777" w:rsidR="004E62D9" w:rsidRDefault="004E62D9" w:rsidP="004E62D9">
      <w:pPr>
        <w:pStyle w:val="a3"/>
        <w:ind w:left="360"/>
        <w:rPr>
          <w:rtl/>
        </w:rPr>
      </w:pPr>
      <w:r>
        <w:rPr>
          <w:rFonts w:hint="cs"/>
          <w:b/>
          <w:bCs/>
          <w:rtl/>
        </w:rPr>
        <w:lastRenderedPageBreak/>
        <w:t xml:space="preserve">דוגמא בה היה זיכוי על פי עקרון המזיגה </w:t>
      </w:r>
      <w:r>
        <w:rPr>
          <w:b/>
          <w:bCs/>
          <w:rtl/>
        </w:rPr>
        <w:t>–</w:t>
      </w:r>
      <w:r>
        <w:rPr>
          <w:rFonts w:hint="cs"/>
          <w:b/>
          <w:bCs/>
          <w:rtl/>
        </w:rPr>
        <w:t xml:space="preserve"> </w:t>
      </w:r>
      <w:r w:rsidRPr="00D15820">
        <w:rPr>
          <w:rFonts w:hint="cs"/>
          <w:b/>
          <w:bCs/>
          <w:highlight w:val="magenta"/>
          <w:rtl/>
        </w:rPr>
        <w:t>פס"ד טל</w:t>
      </w:r>
      <w:r>
        <w:rPr>
          <w:rFonts w:hint="cs"/>
          <w:b/>
          <w:bCs/>
          <w:rtl/>
        </w:rPr>
        <w:t xml:space="preserve"> (לא בסילבוס)</w:t>
      </w:r>
      <w:r>
        <w:rPr>
          <w:rFonts w:hint="cs"/>
          <w:rtl/>
        </w:rPr>
        <w:t xml:space="preserve"> </w:t>
      </w:r>
      <w:r>
        <w:rPr>
          <w:rtl/>
        </w:rPr>
        <w:t>–</w:t>
      </w:r>
      <w:r>
        <w:rPr>
          <w:rFonts w:hint="cs"/>
          <w:rtl/>
        </w:rPr>
        <w:t xml:space="preserve"> </w:t>
      </w:r>
    </w:p>
    <w:p w14:paraId="348C1590" w14:textId="393DC837" w:rsidR="004E62D9" w:rsidRDefault="004E62D9" w:rsidP="004E62D9">
      <w:pPr>
        <w:pStyle w:val="a3"/>
        <w:ind w:left="360"/>
        <w:rPr>
          <w:rtl/>
        </w:rPr>
      </w:pPr>
      <w:r>
        <w:rPr>
          <w:rFonts w:hint="cs"/>
          <w:rtl/>
        </w:rPr>
        <w:t xml:space="preserve">יש מקצועות במגזר הציבורי שבהן אם אתה נוסע לפעילות מקצועית בחו"ל מטעם העבודה </w:t>
      </w:r>
      <w:r>
        <w:rPr>
          <w:rtl/>
        </w:rPr>
        <w:t>–</w:t>
      </w:r>
      <w:r>
        <w:rPr>
          <w:rFonts w:hint="cs"/>
          <w:rtl/>
        </w:rPr>
        <w:t xml:space="preserve"> כמו הרצאה בכנס, אתה מקבל כספים למימון מעשים </w:t>
      </w:r>
      <w:r w:rsidR="00562F93">
        <w:rPr>
          <w:rFonts w:hint="cs"/>
          <w:rtl/>
        </w:rPr>
        <w:t>מסוימים</w:t>
      </w:r>
      <w:r>
        <w:rPr>
          <w:rFonts w:hint="cs"/>
          <w:rtl/>
        </w:rPr>
        <w:t xml:space="preserve"> בזמן שהייתך בחו"ל. אדון טל נוסע לחו"ל. בשלב הזה הוא מקבל כספים למימון הדברים שהקרן ממנת (מלון, השכרת רכב, קניית אוכל). ד</w:t>
      </w:r>
      <w:r w:rsidR="00562F93">
        <w:rPr>
          <w:rFonts w:hint="cs"/>
          <w:rtl/>
        </w:rPr>
        <w:t>א ע</w:t>
      </w:r>
      <w:r>
        <w:rPr>
          <w:rFonts w:hint="cs"/>
          <w:rtl/>
        </w:rPr>
        <w:t>ק</w:t>
      </w:r>
      <w:r w:rsidR="00562F93">
        <w:rPr>
          <w:rFonts w:hint="cs"/>
          <w:rtl/>
        </w:rPr>
        <w:t>א</w:t>
      </w:r>
      <w:r>
        <w:rPr>
          <w:rFonts w:hint="cs"/>
          <w:rtl/>
        </w:rPr>
        <w:t xml:space="preserve"> </w:t>
      </w:r>
      <w:r>
        <w:rPr>
          <w:rtl/>
        </w:rPr>
        <w:t>–</w:t>
      </w:r>
      <w:r>
        <w:rPr>
          <w:rFonts w:hint="cs"/>
          <w:rtl/>
        </w:rPr>
        <w:t xml:space="preserve"> כשטל מגיע לחו"ל הוא מגלה שמארגני הפעילות בחו"ל ממנים הכל. חוזר אדון טל לארץ</w:t>
      </w:r>
      <w:r w:rsidR="00562F93">
        <w:rPr>
          <w:rFonts w:hint="cs"/>
          <w:rtl/>
        </w:rPr>
        <w:t xml:space="preserve"> ואת הכסף שקיבל מהקרן לקשרי מדע</w:t>
      </w:r>
      <w:r>
        <w:rPr>
          <w:rFonts w:hint="cs"/>
          <w:rtl/>
        </w:rPr>
        <w:t xml:space="preserve"> מפקיד בחשבונו הפרטי. מעמידים את טל לדין על קבלת דבר במרמה. טל טוען מנגד  שכאשר קיבל את הכסף (נעשה הרכיב ההתנהגותי) </w:t>
      </w:r>
      <w:r>
        <w:rPr>
          <w:rtl/>
        </w:rPr>
        <w:t>–</w:t>
      </w:r>
      <w:r w:rsidR="00562F93">
        <w:rPr>
          <w:rFonts w:hint="cs"/>
          <w:rtl/>
        </w:rPr>
        <w:t xml:space="preserve"> לא התקיימה אצלו</w:t>
      </w:r>
      <w:r>
        <w:rPr>
          <w:rFonts w:hint="cs"/>
          <w:rtl/>
        </w:rPr>
        <w:t xml:space="preserve"> מחשבה פלילית. הוא חשב שמארגני הכנס לא מממנים את הדברים. כאשר התקיים אצלו היסוד ה</w:t>
      </w:r>
      <w:r w:rsidR="00562F93">
        <w:rPr>
          <w:rFonts w:hint="cs"/>
          <w:rtl/>
        </w:rPr>
        <w:t>נפשי, לא התקיים היסוד ההתנהגותי,</w:t>
      </w:r>
      <w:r>
        <w:rPr>
          <w:rFonts w:hint="cs"/>
          <w:rtl/>
        </w:rPr>
        <w:t xml:space="preserve"> בשלב הזה נגמרה ההתנהגות. ההתנהגות של קבלת הכסף הסתיימה. אדון טל זוכה.</w:t>
      </w:r>
    </w:p>
    <w:p w14:paraId="7D23F393" w14:textId="59278FEF" w:rsidR="004E62D9" w:rsidRDefault="004E62D9" w:rsidP="004E62D9">
      <w:pPr>
        <w:pStyle w:val="a3"/>
        <w:ind w:left="360"/>
        <w:rPr>
          <w:rtl/>
        </w:rPr>
      </w:pPr>
      <w:r>
        <w:rPr>
          <w:rFonts w:hint="cs"/>
          <w:b/>
          <w:bCs/>
          <w:rtl/>
        </w:rPr>
        <w:t xml:space="preserve">המרצה אומר </w:t>
      </w:r>
      <w:r>
        <w:rPr>
          <w:rFonts w:hint="cs"/>
          <w:rtl/>
        </w:rPr>
        <w:t xml:space="preserve">כי זו פרשנות לא טובה של קבלת דבר במרמה. המרצה חושב זאת גם באופן תיאורטי וגם באופן אישי. צריך לדווח כדי לבצע התחשבנות עם האוניברסיטה. הדוח האחרון של המרצה היה -6.6$ - כי היא נתנה לו יותר מידי. המרצה מיישם את </w:t>
      </w:r>
      <w:r w:rsidR="00562F93">
        <w:rPr>
          <w:rFonts w:hint="cs"/>
          <w:rtl/>
        </w:rPr>
        <w:t>התנגדותו</w:t>
      </w:r>
      <w:r>
        <w:rPr>
          <w:rFonts w:hint="cs"/>
          <w:rtl/>
        </w:rPr>
        <w:t xml:space="preserve"> לטל באופן אישי.</w:t>
      </w:r>
    </w:p>
    <w:p w14:paraId="67444C6E" w14:textId="58BF3D6E" w:rsidR="004E62D9" w:rsidRDefault="004E62D9" w:rsidP="004E62D9">
      <w:pPr>
        <w:pStyle w:val="a3"/>
        <w:ind w:left="360"/>
        <w:rPr>
          <w:rtl/>
        </w:rPr>
      </w:pPr>
      <w:r>
        <w:rPr>
          <w:rFonts w:hint="cs"/>
          <w:b/>
          <w:bCs/>
          <w:rtl/>
        </w:rPr>
        <w:t>מדובר בפסק</w:t>
      </w:r>
      <w:r w:rsidR="00562F93">
        <w:rPr>
          <w:rFonts w:hint="cs"/>
          <w:b/>
          <w:bCs/>
          <w:rtl/>
        </w:rPr>
        <w:t xml:space="preserve"> דין ישן שמקיים את עקרון המזיגה, אך זה פסק דין ישן </w:t>
      </w:r>
      <w:r>
        <w:rPr>
          <w:rFonts w:hint="cs"/>
          <w:b/>
          <w:bCs/>
          <w:rtl/>
        </w:rPr>
        <w:t>ש</w:t>
      </w:r>
      <w:r w:rsidR="00562F93">
        <w:rPr>
          <w:rFonts w:hint="cs"/>
          <w:b/>
          <w:bCs/>
          <w:rtl/>
        </w:rPr>
        <w:t>כ</w:t>
      </w:r>
      <w:r>
        <w:rPr>
          <w:rFonts w:hint="cs"/>
          <w:b/>
          <w:bCs/>
          <w:rtl/>
        </w:rPr>
        <w:t>כל הנראה לא היה קורה כיום.</w:t>
      </w:r>
    </w:p>
    <w:p w14:paraId="423505E2" w14:textId="77777777" w:rsidR="004E62D9" w:rsidRDefault="004E62D9" w:rsidP="004E62D9">
      <w:pPr>
        <w:pStyle w:val="a3"/>
        <w:rPr>
          <w:rtl/>
        </w:rPr>
      </w:pPr>
    </w:p>
    <w:p w14:paraId="3A516CF8" w14:textId="34976694" w:rsidR="00D15820" w:rsidRDefault="004E62D9" w:rsidP="00D15820">
      <w:pPr>
        <w:pStyle w:val="a3"/>
        <w:rPr>
          <w:rtl/>
        </w:rPr>
      </w:pPr>
      <w:r>
        <w:rPr>
          <w:rFonts w:hint="cs"/>
          <w:rtl/>
        </w:rPr>
        <w:t xml:space="preserve">הבעיה היא, שדרישה דווקנית מידי של קיום עקרון המזיגה עשויה להוביל לתוצאות </w:t>
      </w:r>
      <w:r w:rsidRPr="005F2BE5">
        <w:rPr>
          <w:rFonts w:hint="cs"/>
          <w:highlight w:val="green"/>
          <w:rtl/>
        </w:rPr>
        <w:t>שחו</w:t>
      </w:r>
      <w:r w:rsidR="005F2BE5" w:rsidRPr="005F2BE5">
        <w:rPr>
          <w:rFonts w:hint="cs"/>
          <w:highlight w:val="green"/>
          <w:rtl/>
        </w:rPr>
        <w:t>ש</w:t>
      </w:r>
      <w:r>
        <w:rPr>
          <w:rFonts w:hint="cs"/>
          <w:rtl/>
        </w:rPr>
        <w:t xml:space="preserve"> הצדק שלנו מתקשה לקבל, ולכן, בפסיקה האנגלית (שממנה העתקנו את עקרון המזיגה) ובפסיקה הישראלית, התפתחו כל מני גישות שמטרתן לרכך את עקרון המזיגה כדי למנוע את היווצרות התוצאה האבסורדית של זיכוי שמרגיש לנו לא צודק.</w:t>
      </w:r>
    </w:p>
    <w:p w14:paraId="59F912F2" w14:textId="067AEB09" w:rsidR="004E62D9" w:rsidRDefault="00D15820" w:rsidP="00D15820">
      <w:pPr>
        <w:pStyle w:val="a3"/>
        <w:rPr>
          <w:rtl/>
        </w:rPr>
      </w:pPr>
      <w:r>
        <w:rPr>
          <w:rFonts w:hint="cs"/>
          <w:rtl/>
        </w:rPr>
        <w:t>כיצד</w:t>
      </w:r>
      <w:r w:rsidR="004E62D9">
        <w:rPr>
          <w:rFonts w:hint="cs"/>
          <w:rtl/>
        </w:rPr>
        <w:t xml:space="preserve"> עושים זאת? מותחים את אחד הגורמים אחורה/קדימ</w:t>
      </w:r>
      <w:r>
        <w:rPr>
          <w:rFonts w:hint="cs"/>
          <w:rtl/>
        </w:rPr>
        <w:t>ה בזמן עד שאפשר לטעון שיש מזיגה.</w:t>
      </w:r>
    </w:p>
    <w:p w14:paraId="2F46F8FC" w14:textId="77777777" w:rsidR="00D15820" w:rsidRDefault="00D15820" w:rsidP="00D15820">
      <w:pPr>
        <w:pStyle w:val="a3"/>
        <w:rPr>
          <w:rtl/>
        </w:rPr>
      </w:pPr>
    </w:p>
    <w:p w14:paraId="4358A8F4" w14:textId="082AF058" w:rsidR="004E62D9" w:rsidRDefault="004E62D9" w:rsidP="004E62D9">
      <w:pPr>
        <w:pStyle w:val="a3"/>
        <w:rPr>
          <w:b/>
          <w:bCs/>
          <w:rtl/>
        </w:rPr>
      </w:pPr>
      <w:r>
        <w:rPr>
          <w:rFonts w:hint="cs"/>
          <w:b/>
          <w:bCs/>
          <w:rtl/>
        </w:rPr>
        <w:t xml:space="preserve">מקרה 1 </w:t>
      </w:r>
      <w:r>
        <w:rPr>
          <w:b/>
          <w:bCs/>
          <w:rtl/>
        </w:rPr>
        <w:t>–</w:t>
      </w:r>
      <w:r>
        <w:rPr>
          <w:rFonts w:hint="cs"/>
          <w:b/>
          <w:bCs/>
          <w:rtl/>
        </w:rPr>
        <w:t xml:space="preserve"> </w:t>
      </w:r>
      <w:r w:rsidRPr="00D15820">
        <w:rPr>
          <w:rFonts w:hint="cs"/>
          <w:b/>
          <w:bCs/>
          <w:highlight w:val="magenta"/>
          <w:rtl/>
        </w:rPr>
        <w:t xml:space="preserve">פס"ד </w:t>
      </w:r>
      <w:r w:rsidR="00D15820" w:rsidRPr="00D15820">
        <w:rPr>
          <w:rFonts w:hint="cs"/>
          <w:b/>
          <w:bCs/>
          <w:highlight w:val="magenta"/>
          <w:rtl/>
        </w:rPr>
        <w:t>ג'מאמעה</w:t>
      </w:r>
    </w:p>
    <w:p w14:paraId="2A419158" w14:textId="5F573577" w:rsidR="00ED43EE" w:rsidRDefault="004E62D9" w:rsidP="00D15820">
      <w:pPr>
        <w:pStyle w:val="a3"/>
        <w:rPr>
          <w:rtl/>
        </w:rPr>
      </w:pPr>
      <w:r>
        <w:rPr>
          <w:rFonts w:hint="cs"/>
          <w:rtl/>
        </w:rPr>
        <w:t>מדובר במקרה בו ה"נבלה" (הנאשם) חונק את ארוסתו עם מקל. היא מאבדת את ההכרה והוא חושב שהיא מתה. בשלב זה מתקיים ה</w:t>
      </w:r>
      <w:r w:rsidR="00ED43EE">
        <w:rPr>
          <w:rFonts w:hint="cs"/>
          <w:rtl/>
        </w:rPr>
        <w:t>יסוד הנפשי,</w:t>
      </w:r>
      <w:r>
        <w:rPr>
          <w:rFonts w:hint="cs"/>
          <w:rtl/>
        </w:rPr>
        <w:t xml:space="preserve"> יש מודעות (שגויה) לכך שהוא גרם למותה. העניין הוא שהיא לא הייתה מתה! ובמועד מאוחר יותר היא מתה בטביעה בבאר. בש</w:t>
      </w:r>
      <w:r w:rsidR="00ED43EE">
        <w:rPr>
          <w:rFonts w:hint="cs"/>
          <w:rtl/>
        </w:rPr>
        <w:t>לב זריקת הגופה לבאר עד השלב שהיא נחנקת מט</w:t>
      </w:r>
      <w:r>
        <w:rPr>
          <w:rFonts w:hint="cs"/>
          <w:rtl/>
        </w:rPr>
        <w:t>ביעה</w:t>
      </w:r>
      <w:r w:rsidR="00ED43EE">
        <w:rPr>
          <w:rFonts w:hint="cs"/>
          <w:rtl/>
        </w:rPr>
        <w:t>,</w:t>
      </w:r>
      <w:r>
        <w:rPr>
          <w:rFonts w:hint="cs"/>
          <w:rtl/>
        </w:rPr>
        <w:t xml:space="preserve"> מתרחשת גרימה </w:t>
      </w:r>
      <w:r w:rsidRPr="00D15820">
        <w:rPr>
          <w:rFonts w:hint="cs"/>
          <w:rtl/>
        </w:rPr>
        <w:t xml:space="preserve">המוות. </w:t>
      </w:r>
      <w:r w:rsidR="00ED43EE" w:rsidRPr="00D15820">
        <w:rPr>
          <w:rFonts w:hint="cs"/>
          <w:rtl/>
        </w:rPr>
        <w:t>אבל, טוען סנגור הנבלה, שבשלב זה היסוד</w:t>
      </w:r>
      <w:r w:rsidR="00D15820">
        <w:rPr>
          <w:rFonts w:hint="cs"/>
          <w:rtl/>
        </w:rPr>
        <w:t xml:space="preserve"> הנפשי כבר לא קיים. </w:t>
      </w:r>
      <w:r w:rsidR="00ED43EE">
        <w:rPr>
          <w:rFonts w:hint="cs"/>
          <w:rtl/>
        </w:rPr>
        <w:t xml:space="preserve">אין מזיגה בין היסוד הנפשי והעובדתי, ולכן אם אנו רוצים </w:t>
      </w:r>
      <w:r w:rsidR="00D15820">
        <w:rPr>
          <w:rFonts w:hint="cs"/>
          <w:rtl/>
        </w:rPr>
        <w:t xml:space="preserve">להרשיעו, יש </w:t>
      </w:r>
      <w:r w:rsidR="00ED43EE">
        <w:rPr>
          <w:rFonts w:hint="cs"/>
          <w:rtl/>
        </w:rPr>
        <w:t xml:space="preserve">להרשיעו בניסיון </w:t>
      </w:r>
      <w:r w:rsidR="00D15820">
        <w:rPr>
          <w:rFonts w:hint="cs"/>
          <w:rtl/>
        </w:rPr>
        <w:t>ל</w:t>
      </w:r>
      <w:r w:rsidR="00ED43EE">
        <w:rPr>
          <w:rFonts w:hint="cs"/>
          <w:rtl/>
        </w:rPr>
        <w:t>רצח, אבל לא ברצח.</w:t>
      </w:r>
    </w:p>
    <w:p w14:paraId="7CAF5EA8" w14:textId="52437CBD" w:rsidR="004E62D9" w:rsidRDefault="004E62D9" w:rsidP="004E62D9">
      <w:pPr>
        <w:pStyle w:val="a3"/>
        <w:rPr>
          <w:rtl/>
        </w:rPr>
      </w:pPr>
    </w:p>
    <w:p w14:paraId="6ECF4D9D" w14:textId="06F0EC77" w:rsidR="004E62D9" w:rsidRDefault="004E62D9" w:rsidP="004E62D9">
      <w:pPr>
        <w:pStyle w:val="a3"/>
        <w:rPr>
          <w:b/>
          <w:bCs/>
          <w:rtl/>
        </w:rPr>
      </w:pPr>
      <w:r>
        <w:rPr>
          <w:rFonts w:hint="cs"/>
          <w:b/>
          <w:bCs/>
          <w:rtl/>
        </w:rPr>
        <w:t xml:space="preserve">מקרה 2 </w:t>
      </w:r>
      <w:r>
        <w:rPr>
          <w:b/>
          <w:bCs/>
          <w:rtl/>
        </w:rPr>
        <w:t>–</w:t>
      </w:r>
      <w:r>
        <w:rPr>
          <w:rFonts w:hint="cs"/>
          <w:b/>
          <w:bCs/>
          <w:rtl/>
        </w:rPr>
        <w:t xml:space="preserve"> </w:t>
      </w:r>
      <w:r w:rsidRPr="00D15820">
        <w:rPr>
          <w:rFonts w:hint="cs"/>
          <w:b/>
          <w:bCs/>
          <w:highlight w:val="magenta"/>
          <w:rtl/>
        </w:rPr>
        <w:t>פס"</w:t>
      </w:r>
      <w:r w:rsidR="00ED43EE" w:rsidRPr="00D15820">
        <w:rPr>
          <w:rFonts w:hint="cs"/>
          <w:b/>
          <w:bCs/>
          <w:highlight w:val="magenta"/>
          <w:rtl/>
        </w:rPr>
        <w:t>ד</w:t>
      </w:r>
      <w:r w:rsidRPr="00D15820">
        <w:rPr>
          <w:rFonts w:hint="cs"/>
          <w:b/>
          <w:bCs/>
          <w:highlight w:val="magenta"/>
          <w:rtl/>
        </w:rPr>
        <w:t xml:space="preserve"> טבי</w:t>
      </w:r>
      <w:r>
        <w:rPr>
          <w:rFonts w:hint="cs"/>
          <w:b/>
          <w:bCs/>
          <w:rtl/>
        </w:rPr>
        <w:t xml:space="preserve"> (בריטי, רשות)</w:t>
      </w:r>
    </w:p>
    <w:p w14:paraId="21E1602C" w14:textId="0F2AB521" w:rsidR="004E62D9" w:rsidRDefault="004E62D9" w:rsidP="004E62D9">
      <w:pPr>
        <w:pStyle w:val="a3"/>
        <w:rPr>
          <w:rtl/>
        </w:rPr>
      </w:pPr>
      <w:r>
        <w:rPr>
          <w:rFonts w:hint="cs"/>
          <w:rtl/>
        </w:rPr>
        <w:t xml:space="preserve">קבוצת אנשים משכרת אדם שהם לא אוהבים ומשליכה אותו ממצוק. בשלב זה הם חושבים שהוא מת </w:t>
      </w:r>
      <w:r>
        <w:rPr>
          <w:rtl/>
        </w:rPr>
        <w:t>–</w:t>
      </w:r>
      <w:r>
        <w:rPr>
          <w:rFonts w:hint="cs"/>
          <w:rtl/>
        </w:rPr>
        <w:t xml:space="preserve"> מתקיים היסוד הנפשי. העניין הוא שהוא נתקע על זיז במצוק, ומת זמן מה לאחר מכן מהתייבשות. בשלב הזה מתקיים היסוד העובדתי אבל כבר אין מחשבה פלילית </w:t>
      </w:r>
      <w:r>
        <w:rPr>
          <w:rtl/>
        </w:rPr>
        <w:t>–</w:t>
      </w:r>
      <w:r>
        <w:rPr>
          <w:rFonts w:hint="cs"/>
          <w:rtl/>
        </w:rPr>
        <w:t xml:space="preserve"> הם ממזמן לא חושבים על להרוג אותו </w:t>
      </w:r>
      <w:r>
        <w:rPr>
          <w:rtl/>
        </w:rPr>
        <w:t>–</w:t>
      </w:r>
      <w:r>
        <w:rPr>
          <w:rFonts w:hint="cs"/>
          <w:rtl/>
        </w:rPr>
        <w:t xml:space="preserve"> כי מבחינתם הוא מת. לכאורה צריך להרשיע אותם בנ</w:t>
      </w:r>
      <w:r w:rsidR="00ED43EE">
        <w:rPr>
          <w:rFonts w:hint="cs"/>
          <w:rtl/>
        </w:rPr>
        <w:t>יסיון לרצח ולזכות מ</w:t>
      </w:r>
      <w:r>
        <w:rPr>
          <w:rFonts w:hint="cs"/>
          <w:rtl/>
        </w:rPr>
        <w:t>עבירת הרצח.</w:t>
      </w:r>
    </w:p>
    <w:p w14:paraId="5E332D42" w14:textId="77777777" w:rsidR="004E62D9" w:rsidRDefault="004E62D9" w:rsidP="004E62D9">
      <w:pPr>
        <w:pStyle w:val="a3"/>
        <w:rPr>
          <w:rtl/>
        </w:rPr>
      </w:pPr>
    </w:p>
    <w:p w14:paraId="6C5C1C6F" w14:textId="575F974E" w:rsidR="004E62D9" w:rsidRDefault="004E62D9" w:rsidP="004E62D9">
      <w:pPr>
        <w:pStyle w:val="a3"/>
        <w:rPr>
          <w:rtl/>
        </w:rPr>
      </w:pPr>
      <w:r>
        <w:rPr>
          <w:rFonts w:hint="cs"/>
          <w:rtl/>
        </w:rPr>
        <w:t xml:space="preserve">בשני המקרים </w:t>
      </w:r>
      <w:r>
        <w:rPr>
          <w:rtl/>
        </w:rPr>
        <w:t>–</w:t>
      </w:r>
      <w:r>
        <w:rPr>
          <w:rFonts w:hint="cs"/>
          <w:rtl/>
        </w:rPr>
        <w:t xml:space="preserve"> ביהמ"ש מתייחס לסדרת ה</w:t>
      </w:r>
      <w:r w:rsidR="00ED43EE">
        <w:rPr>
          <w:rFonts w:hint="cs"/>
          <w:rtl/>
        </w:rPr>
        <w:t>מעשים שהמטרה שלהם הייתה אחת,</w:t>
      </w:r>
      <w:r>
        <w:rPr>
          <w:rFonts w:hint="cs"/>
          <w:rtl/>
        </w:rPr>
        <w:t xml:space="preserve"> כהתנהגות אחת. אז למעשה ביהמ"ש מושך בזמן את הרכיב העובדתי עד למועד שבו התקיימה המחשבה הפלילית.</w:t>
      </w:r>
    </w:p>
    <w:p w14:paraId="24BBB7E6" w14:textId="779104BA" w:rsidR="004E62D9" w:rsidRDefault="004E62D9" w:rsidP="004E62D9">
      <w:pPr>
        <w:pStyle w:val="a3"/>
        <w:rPr>
          <w:rtl/>
        </w:rPr>
      </w:pPr>
      <w:r w:rsidRPr="00D15820">
        <w:rPr>
          <w:rFonts w:hint="cs"/>
          <w:b/>
          <w:bCs/>
          <w:rtl/>
        </w:rPr>
        <w:t>ביהמ"ש הישראלי</w:t>
      </w:r>
      <w:r>
        <w:rPr>
          <w:rFonts w:hint="cs"/>
          <w:rtl/>
        </w:rPr>
        <w:t xml:space="preserve"> אומר ב</w:t>
      </w:r>
      <w:r w:rsidRPr="00D15820">
        <w:rPr>
          <w:rFonts w:hint="cs"/>
          <w:b/>
          <w:bCs/>
          <w:rtl/>
        </w:rPr>
        <w:t>ג'מאעה</w:t>
      </w:r>
      <w:r>
        <w:rPr>
          <w:rFonts w:hint="cs"/>
          <w:rtl/>
        </w:rPr>
        <w:t xml:space="preserve"> כי פעולת גרימת </w:t>
      </w:r>
      <w:r w:rsidR="00ED43EE">
        <w:rPr>
          <w:rFonts w:hint="cs"/>
          <w:rtl/>
        </w:rPr>
        <w:t>המוות התחילה במועד תחילת החניקה,</w:t>
      </w:r>
      <w:r>
        <w:rPr>
          <w:rFonts w:hint="cs"/>
          <w:rtl/>
        </w:rPr>
        <w:t xml:space="preserve"> זה התחיל את התהליך שבסופו של יום הוביל לטביעתה.</w:t>
      </w:r>
    </w:p>
    <w:p w14:paraId="508AC9D8" w14:textId="1FD249F4" w:rsidR="004E62D9" w:rsidRDefault="004E62D9" w:rsidP="004E62D9">
      <w:pPr>
        <w:pStyle w:val="a3"/>
        <w:rPr>
          <w:rtl/>
        </w:rPr>
      </w:pPr>
      <w:r>
        <w:rPr>
          <w:rFonts w:hint="cs"/>
          <w:rtl/>
        </w:rPr>
        <w:t xml:space="preserve">כנ"ל במקרה של </w:t>
      </w:r>
      <w:r w:rsidRPr="00D15820">
        <w:rPr>
          <w:rFonts w:hint="cs"/>
          <w:b/>
          <w:bCs/>
          <w:rtl/>
        </w:rPr>
        <w:t>טבי</w:t>
      </w:r>
      <w:r>
        <w:rPr>
          <w:rFonts w:hint="cs"/>
          <w:rtl/>
        </w:rPr>
        <w:t xml:space="preserve"> (המקרה הבריטי) </w:t>
      </w:r>
      <w:r>
        <w:rPr>
          <w:rtl/>
        </w:rPr>
        <w:t>–</w:t>
      </w:r>
      <w:r>
        <w:rPr>
          <w:rFonts w:hint="cs"/>
          <w:rtl/>
        </w:rPr>
        <w:t xml:space="preserve"> הפעולה שהובילה למותו נגרמה כי הוא שוכר והושלך מהמצוק. גם כאן הטענה היא </w:t>
      </w:r>
      <w:r w:rsidR="00ED43EE">
        <w:rPr>
          <w:rFonts w:hint="cs"/>
          <w:rtl/>
        </w:rPr>
        <w:t>שניצניו</w:t>
      </w:r>
      <w:r>
        <w:rPr>
          <w:rFonts w:hint="cs"/>
          <w:rtl/>
        </w:rPr>
        <w:t xml:space="preserve"> הראשונים של היסוד העובדתי התחילו עוד בשלב שהיה יסוד נפשי.</w:t>
      </w:r>
    </w:p>
    <w:p w14:paraId="776E54C2" w14:textId="77777777" w:rsidR="004E62D9" w:rsidRDefault="004E62D9" w:rsidP="004E62D9">
      <w:pPr>
        <w:pStyle w:val="a3"/>
        <w:rPr>
          <w:rtl/>
        </w:rPr>
      </w:pPr>
    </w:p>
    <w:p w14:paraId="5EB688E4" w14:textId="77777777" w:rsidR="004E62D9" w:rsidRDefault="004E62D9" w:rsidP="004E62D9">
      <w:pPr>
        <w:pStyle w:val="a3"/>
        <w:rPr>
          <w:rtl/>
        </w:rPr>
      </w:pPr>
      <w:r>
        <w:rPr>
          <w:rFonts w:hint="cs"/>
          <w:rtl/>
        </w:rPr>
        <w:t xml:space="preserve">קיימים גם מקרים הפוכים בהם מתחו את אחד היסודות, וזה המקרה של </w:t>
      </w:r>
      <w:r w:rsidRPr="00D15820">
        <w:rPr>
          <w:rFonts w:hint="cs"/>
          <w:b/>
          <w:bCs/>
          <w:highlight w:val="magenta"/>
          <w:rtl/>
        </w:rPr>
        <w:t>פייגן</w:t>
      </w:r>
      <w:r>
        <w:rPr>
          <w:rFonts w:hint="cs"/>
          <w:b/>
          <w:bCs/>
          <w:rtl/>
        </w:rPr>
        <w:t xml:space="preserve"> (רשות)</w:t>
      </w:r>
      <w:r>
        <w:rPr>
          <w:rFonts w:hint="cs"/>
          <w:rtl/>
        </w:rPr>
        <w:t xml:space="preserve"> </w:t>
      </w:r>
    </w:p>
    <w:p w14:paraId="1BAE7AC2" w14:textId="5F9758C4" w:rsidR="004E62D9" w:rsidRDefault="004E62D9" w:rsidP="004E62D9">
      <w:pPr>
        <w:pStyle w:val="a3"/>
        <w:rPr>
          <w:rtl/>
        </w:rPr>
      </w:pPr>
      <w:r>
        <w:rPr>
          <w:rFonts w:hint="cs"/>
          <w:rtl/>
        </w:rPr>
        <w:t xml:space="preserve">פייגן מסמל לרכב לעצור, והוא עוצר על הרגל של השוטר. אומר לו השוטר </w:t>
      </w:r>
      <w:r>
        <w:rPr>
          <w:rtl/>
        </w:rPr>
        <w:t>–</w:t>
      </w:r>
      <w:r>
        <w:rPr>
          <w:rFonts w:hint="cs"/>
          <w:rtl/>
        </w:rPr>
        <w:t xml:space="preserve"> </w:t>
      </w:r>
      <w:r w:rsidR="005B2C67">
        <w:rPr>
          <w:rFonts w:hint="cs"/>
          <w:rtl/>
        </w:rPr>
        <w:t>"</w:t>
      </w:r>
      <w:r>
        <w:rPr>
          <w:rFonts w:hint="cs"/>
          <w:rtl/>
        </w:rPr>
        <w:t>אוע אוע אתה על הרגל שלי</w:t>
      </w:r>
      <w:r w:rsidR="005B2C67">
        <w:rPr>
          <w:rFonts w:hint="cs"/>
          <w:rtl/>
        </w:rPr>
        <w:t>"</w:t>
      </w:r>
      <w:r>
        <w:rPr>
          <w:rFonts w:hint="cs"/>
          <w:rtl/>
        </w:rPr>
        <w:t xml:space="preserve">. אומר לו אדון פייגן "מגניב". אדון פייגן מועמד לדין על תקיפת שוטר, ועורך הדין היצירתי שלו טוען להיעדר מזיגה </w:t>
      </w:r>
      <w:r>
        <w:rPr>
          <w:rtl/>
        </w:rPr>
        <w:t>–</w:t>
      </w:r>
      <w:r>
        <w:rPr>
          <w:rFonts w:hint="cs"/>
          <w:rtl/>
        </w:rPr>
        <w:t xml:space="preserve"> במועד א' התקיים ההתנהגות (גרימת חבלה לשוטר), אך הוא לא היה מודע לכך שהוא תוקף/לא התכוון לגרום לתוצאה. המודעות והכוונה התרחשה בשלב שהוא סיים לעלות על הרגל של השוטר. אומר הסנגור כי </w:t>
      </w:r>
      <w:r>
        <w:rPr>
          <w:rFonts w:hint="cs"/>
          <w:b/>
          <w:bCs/>
          <w:rtl/>
        </w:rPr>
        <w:t>אין עקרון מזיגה</w:t>
      </w:r>
      <w:r>
        <w:rPr>
          <w:rFonts w:hint="cs"/>
          <w:rtl/>
        </w:rPr>
        <w:t xml:space="preserve"> </w:t>
      </w:r>
      <w:r>
        <w:rPr>
          <w:rtl/>
        </w:rPr>
        <w:t>–</w:t>
      </w:r>
      <w:r>
        <w:rPr>
          <w:rFonts w:hint="cs"/>
          <w:rtl/>
        </w:rPr>
        <w:t xml:space="preserve"> ולא ניתן להאשים בתקיפת שוטר.</w:t>
      </w:r>
    </w:p>
    <w:p w14:paraId="3E4CE195" w14:textId="536845C9" w:rsidR="004E62D9" w:rsidRDefault="004E62D9" w:rsidP="00D15820">
      <w:pPr>
        <w:pStyle w:val="a3"/>
        <w:rPr>
          <w:rtl/>
        </w:rPr>
      </w:pPr>
      <w:r>
        <w:rPr>
          <w:rFonts w:hint="cs"/>
          <w:rtl/>
        </w:rPr>
        <w:t>ביהמ"ש בא ואומר כי התקיפה הייתה פעולה נמשכת שנמשכה כל עוד הגלגל היה על רגלו של השוטר, ולכן ההתנהגות הנמשכת הזאת המשיכה עד למועד שהייתה מזיגה עם המחשבה הפלילית.</w:t>
      </w:r>
    </w:p>
    <w:p w14:paraId="2676D910" w14:textId="282B5987" w:rsidR="004E62D9" w:rsidRDefault="004E62D9" w:rsidP="00D15820">
      <w:pPr>
        <w:pStyle w:val="a3"/>
        <w:rPr>
          <w:rtl/>
        </w:rPr>
      </w:pPr>
      <w:r>
        <w:rPr>
          <w:rFonts w:hint="cs"/>
          <w:rtl/>
        </w:rPr>
        <w:lastRenderedPageBreak/>
        <w:t>יש אנשים שמאוד אוהבים את הדוקטרינות האלה כי הן מרגישות לנו נכון סובייקטיבי, יש אנשים ששונאים דוקטר</w:t>
      </w:r>
      <w:r w:rsidR="00D15820">
        <w:rPr>
          <w:rFonts w:hint="cs"/>
          <w:rtl/>
        </w:rPr>
        <w:t>ינות אלו ואומרים כי צריך לדבוק ב</w:t>
      </w:r>
      <w:r>
        <w:rPr>
          <w:rFonts w:hint="cs"/>
          <w:rtl/>
        </w:rPr>
        <w:t xml:space="preserve">עיקרון המזיגה באופן אמיתי כדי שיוביל לזיכוי במקרים חמורים </w:t>
      </w:r>
      <w:r>
        <w:rPr>
          <w:rtl/>
        </w:rPr>
        <w:t>–</w:t>
      </w:r>
      <w:r>
        <w:rPr>
          <w:rFonts w:hint="cs"/>
          <w:rtl/>
        </w:rPr>
        <w:t xml:space="preserve"> במקום לפתח </w:t>
      </w:r>
      <w:r w:rsidR="005B2C67">
        <w:rPr>
          <w:rFonts w:hint="cs"/>
          <w:rtl/>
        </w:rPr>
        <w:t>דוקטרינות</w:t>
      </w:r>
      <w:r>
        <w:rPr>
          <w:rFonts w:hint="cs"/>
          <w:rtl/>
        </w:rPr>
        <w:t xml:space="preserve"> שימסמסו את </w:t>
      </w:r>
      <w:r w:rsidR="005B2C67">
        <w:rPr>
          <w:rFonts w:hint="cs"/>
          <w:rtl/>
        </w:rPr>
        <w:t>העיקרון ו</w:t>
      </w:r>
      <w:r w:rsidR="00D15820">
        <w:rPr>
          <w:rFonts w:hint="cs"/>
          <w:rtl/>
        </w:rPr>
        <w:t>יובילו</w:t>
      </w:r>
      <w:r>
        <w:rPr>
          <w:rFonts w:hint="cs"/>
          <w:rtl/>
        </w:rPr>
        <w:t xml:space="preserve"> להרשעת אנשים.</w:t>
      </w:r>
    </w:p>
    <w:p w14:paraId="3871FCAD" w14:textId="77777777" w:rsidR="004E62D9" w:rsidRDefault="004E62D9" w:rsidP="004E62D9">
      <w:pPr>
        <w:pStyle w:val="a3"/>
        <w:rPr>
          <w:rtl/>
        </w:rPr>
      </w:pPr>
    </w:p>
    <w:p w14:paraId="07F745BA" w14:textId="3ECEBC90" w:rsidR="004E62D9" w:rsidRDefault="00D15820" w:rsidP="004E62D9">
      <w:pPr>
        <w:pStyle w:val="a3"/>
        <w:rPr>
          <w:rtl/>
        </w:rPr>
      </w:pPr>
      <w:r>
        <w:rPr>
          <w:rFonts w:hint="cs"/>
          <w:rtl/>
        </w:rPr>
        <w:t>יש הרבה מאוד מקרים בהם</w:t>
      </w:r>
      <w:r w:rsidR="004E62D9">
        <w:rPr>
          <w:rFonts w:hint="cs"/>
          <w:rtl/>
        </w:rPr>
        <w:t xml:space="preserve"> עקרון המזיגה לא יציק לאף אחד </w:t>
      </w:r>
      <w:r w:rsidR="004E62D9">
        <w:rPr>
          <w:rtl/>
        </w:rPr>
        <w:t>–</w:t>
      </w:r>
      <w:r w:rsidR="004E62D9">
        <w:rPr>
          <w:rFonts w:hint="cs"/>
          <w:rtl/>
        </w:rPr>
        <w:t xml:space="preserve"> ולכן </w:t>
      </w:r>
      <w:r w:rsidR="005B2C67">
        <w:rPr>
          <w:rFonts w:hint="cs"/>
          <w:rtl/>
        </w:rPr>
        <w:t>בערכאה</w:t>
      </w:r>
      <w:r w:rsidR="004E62D9">
        <w:rPr>
          <w:rFonts w:hint="cs"/>
          <w:rtl/>
        </w:rPr>
        <w:t xml:space="preserve"> הראשונה יתעסקו בו בפסקה אחת, ובערעור לא התייחסו אליו כלל. יש מקרים בהם העדרה של מזיגה </w:t>
      </w:r>
      <w:r w:rsidR="005B2C67">
        <w:rPr>
          <w:rFonts w:hint="cs"/>
          <w:rtl/>
        </w:rPr>
        <w:t>תהיה</w:t>
      </w:r>
      <w:r w:rsidR="004E62D9">
        <w:rPr>
          <w:rFonts w:hint="cs"/>
          <w:rtl/>
        </w:rPr>
        <w:t xml:space="preserve"> ברורה.</w:t>
      </w:r>
    </w:p>
    <w:p w14:paraId="343AB1FC" w14:textId="752BF3B2" w:rsidR="004E62D9" w:rsidRDefault="00D15820" w:rsidP="004E62D9">
      <w:pPr>
        <w:pStyle w:val="a3"/>
        <w:rPr>
          <w:rtl/>
        </w:rPr>
      </w:pPr>
      <w:r>
        <w:rPr>
          <w:rFonts w:hint="cs"/>
          <w:rtl/>
        </w:rPr>
        <w:t>יש מקרי אמצע נדירים שבהם</w:t>
      </w:r>
      <w:r w:rsidR="004E62D9">
        <w:rPr>
          <w:rFonts w:hint="cs"/>
          <w:rtl/>
        </w:rPr>
        <w:t xml:space="preserve"> פירוש דבקני של עקרון המזיגה מוביל למסקנה שהוא לא מתקיים, ומצד שני הוא סותר את </w:t>
      </w:r>
      <w:r w:rsidR="004E62D9" w:rsidRPr="00D15820">
        <w:rPr>
          <w:rFonts w:hint="cs"/>
          <w:rtl/>
        </w:rPr>
        <w:t xml:space="preserve">הצדק </w:t>
      </w:r>
      <w:r w:rsidR="00C41F36" w:rsidRPr="00D15820">
        <w:rPr>
          <w:rFonts w:hint="cs"/>
          <w:rtl/>
        </w:rPr>
        <w:t>ל</w:t>
      </w:r>
      <w:r w:rsidR="004E62D9" w:rsidRPr="00D15820">
        <w:rPr>
          <w:rFonts w:hint="cs"/>
          <w:rtl/>
        </w:rPr>
        <w:t>אנשים</w:t>
      </w:r>
      <w:r w:rsidR="004E62D9">
        <w:rPr>
          <w:rFonts w:hint="cs"/>
          <w:rtl/>
        </w:rPr>
        <w:t xml:space="preserve"> </w:t>
      </w:r>
      <w:r w:rsidR="004E62D9">
        <w:rPr>
          <w:rtl/>
        </w:rPr>
        <w:t>–</w:t>
      </w:r>
      <w:r w:rsidR="004E62D9">
        <w:rPr>
          <w:rFonts w:hint="cs"/>
          <w:rtl/>
        </w:rPr>
        <w:t xml:space="preserve"> מקרים אלו מובילים לדוקטרינות. אלו שאוהבים אותם אומרים שמדובר בהוכחה שלא צריך להיות דווקניים ביישום עקרון המזיגה. המתנגדים אומרים כי הדוקטר</w:t>
      </w:r>
      <w:r w:rsidR="00C41F36">
        <w:rPr>
          <w:rFonts w:hint="cs"/>
          <w:rtl/>
        </w:rPr>
        <w:t>ינות פוגעות בעקרון המזיגה ויג</w:t>
      </w:r>
      <w:r w:rsidR="004E62D9">
        <w:rPr>
          <w:rFonts w:hint="cs"/>
          <w:rtl/>
        </w:rPr>
        <w:t>רמו לאנשים חפים מפשע להיפגע.</w:t>
      </w:r>
    </w:p>
    <w:p w14:paraId="4ACAD9FA" w14:textId="77777777" w:rsidR="004E62D9" w:rsidRDefault="004E62D9" w:rsidP="004E62D9">
      <w:pPr>
        <w:pStyle w:val="a3"/>
        <w:rPr>
          <w:rtl/>
        </w:rPr>
      </w:pPr>
    </w:p>
    <w:p w14:paraId="631925F5" w14:textId="77777777" w:rsidR="004E62D9" w:rsidRDefault="004E62D9" w:rsidP="004E62D9">
      <w:pPr>
        <w:pStyle w:val="a3"/>
        <w:jc w:val="right"/>
        <w:rPr>
          <w:rtl/>
        </w:rPr>
      </w:pPr>
      <w:r>
        <w:rPr>
          <w:rFonts w:hint="cs"/>
          <w:rtl/>
        </w:rPr>
        <w:t>03.05.17</w:t>
      </w:r>
    </w:p>
    <w:p w14:paraId="56D2158C" w14:textId="77777777" w:rsidR="004E62D9" w:rsidRDefault="004E62D9" w:rsidP="004E62D9">
      <w:pPr>
        <w:pStyle w:val="a3"/>
        <w:jc w:val="center"/>
        <w:rPr>
          <w:b/>
          <w:bCs/>
          <w:u w:val="single"/>
          <w:rtl/>
        </w:rPr>
      </w:pPr>
      <w:r w:rsidRPr="00D15820">
        <w:rPr>
          <w:rFonts w:hint="cs"/>
          <w:b/>
          <w:bCs/>
          <w:highlight w:val="green"/>
          <w:u w:val="single"/>
          <w:rtl/>
        </w:rPr>
        <w:t xml:space="preserve">שיעור 9 </w:t>
      </w:r>
      <w:r w:rsidRPr="00D15820">
        <w:rPr>
          <w:b/>
          <w:bCs/>
          <w:highlight w:val="green"/>
          <w:u w:val="single"/>
          <w:rtl/>
        </w:rPr>
        <w:t>–</w:t>
      </w:r>
      <w:r w:rsidRPr="00D15820">
        <w:rPr>
          <w:rFonts w:hint="cs"/>
          <w:b/>
          <w:bCs/>
          <w:highlight w:val="green"/>
          <w:u w:val="single"/>
          <w:rtl/>
        </w:rPr>
        <w:t xml:space="preserve"> עצימת עיניים</w:t>
      </w:r>
    </w:p>
    <w:p w14:paraId="54918B21" w14:textId="1E231BE8" w:rsidR="004E62D9" w:rsidRDefault="004E62D9" w:rsidP="004E62D9">
      <w:pPr>
        <w:pStyle w:val="a3"/>
        <w:rPr>
          <w:rtl/>
        </w:rPr>
      </w:pPr>
      <w:r>
        <w:rPr>
          <w:rFonts w:hint="cs"/>
          <w:rtl/>
        </w:rPr>
        <w:t>לדעת מה בן אדם יודע זה לא פשוט, בעיקר בגלל שאנו לא יודעים לקרוא את נפשו</w:t>
      </w:r>
      <w:r w:rsidR="00EA3F38">
        <w:rPr>
          <w:rFonts w:hint="cs"/>
          <w:rtl/>
        </w:rPr>
        <w:t xml:space="preserve"> של האדם. בנוסף, </w:t>
      </w:r>
      <w:r>
        <w:rPr>
          <w:rFonts w:hint="cs"/>
          <w:rtl/>
        </w:rPr>
        <w:t>חשודים בד"כ לא משתפים פעולה, ומסיבה זו נראה בשיעורים השונים לאורך הקורס שמפותחות דוקטרינות שונות בדיני העונשין שמטרתן להסיק מה מתרחש בנפשו של האדם.</w:t>
      </w:r>
    </w:p>
    <w:p w14:paraId="6E9340B6" w14:textId="77777777" w:rsidR="004E62D9" w:rsidRDefault="004E62D9" w:rsidP="004E62D9">
      <w:pPr>
        <w:pStyle w:val="a3"/>
        <w:rPr>
          <w:rtl/>
        </w:rPr>
      </w:pPr>
    </w:p>
    <w:p w14:paraId="22266A26" w14:textId="77777777" w:rsidR="004E62D9" w:rsidRDefault="004E62D9" w:rsidP="004E62D9">
      <w:pPr>
        <w:pStyle w:val="a3"/>
        <w:rPr>
          <w:rtl/>
        </w:rPr>
      </w:pPr>
      <w:r>
        <w:rPr>
          <w:rFonts w:hint="cs"/>
          <w:rtl/>
        </w:rPr>
        <w:t xml:space="preserve">אחת מדוקטרינות אלו היא </w:t>
      </w:r>
      <w:r w:rsidRPr="00EA3F38">
        <w:rPr>
          <w:rFonts w:hint="cs"/>
          <w:b/>
          <w:bCs/>
          <w:highlight w:val="yellow"/>
          <w:rtl/>
        </w:rPr>
        <w:t>דוקטרינת עצימת העיניים</w:t>
      </w:r>
      <w:r w:rsidRPr="00573DCC">
        <w:rPr>
          <w:rFonts w:hint="cs"/>
          <w:b/>
          <w:bCs/>
          <w:rtl/>
        </w:rPr>
        <w:t>.</w:t>
      </w:r>
    </w:p>
    <w:p w14:paraId="36C2FA2A" w14:textId="77777777" w:rsidR="004E62D9" w:rsidRDefault="004E62D9" w:rsidP="004E62D9">
      <w:pPr>
        <w:pStyle w:val="a3"/>
        <w:rPr>
          <w:rtl/>
        </w:rPr>
      </w:pPr>
      <w:r>
        <w:rPr>
          <w:rFonts w:hint="cs"/>
          <w:rtl/>
        </w:rPr>
        <w:t xml:space="preserve">דוקטרינה זאת, מלבד לסייע לנו לבסס הנחות מסוימות לגבי ידיעתו של האדם, נועדה להתמודד עם בעיה נוספת </w:t>
      </w:r>
      <w:r>
        <w:rPr>
          <w:rtl/>
        </w:rPr>
        <w:t>–</w:t>
      </w:r>
      <w:r>
        <w:rPr>
          <w:rFonts w:hint="cs"/>
          <w:rtl/>
        </w:rPr>
        <w:t xml:space="preserve"> החשש לייצר סימפטום של </w:t>
      </w:r>
      <w:r>
        <w:rPr>
          <w:rFonts w:hint="cs"/>
          <w:b/>
          <w:bCs/>
          <w:rtl/>
        </w:rPr>
        <w:t>ראש קטן</w:t>
      </w:r>
      <w:r>
        <w:rPr>
          <w:rFonts w:hint="cs"/>
          <w:rtl/>
        </w:rPr>
        <w:t>.</w:t>
      </w:r>
    </w:p>
    <w:p w14:paraId="7103E63C" w14:textId="337AE627" w:rsidR="004E62D9" w:rsidRDefault="00EA3F38" w:rsidP="00EA3F38">
      <w:pPr>
        <w:pStyle w:val="a3"/>
        <w:rPr>
          <w:b/>
          <w:bCs/>
          <w:rtl/>
        </w:rPr>
      </w:pPr>
      <w:r>
        <w:rPr>
          <w:rFonts w:hint="cs"/>
          <w:rtl/>
        </w:rPr>
        <w:t>אמרנו שכדי להרשיע</w:t>
      </w:r>
      <w:r w:rsidR="004E62D9">
        <w:rPr>
          <w:rFonts w:hint="cs"/>
          <w:rtl/>
        </w:rPr>
        <w:t xml:space="preserve"> בעבירות מחשבה נפשית, צריך להוכיח ידיעה/מודעות להתנהגות ולנסיבות, (ולעוד דברים שקשורים לעבירות תוצאה). לכן, אם אדם רוצה להקטין את הסיכוי שהוא יועמד לדין, לכאורה מומלץ לו לדעת כמה שפחות! דוקטרינת עצימת העיניים נוע</w:t>
      </w:r>
      <w:r w:rsidR="0021390E">
        <w:rPr>
          <w:rFonts w:hint="cs"/>
          <w:rtl/>
        </w:rPr>
        <w:t>ד</w:t>
      </w:r>
      <w:r w:rsidR="004E62D9">
        <w:rPr>
          <w:rFonts w:hint="cs"/>
          <w:rtl/>
        </w:rPr>
        <w:t xml:space="preserve">ה למנוע תמריץ שכזה, ע"י כך שהיא קובעת שדינו של אדם שחשד ונמנע מלברר הוא כדינו של אדם שידע </w:t>
      </w:r>
      <w:r w:rsidR="004E62D9">
        <w:rPr>
          <w:rtl/>
        </w:rPr>
        <w:t>–</w:t>
      </w:r>
      <w:r w:rsidR="004E62D9">
        <w:rPr>
          <w:rFonts w:hint="cs"/>
          <w:rtl/>
        </w:rPr>
        <w:t xml:space="preserve"> </w:t>
      </w:r>
    </w:p>
    <w:p w14:paraId="3DA488DA" w14:textId="77777777" w:rsidR="004E62D9" w:rsidRDefault="004E62D9" w:rsidP="004E62D9">
      <w:pPr>
        <w:pStyle w:val="a3"/>
        <w:rPr>
          <w:b/>
          <w:bCs/>
          <w:rtl/>
        </w:rPr>
      </w:pPr>
    </w:p>
    <w:p w14:paraId="4085A565" w14:textId="6EA6AF11" w:rsidR="0021390E" w:rsidRDefault="004E62D9" w:rsidP="00EA3F38">
      <w:pPr>
        <w:pStyle w:val="a3"/>
        <w:rPr>
          <w:rtl/>
        </w:rPr>
      </w:pPr>
      <w:r w:rsidRPr="00EA3F38">
        <w:rPr>
          <w:rFonts w:hint="cs"/>
          <w:b/>
          <w:bCs/>
          <w:highlight w:val="lightGray"/>
          <w:rtl/>
        </w:rPr>
        <w:t>ס' 20 ג' 1</w:t>
      </w:r>
      <w:r w:rsidR="00EA3F38">
        <w:rPr>
          <w:rFonts w:hint="cs"/>
          <w:rtl/>
        </w:rPr>
        <w:t>:</w:t>
      </w:r>
    </w:p>
    <w:p w14:paraId="6C22F32D" w14:textId="20D4F65F" w:rsidR="004E62D9" w:rsidRPr="00EA3F38" w:rsidRDefault="00EA3F38" w:rsidP="0021390E">
      <w:pPr>
        <w:pStyle w:val="a3"/>
        <w:rPr>
          <w:i/>
          <w:iCs/>
          <w:rtl/>
        </w:rPr>
      </w:pPr>
      <w:r>
        <w:rPr>
          <w:rFonts w:cs="Arial" w:hint="cs"/>
          <w:i/>
          <w:iCs/>
          <w:rtl/>
        </w:rPr>
        <w:t>"</w:t>
      </w:r>
      <w:r w:rsidR="0021390E" w:rsidRPr="00EA3F38">
        <w:rPr>
          <w:rFonts w:cs="Arial"/>
          <w:i/>
          <w:iCs/>
          <w:rtl/>
        </w:rPr>
        <w:t>(1)</w:t>
      </w:r>
      <w:r w:rsidR="0021390E" w:rsidRPr="00EA3F38">
        <w:rPr>
          <w:rFonts w:cs="Arial" w:hint="cs"/>
          <w:i/>
          <w:iCs/>
          <w:rtl/>
        </w:rPr>
        <w:t xml:space="preserve"> רואים</w:t>
      </w:r>
      <w:r w:rsidR="0021390E" w:rsidRPr="00EA3F38">
        <w:rPr>
          <w:rFonts w:cs="Arial"/>
          <w:i/>
          <w:iCs/>
          <w:rtl/>
        </w:rPr>
        <w:t xml:space="preserve"> </w:t>
      </w:r>
      <w:r w:rsidR="0021390E" w:rsidRPr="00EA3F38">
        <w:rPr>
          <w:rFonts w:cs="Arial" w:hint="cs"/>
          <w:i/>
          <w:iCs/>
          <w:rtl/>
        </w:rPr>
        <w:t>אדם</w:t>
      </w:r>
      <w:r w:rsidR="0021390E" w:rsidRPr="00EA3F38">
        <w:rPr>
          <w:rFonts w:cs="Arial"/>
          <w:i/>
          <w:iCs/>
          <w:rtl/>
        </w:rPr>
        <w:t xml:space="preserve"> </w:t>
      </w:r>
      <w:r w:rsidR="0021390E" w:rsidRPr="00EA3F38">
        <w:rPr>
          <w:rFonts w:cs="Arial" w:hint="cs"/>
          <w:i/>
          <w:iCs/>
          <w:rtl/>
        </w:rPr>
        <w:t>שחשד</w:t>
      </w:r>
      <w:r w:rsidR="0021390E" w:rsidRPr="00EA3F38">
        <w:rPr>
          <w:rFonts w:cs="Arial"/>
          <w:i/>
          <w:iCs/>
          <w:rtl/>
        </w:rPr>
        <w:t xml:space="preserve"> </w:t>
      </w:r>
      <w:r w:rsidR="0021390E" w:rsidRPr="00EA3F38">
        <w:rPr>
          <w:rFonts w:cs="Arial" w:hint="cs"/>
          <w:i/>
          <w:iCs/>
          <w:rtl/>
        </w:rPr>
        <w:t>בדבר</w:t>
      </w:r>
      <w:r w:rsidR="0021390E" w:rsidRPr="00EA3F38">
        <w:rPr>
          <w:rFonts w:cs="Arial"/>
          <w:i/>
          <w:iCs/>
          <w:rtl/>
        </w:rPr>
        <w:t xml:space="preserve"> </w:t>
      </w:r>
      <w:r w:rsidR="0021390E" w:rsidRPr="00EA3F38">
        <w:rPr>
          <w:rFonts w:cs="Arial" w:hint="cs"/>
          <w:i/>
          <w:iCs/>
          <w:rtl/>
        </w:rPr>
        <w:t>טיב</w:t>
      </w:r>
      <w:r w:rsidR="0021390E" w:rsidRPr="00EA3F38">
        <w:rPr>
          <w:rFonts w:cs="Arial"/>
          <w:i/>
          <w:iCs/>
          <w:rtl/>
        </w:rPr>
        <w:t xml:space="preserve"> </w:t>
      </w:r>
      <w:r w:rsidR="0021390E" w:rsidRPr="00EA3F38">
        <w:rPr>
          <w:rFonts w:cs="Arial" w:hint="cs"/>
          <w:i/>
          <w:iCs/>
          <w:rtl/>
        </w:rPr>
        <w:t>ההתנהגות</w:t>
      </w:r>
      <w:r w:rsidR="0021390E" w:rsidRPr="00EA3F38">
        <w:rPr>
          <w:rFonts w:cs="Arial"/>
          <w:i/>
          <w:iCs/>
          <w:rtl/>
        </w:rPr>
        <w:t xml:space="preserve"> </w:t>
      </w:r>
      <w:r w:rsidR="0021390E" w:rsidRPr="00EA3F38">
        <w:rPr>
          <w:rFonts w:cs="Arial" w:hint="cs"/>
          <w:i/>
          <w:iCs/>
          <w:rtl/>
        </w:rPr>
        <w:t>או</w:t>
      </w:r>
      <w:r w:rsidR="0021390E" w:rsidRPr="00EA3F38">
        <w:rPr>
          <w:rFonts w:cs="Arial"/>
          <w:i/>
          <w:iCs/>
          <w:rtl/>
        </w:rPr>
        <w:t xml:space="preserve"> </w:t>
      </w:r>
      <w:r w:rsidR="0021390E" w:rsidRPr="00EA3F38">
        <w:rPr>
          <w:rFonts w:cs="Arial" w:hint="cs"/>
          <w:i/>
          <w:iCs/>
          <w:rtl/>
        </w:rPr>
        <w:t>בדבר</w:t>
      </w:r>
      <w:r w:rsidR="0021390E" w:rsidRPr="00EA3F38">
        <w:rPr>
          <w:rFonts w:cs="Arial"/>
          <w:i/>
          <w:iCs/>
          <w:rtl/>
        </w:rPr>
        <w:t xml:space="preserve"> </w:t>
      </w:r>
      <w:r w:rsidR="0021390E" w:rsidRPr="00EA3F38">
        <w:rPr>
          <w:rFonts w:cs="Arial" w:hint="cs"/>
          <w:i/>
          <w:iCs/>
          <w:rtl/>
        </w:rPr>
        <w:t>אפשרות</w:t>
      </w:r>
      <w:r w:rsidR="0021390E" w:rsidRPr="00EA3F38">
        <w:rPr>
          <w:rFonts w:cs="Arial"/>
          <w:i/>
          <w:iCs/>
          <w:rtl/>
        </w:rPr>
        <w:t xml:space="preserve"> </w:t>
      </w:r>
      <w:r w:rsidR="0021390E" w:rsidRPr="00EA3F38">
        <w:rPr>
          <w:rFonts w:cs="Arial" w:hint="cs"/>
          <w:i/>
          <w:iCs/>
          <w:rtl/>
        </w:rPr>
        <w:t>קיום</w:t>
      </w:r>
      <w:r w:rsidR="0021390E" w:rsidRPr="00EA3F38">
        <w:rPr>
          <w:rFonts w:cs="Arial"/>
          <w:i/>
          <w:iCs/>
          <w:rtl/>
        </w:rPr>
        <w:t xml:space="preserve"> </w:t>
      </w:r>
      <w:r w:rsidR="0021390E" w:rsidRPr="00EA3F38">
        <w:rPr>
          <w:rFonts w:cs="Arial" w:hint="cs"/>
          <w:i/>
          <w:iCs/>
          <w:rtl/>
        </w:rPr>
        <w:t>הנסיבות</w:t>
      </w:r>
      <w:r w:rsidR="0021390E" w:rsidRPr="00EA3F38">
        <w:rPr>
          <w:rFonts w:cs="Arial"/>
          <w:i/>
          <w:iCs/>
          <w:rtl/>
        </w:rPr>
        <w:t xml:space="preserve"> </w:t>
      </w:r>
      <w:r w:rsidR="0021390E" w:rsidRPr="00EA3F38">
        <w:rPr>
          <w:rFonts w:cs="Arial" w:hint="cs"/>
          <w:i/>
          <w:iCs/>
          <w:rtl/>
        </w:rPr>
        <w:t>כמי</w:t>
      </w:r>
      <w:r w:rsidR="0021390E" w:rsidRPr="00EA3F38">
        <w:rPr>
          <w:rFonts w:cs="Arial"/>
          <w:i/>
          <w:iCs/>
          <w:rtl/>
        </w:rPr>
        <w:t xml:space="preserve"> </w:t>
      </w:r>
      <w:r w:rsidR="0021390E" w:rsidRPr="00EA3F38">
        <w:rPr>
          <w:rFonts w:cs="Arial" w:hint="cs"/>
          <w:i/>
          <w:iCs/>
          <w:rtl/>
        </w:rPr>
        <w:t>שהיה</w:t>
      </w:r>
      <w:r w:rsidR="0021390E" w:rsidRPr="00EA3F38">
        <w:rPr>
          <w:rFonts w:cs="Arial"/>
          <w:i/>
          <w:iCs/>
          <w:rtl/>
        </w:rPr>
        <w:t xml:space="preserve"> </w:t>
      </w:r>
      <w:r w:rsidR="0021390E" w:rsidRPr="00EA3F38">
        <w:rPr>
          <w:rFonts w:cs="Arial" w:hint="cs"/>
          <w:i/>
          <w:iCs/>
          <w:rtl/>
        </w:rPr>
        <w:t>מודע</w:t>
      </w:r>
      <w:r w:rsidR="0021390E" w:rsidRPr="00EA3F38">
        <w:rPr>
          <w:rFonts w:cs="Arial"/>
          <w:i/>
          <w:iCs/>
          <w:rtl/>
        </w:rPr>
        <w:t xml:space="preserve"> </w:t>
      </w:r>
      <w:r w:rsidR="0021390E" w:rsidRPr="00EA3F38">
        <w:rPr>
          <w:rFonts w:cs="Arial" w:hint="cs"/>
          <w:i/>
          <w:iCs/>
          <w:rtl/>
        </w:rPr>
        <w:t>להם</w:t>
      </w:r>
      <w:r w:rsidR="0021390E" w:rsidRPr="00EA3F38">
        <w:rPr>
          <w:rFonts w:cs="Arial"/>
          <w:i/>
          <w:iCs/>
          <w:rtl/>
        </w:rPr>
        <w:t xml:space="preserve">, </w:t>
      </w:r>
      <w:r w:rsidR="0021390E" w:rsidRPr="00EA3F38">
        <w:rPr>
          <w:rFonts w:cs="Arial" w:hint="cs"/>
          <w:i/>
          <w:iCs/>
          <w:rtl/>
        </w:rPr>
        <w:t>אם</w:t>
      </w:r>
      <w:r w:rsidR="0021390E" w:rsidRPr="00EA3F38">
        <w:rPr>
          <w:rFonts w:cs="Arial"/>
          <w:i/>
          <w:iCs/>
          <w:rtl/>
        </w:rPr>
        <w:t xml:space="preserve"> </w:t>
      </w:r>
      <w:r w:rsidR="0021390E" w:rsidRPr="00EA3F38">
        <w:rPr>
          <w:rFonts w:cs="Arial" w:hint="cs"/>
          <w:i/>
          <w:iCs/>
          <w:rtl/>
        </w:rPr>
        <w:t>נמנע</w:t>
      </w:r>
      <w:r w:rsidR="0021390E" w:rsidRPr="00EA3F38">
        <w:rPr>
          <w:rFonts w:cs="Arial"/>
          <w:i/>
          <w:iCs/>
          <w:rtl/>
        </w:rPr>
        <w:t xml:space="preserve"> </w:t>
      </w:r>
      <w:r w:rsidR="0021390E" w:rsidRPr="00EA3F38">
        <w:rPr>
          <w:rFonts w:cs="Arial" w:hint="cs"/>
          <w:i/>
          <w:iCs/>
          <w:rtl/>
        </w:rPr>
        <w:t>מלבררם</w:t>
      </w:r>
      <w:r w:rsidR="0021390E" w:rsidRPr="00EA3F38">
        <w:rPr>
          <w:rFonts w:cs="Arial"/>
          <w:i/>
          <w:iCs/>
          <w:rtl/>
        </w:rPr>
        <w:t>;</w:t>
      </w:r>
      <w:r>
        <w:rPr>
          <w:rFonts w:hint="cs"/>
          <w:i/>
          <w:iCs/>
          <w:rtl/>
        </w:rPr>
        <w:t>"</w:t>
      </w:r>
    </w:p>
    <w:p w14:paraId="13D7F957" w14:textId="77777777" w:rsidR="004E62D9" w:rsidRDefault="004E62D9" w:rsidP="004E62D9">
      <w:pPr>
        <w:pStyle w:val="a3"/>
        <w:rPr>
          <w:rtl/>
        </w:rPr>
      </w:pPr>
      <w:r>
        <w:rPr>
          <w:rFonts w:hint="cs"/>
          <w:rtl/>
        </w:rPr>
        <w:t xml:space="preserve">למעשה </w:t>
      </w:r>
      <w:r>
        <w:rPr>
          <w:rtl/>
        </w:rPr>
        <w:t>–</w:t>
      </w:r>
      <w:r>
        <w:rPr>
          <w:rFonts w:hint="cs"/>
          <w:rtl/>
        </w:rPr>
        <w:t xml:space="preserve"> לבן אדם שחושד שמתקיימות נסיבת העבירה/התנהגות העבירה במעשהו, צריך לברר ולבדוק האם מדובר במעשה פלילי, או לחלופין פשוט להימנע מביצוע ההתנהגות.</w:t>
      </w:r>
    </w:p>
    <w:p w14:paraId="5F8538F9" w14:textId="77777777" w:rsidR="004E62D9" w:rsidRDefault="004E62D9" w:rsidP="004E62D9">
      <w:pPr>
        <w:pStyle w:val="a3"/>
        <w:rPr>
          <w:rtl/>
        </w:rPr>
      </w:pPr>
    </w:p>
    <w:p w14:paraId="14E79568" w14:textId="017DD629" w:rsidR="004E62D9" w:rsidRDefault="004E62D9" w:rsidP="00EA3F38">
      <w:pPr>
        <w:pStyle w:val="a3"/>
        <w:rPr>
          <w:rtl/>
        </w:rPr>
      </w:pPr>
      <w:r>
        <w:rPr>
          <w:rFonts w:hint="cs"/>
          <w:rtl/>
        </w:rPr>
        <w:t>ס' 20 מדבר על חשד שנוגע ל</w:t>
      </w:r>
      <w:r w:rsidRPr="00EA3F38">
        <w:rPr>
          <w:rFonts w:hint="cs"/>
          <w:b/>
          <w:bCs/>
          <w:rtl/>
        </w:rPr>
        <w:t>התנהגות</w:t>
      </w:r>
      <w:r>
        <w:rPr>
          <w:rFonts w:hint="cs"/>
          <w:rtl/>
        </w:rPr>
        <w:t xml:space="preserve"> וחשד שנוגע ל</w:t>
      </w:r>
      <w:r w:rsidRPr="00EA3F38">
        <w:rPr>
          <w:rFonts w:hint="cs"/>
          <w:b/>
          <w:bCs/>
          <w:rtl/>
        </w:rPr>
        <w:t>נסיבות</w:t>
      </w:r>
      <w:r>
        <w:rPr>
          <w:rFonts w:hint="cs"/>
          <w:rtl/>
        </w:rPr>
        <w:t xml:space="preserve">. אך מדוע דוקטרינת עצימת העיניים לא מתייחסת לחשד של </w:t>
      </w:r>
      <w:r w:rsidRPr="00EA3F38">
        <w:rPr>
          <w:rFonts w:hint="cs"/>
          <w:b/>
          <w:bCs/>
          <w:rtl/>
        </w:rPr>
        <w:t>תוצאה?</w:t>
      </w:r>
      <w:r>
        <w:rPr>
          <w:rFonts w:hint="cs"/>
          <w:rtl/>
        </w:rPr>
        <w:t xml:space="preserve"> כאשר אני מבצע את ההתנהגות ה</w:t>
      </w:r>
      <w:r w:rsidR="0021390E">
        <w:rPr>
          <w:rFonts w:hint="cs"/>
          <w:rtl/>
        </w:rPr>
        <w:t>ת</w:t>
      </w:r>
      <w:r>
        <w:rPr>
          <w:rFonts w:hint="cs"/>
          <w:rtl/>
        </w:rPr>
        <w:t>וצאה עדיין לא קרתה. בזמן ההתנהגות, לרוב הנס</w:t>
      </w:r>
      <w:r w:rsidR="00EA3F38">
        <w:rPr>
          <w:rFonts w:hint="cs"/>
          <w:rtl/>
        </w:rPr>
        <w:t>יבות מתקיימות וההתנהגות מתקיימת באותו זמן. לגבי התוצאה -</w:t>
      </w:r>
      <w:r>
        <w:rPr>
          <w:rFonts w:hint="cs"/>
          <w:rtl/>
        </w:rPr>
        <w:t xml:space="preserve"> התרחשותה הינה פוטנציאל עתידי בלבד. לכן, לגבי התוצאה, קיימות דוקטרינות אחרות (נלמד בהמשך) שמתמודדות עם העניין שהתוצאה היא התרחשותה ההסתברותית בשלב ההתנהגות.</w:t>
      </w:r>
    </w:p>
    <w:p w14:paraId="135B6E4E" w14:textId="77777777" w:rsidR="004E62D9" w:rsidRDefault="004E62D9" w:rsidP="004E62D9">
      <w:pPr>
        <w:pStyle w:val="a3"/>
        <w:rPr>
          <w:rtl/>
        </w:rPr>
      </w:pPr>
    </w:p>
    <w:p w14:paraId="35A370AA" w14:textId="27E9F7E8" w:rsidR="004E62D9" w:rsidRDefault="004E62D9" w:rsidP="004E62D9">
      <w:pPr>
        <w:pStyle w:val="a3"/>
        <w:rPr>
          <w:rtl/>
        </w:rPr>
      </w:pPr>
      <w:r>
        <w:rPr>
          <w:rFonts w:hint="cs"/>
          <w:rtl/>
        </w:rPr>
        <w:t>מה</w:t>
      </w:r>
      <w:r w:rsidR="001232D0">
        <w:rPr>
          <w:rFonts w:hint="cs"/>
          <w:rtl/>
        </w:rPr>
        <w:t>י</w:t>
      </w:r>
      <w:r>
        <w:rPr>
          <w:rFonts w:hint="cs"/>
          <w:rtl/>
        </w:rPr>
        <w:t xml:space="preserve"> רמת החשד? </w:t>
      </w:r>
      <w:r w:rsidRPr="001232D0">
        <w:rPr>
          <w:rFonts w:hint="cs"/>
          <w:b/>
          <w:bCs/>
          <w:rtl/>
        </w:rPr>
        <w:t>באיזו עוצמה אדם צריך לחשוד כדי שנקבע שדין החשד שלו הינו כדי ידיעה</w:t>
      </w:r>
      <w:r>
        <w:rPr>
          <w:rFonts w:hint="cs"/>
          <w:rtl/>
        </w:rPr>
        <w:t>?</w:t>
      </w:r>
    </w:p>
    <w:p w14:paraId="5A260ACA" w14:textId="77777777" w:rsidR="004E62D9" w:rsidRDefault="004E62D9" w:rsidP="004E62D9">
      <w:pPr>
        <w:pStyle w:val="a3"/>
        <w:numPr>
          <w:ilvl w:val="0"/>
          <w:numId w:val="100"/>
        </w:numPr>
        <w:rPr>
          <w:rtl/>
        </w:rPr>
      </w:pPr>
      <w:r w:rsidRPr="00EA3F38">
        <w:rPr>
          <w:rFonts w:hint="cs"/>
          <w:b/>
          <w:bCs/>
          <w:highlight w:val="cyan"/>
          <w:rtl/>
        </w:rPr>
        <w:t>העמדה שבאה ואומרת שרק חשד גבוה דינו כידיעה</w:t>
      </w:r>
      <w:r>
        <w:rPr>
          <w:rFonts w:hint="cs"/>
          <w:rtl/>
        </w:rPr>
        <w:t xml:space="preserve"> באה ואומרת, שאם לא נדרוש חשד גבוה, נפגע בעקרון החוקיות (עקרון החוקיות = מותר לאנשים לעשות כל דבר שלא נאסר מפורשות בחוק, וצריך להשאיר את חירותם של האנשים רחבה ככל שניתן)</w:t>
      </w:r>
    </w:p>
    <w:p w14:paraId="0078C9D8" w14:textId="19E89E98" w:rsidR="004E62D9" w:rsidRDefault="004E62D9" w:rsidP="004E62D9">
      <w:pPr>
        <w:pStyle w:val="a3"/>
        <w:numPr>
          <w:ilvl w:val="0"/>
          <w:numId w:val="100"/>
        </w:numPr>
      </w:pPr>
      <w:r w:rsidRPr="00EA3F38">
        <w:rPr>
          <w:rFonts w:hint="cs"/>
          <w:b/>
          <w:bCs/>
          <w:highlight w:val="cyan"/>
          <w:rtl/>
        </w:rPr>
        <w:t>העמדה הנגדית שמסתפקת ברמת חשד נמוכה</w:t>
      </w:r>
      <w:r>
        <w:rPr>
          <w:rFonts w:hint="cs"/>
          <w:rtl/>
        </w:rPr>
        <w:t xml:space="preserve">, באה ואומרת שדרישה של חשד גבוה בעצם </w:t>
      </w:r>
      <w:r>
        <w:rPr>
          <w:rFonts w:hint="cs"/>
          <w:b/>
          <w:bCs/>
          <w:rtl/>
        </w:rPr>
        <w:t>תסכל</w:t>
      </w:r>
      <w:r>
        <w:rPr>
          <w:rFonts w:hint="cs"/>
          <w:rtl/>
        </w:rPr>
        <w:t xml:space="preserve"> את מטרת הדוקטרינה (מטרת הדוקטרינה = </w:t>
      </w:r>
      <w:r w:rsidR="00EA3F38">
        <w:rPr>
          <w:rFonts w:hint="cs"/>
          <w:rtl/>
        </w:rPr>
        <w:t xml:space="preserve">להתמודד עם </w:t>
      </w:r>
      <w:r>
        <w:rPr>
          <w:rFonts w:hint="cs"/>
          <w:rtl/>
        </w:rPr>
        <w:t xml:space="preserve">ראש קטן). אם נדרוש רמת חשד גבוהה </w:t>
      </w:r>
      <w:r>
        <w:rPr>
          <w:rtl/>
        </w:rPr>
        <w:t>–</w:t>
      </w:r>
      <w:r>
        <w:rPr>
          <w:rFonts w:hint="cs"/>
          <w:rtl/>
        </w:rPr>
        <w:t xml:space="preserve"> בפועל הדוקטרינה ל</w:t>
      </w:r>
      <w:r w:rsidR="00EA3F38">
        <w:rPr>
          <w:rFonts w:hint="cs"/>
          <w:rtl/>
        </w:rPr>
        <w:t>א תממש את מטרתה. בפועל חשד גבוה</w:t>
      </w:r>
      <w:r>
        <w:rPr>
          <w:rFonts w:hint="cs"/>
          <w:rtl/>
        </w:rPr>
        <w:t xml:space="preserve"> יהיה מאוד דומה לידיעה </w:t>
      </w:r>
      <w:r>
        <w:rPr>
          <w:rtl/>
        </w:rPr>
        <w:t>–</w:t>
      </w:r>
      <w:r>
        <w:rPr>
          <w:rFonts w:hint="cs"/>
          <w:rtl/>
        </w:rPr>
        <w:t xml:space="preserve"> ואנו רוצים לתמרץ אנשים לברר.</w:t>
      </w:r>
    </w:p>
    <w:p w14:paraId="34E40A82" w14:textId="6B969FC2" w:rsidR="004E62D9" w:rsidRDefault="004E62D9" w:rsidP="004E62D9">
      <w:pPr>
        <w:pStyle w:val="a3"/>
        <w:numPr>
          <w:ilvl w:val="0"/>
          <w:numId w:val="100"/>
        </w:numPr>
      </w:pPr>
      <w:r w:rsidRPr="00EA3F38">
        <w:rPr>
          <w:rFonts w:hint="cs"/>
          <w:b/>
          <w:bCs/>
          <w:highlight w:val="cyan"/>
          <w:rtl/>
        </w:rPr>
        <w:t>העמדה של הפסיקה</w:t>
      </w:r>
      <w:r>
        <w:rPr>
          <w:rFonts w:hint="cs"/>
          <w:rtl/>
        </w:rPr>
        <w:t xml:space="preserve"> </w:t>
      </w:r>
      <w:r>
        <w:rPr>
          <w:rtl/>
        </w:rPr>
        <w:t>–</w:t>
      </w:r>
      <w:r>
        <w:rPr>
          <w:rFonts w:hint="cs"/>
          <w:rtl/>
        </w:rPr>
        <w:t xml:space="preserve"> עד תיקון 39 עמדת הפסיקה צידדה בעמדה של חשד גבוהה. רק חשד גבוהה דומה לידיעה. </w:t>
      </w:r>
      <w:r>
        <w:rPr>
          <w:rFonts w:hint="cs"/>
          <w:b/>
          <w:bCs/>
          <w:rtl/>
        </w:rPr>
        <w:t>מאז תיקון 39</w:t>
      </w:r>
      <w:r>
        <w:rPr>
          <w:rFonts w:hint="cs"/>
          <w:rtl/>
        </w:rPr>
        <w:t xml:space="preserve"> </w:t>
      </w:r>
      <w:r>
        <w:rPr>
          <w:rtl/>
        </w:rPr>
        <w:t>–</w:t>
      </w:r>
      <w:r>
        <w:rPr>
          <w:rFonts w:hint="cs"/>
          <w:rtl/>
        </w:rPr>
        <w:t xml:space="preserve"> </w:t>
      </w:r>
      <w:r w:rsidR="00C62408">
        <w:rPr>
          <w:rFonts w:hint="cs"/>
          <w:rtl/>
        </w:rPr>
        <w:t>העמדה הרווחת היא ש</w:t>
      </w:r>
      <w:r w:rsidR="00C62408" w:rsidRPr="00EA3F38">
        <w:rPr>
          <w:rFonts w:hint="cs"/>
          <w:b/>
          <w:bCs/>
          <w:rtl/>
        </w:rPr>
        <w:t>דיי בחשד נמוך</w:t>
      </w:r>
      <w:r w:rsidR="00C62408">
        <w:rPr>
          <w:rFonts w:hint="cs"/>
          <w:rtl/>
        </w:rPr>
        <w:t>,</w:t>
      </w:r>
      <w:r>
        <w:rPr>
          <w:rFonts w:hint="cs"/>
          <w:rtl/>
        </w:rPr>
        <w:t xml:space="preserve"> כל עוד הוא מציאותי. הטיעון הפורמליסטי הוא </w:t>
      </w:r>
      <w:r>
        <w:rPr>
          <w:rtl/>
        </w:rPr>
        <w:t>–</w:t>
      </w:r>
      <w:r>
        <w:rPr>
          <w:rFonts w:hint="cs"/>
          <w:rtl/>
        </w:rPr>
        <w:t xml:space="preserve"> לו</w:t>
      </w:r>
      <w:r w:rsidR="00C62408">
        <w:rPr>
          <w:rFonts w:hint="cs"/>
          <w:rtl/>
        </w:rPr>
        <w:t xml:space="preserve"> היה רוצה המחוקק לדרוש חשד גבוה</w:t>
      </w:r>
      <w:r>
        <w:rPr>
          <w:rFonts w:hint="cs"/>
          <w:rtl/>
        </w:rPr>
        <w:t xml:space="preserve"> היה כותב זאת בחוק.</w:t>
      </w:r>
    </w:p>
    <w:p w14:paraId="2B73E90F" w14:textId="77777777" w:rsidR="004E62D9" w:rsidRDefault="004E62D9" w:rsidP="004E62D9">
      <w:pPr>
        <w:pStyle w:val="a3"/>
        <w:rPr>
          <w:rtl/>
        </w:rPr>
      </w:pPr>
    </w:p>
    <w:p w14:paraId="18C09C89" w14:textId="77777777" w:rsidR="004E62D9" w:rsidRDefault="004E62D9" w:rsidP="004E62D9">
      <w:pPr>
        <w:pStyle w:val="a3"/>
        <w:rPr>
          <w:rtl/>
        </w:rPr>
      </w:pPr>
      <w:r>
        <w:rPr>
          <w:rFonts w:hint="cs"/>
          <w:rtl/>
        </w:rPr>
        <w:t xml:space="preserve">נתחיל ממקרה שבטוח הדוקטרינה לא חלה </w:t>
      </w:r>
      <w:r>
        <w:rPr>
          <w:rtl/>
        </w:rPr>
        <w:t>–</w:t>
      </w:r>
      <w:r>
        <w:rPr>
          <w:rFonts w:hint="cs"/>
          <w:rtl/>
        </w:rPr>
        <w:t xml:space="preserve"> </w:t>
      </w:r>
      <w:r w:rsidRPr="00EA3F38">
        <w:rPr>
          <w:rFonts w:hint="cs"/>
          <w:b/>
          <w:bCs/>
          <w:rtl/>
        </w:rPr>
        <w:t>מקרה בו אדם פשוט לא חושד</w:t>
      </w:r>
      <w:r>
        <w:rPr>
          <w:rFonts w:hint="cs"/>
          <w:rtl/>
        </w:rPr>
        <w:t>.</w:t>
      </w:r>
    </w:p>
    <w:p w14:paraId="6DF33F3B" w14:textId="4D4A11FD" w:rsidR="004E62D9" w:rsidRDefault="004E62D9" w:rsidP="00EA3F38">
      <w:pPr>
        <w:pStyle w:val="a3"/>
        <w:rPr>
          <w:rtl/>
        </w:rPr>
      </w:pPr>
      <w:r>
        <w:rPr>
          <w:rFonts w:hint="cs"/>
          <w:b/>
          <w:bCs/>
          <w:rtl/>
        </w:rPr>
        <w:t>דוגמא</w:t>
      </w:r>
      <w:r>
        <w:rPr>
          <w:rFonts w:hint="cs"/>
          <w:rtl/>
        </w:rPr>
        <w:t xml:space="preserve"> </w:t>
      </w:r>
      <w:r>
        <w:rPr>
          <w:rtl/>
        </w:rPr>
        <w:t>–</w:t>
      </w:r>
      <w:r>
        <w:rPr>
          <w:rFonts w:hint="cs"/>
          <w:rtl/>
        </w:rPr>
        <w:t xml:space="preserve"> אני הולך לחנות יד-2, וקונה מטבע עתיק בלי שאני חושד לרגע שהמטבע גנוב. לא הייתה לי שום סיבה לברר כי לא חשדתי ולא חלה </w:t>
      </w:r>
      <w:r w:rsidR="00EA3F38">
        <w:rPr>
          <w:rFonts w:hint="cs"/>
          <w:rtl/>
        </w:rPr>
        <w:t xml:space="preserve">עלי </w:t>
      </w:r>
      <w:r>
        <w:rPr>
          <w:rFonts w:hint="cs"/>
          <w:rtl/>
        </w:rPr>
        <w:t xml:space="preserve">הדוקטרינה. </w:t>
      </w:r>
    </w:p>
    <w:p w14:paraId="27CD9FB3" w14:textId="77777777" w:rsidR="004E62D9" w:rsidRDefault="004E62D9" w:rsidP="004E62D9">
      <w:pPr>
        <w:pStyle w:val="a3"/>
        <w:rPr>
          <w:rtl/>
        </w:rPr>
      </w:pPr>
      <w:r>
        <w:rPr>
          <w:rFonts w:hint="cs"/>
          <w:rtl/>
        </w:rPr>
        <w:t xml:space="preserve">עם זאת, הדברים מתחילים להיות יותר מורכבים </w:t>
      </w:r>
      <w:r>
        <w:rPr>
          <w:rtl/>
        </w:rPr>
        <w:t>–</w:t>
      </w:r>
      <w:r>
        <w:rPr>
          <w:rFonts w:hint="cs"/>
          <w:rtl/>
        </w:rPr>
        <w:t xml:space="preserve"> מה קורה כאשר יש בי כדי חשד מסוים, אבל אני לא יכול לברר אותו בזמן סביר, או שעלות הבירור היא אסטרונומית?</w:t>
      </w:r>
    </w:p>
    <w:p w14:paraId="16746F6B" w14:textId="7B08E2F4" w:rsidR="004E62D9" w:rsidRDefault="004E62D9" w:rsidP="004E62D9">
      <w:pPr>
        <w:pStyle w:val="a3"/>
        <w:rPr>
          <w:rtl/>
        </w:rPr>
      </w:pPr>
      <w:r w:rsidRPr="00EA3F38">
        <w:rPr>
          <w:rFonts w:hint="cs"/>
          <w:b/>
          <w:bCs/>
          <w:highlight w:val="magenta"/>
          <w:rtl/>
        </w:rPr>
        <w:lastRenderedPageBreak/>
        <w:t xml:space="preserve">כנען נ' </w:t>
      </w:r>
      <w:r w:rsidRPr="00EA3F38">
        <w:rPr>
          <w:rFonts w:hint="cs"/>
          <w:b/>
          <w:bCs/>
          <w:highlight w:val="magenta"/>
        </w:rPr>
        <w:t>U.S.A</w:t>
      </w:r>
      <w:r>
        <w:rPr>
          <w:rFonts w:hint="cs"/>
          <w:rtl/>
        </w:rPr>
        <w:t xml:space="preserve"> </w:t>
      </w:r>
      <w:r w:rsidR="00EA3F38">
        <w:rPr>
          <w:rFonts w:hint="cs"/>
          <w:rtl/>
        </w:rPr>
        <w:t xml:space="preserve">(לא בסילבוס) </w:t>
      </w:r>
      <w:r>
        <w:rPr>
          <w:rtl/>
        </w:rPr>
        <w:t>–</w:t>
      </w:r>
      <w:r>
        <w:rPr>
          <w:rFonts w:hint="cs"/>
          <w:rtl/>
        </w:rPr>
        <w:t xml:space="preserve"> מדובר ביריד חד פעמי למכירה של ציורים. או שאקנה את הציור עכשיו או שאפספס את ההזדמנות, ואני חושב שאולי זה ציור גנוב. </w:t>
      </w:r>
    </w:p>
    <w:p w14:paraId="0BE32A1A" w14:textId="1EF79DE2" w:rsidR="004E62D9" w:rsidRDefault="004E62D9" w:rsidP="004E62D9">
      <w:pPr>
        <w:pStyle w:val="a3"/>
        <w:rPr>
          <w:rtl/>
        </w:rPr>
      </w:pPr>
      <w:r>
        <w:rPr>
          <w:rFonts w:hint="cs"/>
          <w:rtl/>
        </w:rPr>
        <w:t xml:space="preserve">אני אדם מן היישוב </w:t>
      </w:r>
      <w:r>
        <w:rPr>
          <w:rtl/>
        </w:rPr>
        <w:t>–</w:t>
      </w:r>
      <w:r>
        <w:rPr>
          <w:rFonts w:hint="cs"/>
          <w:rtl/>
        </w:rPr>
        <w:t xml:space="preserve"> או שאני קונה את הציור בכמה מאות שקלים בלי לברר, או שאני מזמין את המומחה היחיד</w:t>
      </w:r>
      <w:r w:rsidR="00EA3F38">
        <w:rPr>
          <w:rFonts w:hint="cs"/>
          <w:rtl/>
        </w:rPr>
        <w:t>י</w:t>
      </w:r>
      <w:r>
        <w:rPr>
          <w:rFonts w:hint="cs"/>
          <w:rtl/>
        </w:rPr>
        <w:t xml:space="preserve"> שקיים בעולם לציורים שיסתכל האם זה הציור הגנוב או לא (יעלה כסף שאין לי)</w:t>
      </w:r>
      <w:r w:rsidR="00C62408">
        <w:rPr>
          <w:rFonts w:hint="cs"/>
          <w:rtl/>
        </w:rPr>
        <w:t>.</w:t>
      </w:r>
    </w:p>
    <w:p w14:paraId="24D2CCD6" w14:textId="2687CBA0" w:rsidR="004E62D9" w:rsidRDefault="004E62D9" w:rsidP="004E62D9">
      <w:pPr>
        <w:pStyle w:val="a3"/>
        <w:rPr>
          <w:rtl/>
        </w:rPr>
      </w:pPr>
      <w:r>
        <w:rPr>
          <w:rFonts w:hint="cs"/>
          <w:rtl/>
        </w:rPr>
        <w:t xml:space="preserve">יכול להיות מצב בו אני יכול לברר, אבל זה דורש ממני להפר את החוק (לפרוץ למאגרים </w:t>
      </w:r>
      <w:r w:rsidR="00C62408">
        <w:rPr>
          <w:rFonts w:hint="cs"/>
          <w:rtl/>
        </w:rPr>
        <w:t>מסוימים</w:t>
      </w:r>
      <w:r>
        <w:rPr>
          <w:rFonts w:hint="cs"/>
          <w:rtl/>
        </w:rPr>
        <w:t>)</w:t>
      </w:r>
      <w:r w:rsidR="00C62408">
        <w:rPr>
          <w:rFonts w:hint="cs"/>
          <w:rtl/>
        </w:rPr>
        <w:t>.</w:t>
      </w:r>
    </w:p>
    <w:p w14:paraId="4608F9B8" w14:textId="77777777" w:rsidR="004E62D9" w:rsidRDefault="004E62D9" w:rsidP="004E62D9">
      <w:pPr>
        <w:pStyle w:val="a3"/>
        <w:rPr>
          <w:rtl/>
        </w:rPr>
      </w:pPr>
      <w:r>
        <w:rPr>
          <w:rFonts w:hint="cs"/>
          <w:rtl/>
        </w:rPr>
        <w:t xml:space="preserve">רכשתי את הציור ללא השקעת הזמן/כסף </w:t>
      </w:r>
      <w:r>
        <w:rPr>
          <w:rtl/>
        </w:rPr>
        <w:t>–</w:t>
      </w:r>
      <w:r>
        <w:rPr>
          <w:rFonts w:hint="cs"/>
          <w:rtl/>
        </w:rPr>
        <w:t xml:space="preserve"> האם ביצעתי עבירה של רכישת רכוש גנוב? ניתן לטעון כי דין החשד כדין ידיעה </w:t>
      </w:r>
      <w:r>
        <w:rPr>
          <w:rtl/>
        </w:rPr>
        <w:t>–</w:t>
      </w:r>
      <w:r>
        <w:rPr>
          <w:rFonts w:hint="cs"/>
          <w:rtl/>
        </w:rPr>
        <w:t xml:space="preserve"> וניתן להרשיע אותי.</w:t>
      </w:r>
    </w:p>
    <w:p w14:paraId="5DCCFC17" w14:textId="3E567682" w:rsidR="004E62D9" w:rsidRDefault="004E62D9" w:rsidP="001232D0">
      <w:pPr>
        <w:pStyle w:val="a3"/>
        <w:rPr>
          <w:rtl/>
        </w:rPr>
      </w:pPr>
      <w:r w:rsidRPr="001232D0">
        <w:rPr>
          <w:rFonts w:hint="cs"/>
          <w:b/>
          <w:bCs/>
          <w:rtl/>
        </w:rPr>
        <w:t>יש כאן דיון ברמה הפורמלית</w:t>
      </w:r>
      <w:r>
        <w:rPr>
          <w:rFonts w:hint="cs"/>
          <w:rtl/>
        </w:rPr>
        <w:t xml:space="preserve"> </w:t>
      </w:r>
      <w:r>
        <w:rPr>
          <w:rtl/>
        </w:rPr>
        <w:t>–</w:t>
      </w:r>
      <w:r>
        <w:rPr>
          <w:rFonts w:hint="cs"/>
          <w:rtl/>
        </w:rPr>
        <w:t xml:space="preserve"> ניתן להתמקד במילה "</w:t>
      </w:r>
      <w:r w:rsidRPr="001232D0">
        <w:rPr>
          <w:rFonts w:hint="cs"/>
          <w:b/>
          <w:bCs/>
          <w:rtl/>
        </w:rPr>
        <w:t xml:space="preserve">נמנע מלברר </w:t>
      </w:r>
      <w:r w:rsidRPr="001232D0">
        <w:rPr>
          <w:b/>
          <w:bCs/>
          <w:rtl/>
        </w:rPr>
        <w:t>–</w:t>
      </w:r>
      <w:r w:rsidR="00C62408" w:rsidRPr="001232D0">
        <w:rPr>
          <w:rFonts w:hint="cs"/>
          <w:b/>
          <w:bCs/>
          <w:rtl/>
        </w:rPr>
        <w:t xml:space="preserve"> חשד</w:t>
      </w:r>
      <w:r w:rsidR="00C62408">
        <w:rPr>
          <w:rFonts w:hint="cs"/>
          <w:rtl/>
        </w:rPr>
        <w:t>". לחשוד זה כמו לדעת. מ</w:t>
      </w:r>
      <w:r>
        <w:rPr>
          <w:rFonts w:hint="cs"/>
          <w:rtl/>
        </w:rPr>
        <w:t>צד שני ניתן להתמקד במילה "</w:t>
      </w:r>
      <w:r w:rsidRPr="001232D0">
        <w:rPr>
          <w:rFonts w:hint="cs"/>
          <w:b/>
          <w:bCs/>
          <w:rtl/>
        </w:rPr>
        <w:t>להימנע מלברר</w:t>
      </w:r>
      <w:r>
        <w:rPr>
          <w:rFonts w:hint="cs"/>
          <w:rtl/>
        </w:rPr>
        <w:t xml:space="preserve">" </w:t>
      </w:r>
      <w:r>
        <w:rPr>
          <w:rtl/>
        </w:rPr>
        <w:t>–</w:t>
      </w:r>
      <w:r>
        <w:rPr>
          <w:rFonts w:hint="cs"/>
          <w:rtl/>
        </w:rPr>
        <w:t xml:space="preserve"> צריך להיות יכול לברר </w:t>
      </w:r>
      <w:r>
        <w:rPr>
          <w:rtl/>
        </w:rPr>
        <w:t>–</w:t>
      </w:r>
      <w:r>
        <w:rPr>
          <w:rFonts w:hint="cs"/>
          <w:rtl/>
        </w:rPr>
        <w:t xml:space="preserve"> במקרה הנוכחי לא היה ניתן לברר.</w:t>
      </w:r>
      <w:r w:rsidR="001232D0">
        <w:rPr>
          <w:rFonts w:hint="cs"/>
          <w:rtl/>
        </w:rPr>
        <w:t xml:space="preserve"> </w:t>
      </w:r>
      <w:r>
        <w:rPr>
          <w:rFonts w:hint="cs"/>
          <w:rtl/>
        </w:rPr>
        <w:t xml:space="preserve">מדובר </w:t>
      </w:r>
      <w:r w:rsidR="00C62408">
        <w:rPr>
          <w:rFonts w:hint="cs"/>
          <w:rtl/>
        </w:rPr>
        <w:t>בוויכוח</w:t>
      </w:r>
      <w:r>
        <w:rPr>
          <w:rFonts w:hint="cs"/>
          <w:rtl/>
        </w:rPr>
        <w:t xml:space="preserve"> </w:t>
      </w:r>
      <w:r w:rsidR="00C62408">
        <w:rPr>
          <w:rFonts w:hint="cs"/>
          <w:rtl/>
        </w:rPr>
        <w:t>פורמליסטי</w:t>
      </w:r>
      <w:r>
        <w:rPr>
          <w:rFonts w:hint="cs"/>
          <w:rtl/>
        </w:rPr>
        <w:t xml:space="preserve"> על איך מפרשים את המילה </w:t>
      </w:r>
      <w:r w:rsidRPr="001232D0">
        <w:rPr>
          <w:rFonts w:hint="cs"/>
          <w:b/>
          <w:bCs/>
          <w:rtl/>
        </w:rPr>
        <w:t>לברר</w:t>
      </w:r>
      <w:r>
        <w:rPr>
          <w:rFonts w:hint="cs"/>
          <w:rtl/>
        </w:rPr>
        <w:t xml:space="preserve"> </w:t>
      </w:r>
      <w:r>
        <w:rPr>
          <w:rtl/>
        </w:rPr>
        <w:t>–</w:t>
      </w:r>
      <w:r>
        <w:rPr>
          <w:rFonts w:hint="cs"/>
          <w:rtl/>
        </w:rPr>
        <w:t xml:space="preserve"> האם המוקד צריך להיות בחשד או ביכולת הבירור?</w:t>
      </w:r>
    </w:p>
    <w:p w14:paraId="1BEFD400" w14:textId="77777777" w:rsidR="004E62D9" w:rsidRDefault="004E62D9" w:rsidP="004E62D9">
      <w:pPr>
        <w:pStyle w:val="a3"/>
        <w:rPr>
          <w:rtl/>
        </w:rPr>
      </w:pPr>
      <w:r>
        <w:rPr>
          <w:rFonts w:hint="cs"/>
          <w:rtl/>
        </w:rPr>
        <w:t xml:space="preserve">ברמה העקרונית מתקיים וויכוח נוסף </w:t>
      </w:r>
      <w:r>
        <w:rPr>
          <w:rtl/>
        </w:rPr>
        <w:t>–</w:t>
      </w:r>
      <w:r>
        <w:rPr>
          <w:rFonts w:hint="cs"/>
          <w:rtl/>
        </w:rPr>
        <w:t xml:space="preserve"> אם חושבים שמשהו הוא עבירה, אין לעשותו. מצד שני עקרון החוקיות אומר שניתן לעשות את כל מה שאני רוצה אלא אם זה נאסר באופן מפורש.</w:t>
      </w:r>
    </w:p>
    <w:p w14:paraId="5AA4CF14" w14:textId="7E6B45E7" w:rsidR="004E62D9" w:rsidRDefault="004E62D9" w:rsidP="004E62D9">
      <w:pPr>
        <w:pStyle w:val="a3"/>
        <w:rPr>
          <w:rtl/>
        </w:rPr>
      </w:pPr>
      <w:r>
        <w:rPr>
          <w:rFonts w:hint="cs"/>
          <w:rtl/>
        </w:rPr>
        <w:t xml:space="preserve">זהו </w:t>
      </w:r>
      <w:r w:rsidR="00C62408">
        <w:rPr>
          <w:rFonts w:hint="cs"/>
          <w:rtl/>
        </w:rPr>
        <w:t>הוויכוח</w:t>
      </w:r>
      <w:r>
        <w:rPr>
          <w:rFonts w:hint="cs"/>
          <w:rtl/>
        </w:rPr>
        <w:t xml:space="preserve"> שמתנהל ברמה המוצהרת בפסיקה, כאשר יש </w:t>
      </w:r>
      <w:r w:rsidRPr="001232D0">
        <w:rPr>
          <w:rFonts w:hint="cs"/>
          <w:b/>
          <w:bCs/>
          <w:rtl/>
        </w:rPr>
        <w:t>2 וחצי דעות/עמדות</w:t>
      </w:r>
      <w:r>
        <w:rPr>
          <w:rFonts w:hint="cs"/>
          <w:rtl/>
        </w:rPr>
        <w:t>.</w:t>
      </w:r>
    </w:p>
    <w:p w14:paraId="7FA90C40" w14:textId="77777777" w:rsidR="004E62D9" w:rsidRDefault="004E62D9" w:rsidP="004E62D9">
      <w:pPr>
        <w:pStyle w:val="a3"/>
        <w:rPr>
          <w:rtl/>
        </w:rPr>
      </w:pPr>
    </w:p>
    <w:p w14:paraId="1347F93A" w14:textId="73D0CB89" w:rsidR="004E62D9" w:rsidRDefault="004E62D9" w:rsidP="001232D0">
      <w:pPr>
        <w:pStyle w:val="a3"/>
        <w:rPr>
          <w:rtl/>
        </w:rPr>
      </w:pPr>
      <w:r w:rsidRPr="001232D0">
        <w:rPr>
          <w:rFonts w:hint="cs"/>
          <w:b/>
          <w:bCs/>
          <w:highlight w:val="cyan"/>
          <w:rtl/>
        </w:rPr>
        <w:t xml:space="preserve">העמדה הראשונה </w:t>
      </w:r>
      <w:r w:rsidRPr="001232D0">
        <w:rPr>
          <w:b/>
          <w:bCs/>
          <w:highlight w:val="cyan"/>
          <w:rtl/>
        </w:rPr>
        <w:t>–</w:t>
      </w:r>
      <w:r w:rsidRPr="001232D0">
        <w:rPr>
          <w:rFonts w:hint="cs"/>
          <w:b/>
          <w:bCs/>
          <w:highlight w:val="cyan"/>
          <w:rtl/>
        </w:rPr>
        <w:t xml:space="preserve"> העמדה </w:t>
      </w:r>
      <w:r w:rsidRPr="001232D0">
        <w:rPr>
          <w:rFonts w:hint="cs"/>
          <w:b/>
          <w:bCs/>
          <w:highlight w:val="cyan"/>
          <w:u w:val="single"/>
          <w:rtl/>
        </w:rPr>
        <w:t>המוצהרת</w:t>
      </w:r>
      <w:r w:rsidRPr="001232D0">
        <w:rPr>
          <w:rFonts w:hint="cs"/>
          <w:b/>
          <w:bCs/>
          <w:highlight w:val="cyan"/>
          <w:rtl/>
        </w:rPr>
        <w:t xml:space="preserve"> </w:t>
      </w:r>
      <w:r w:rsidR="00C62408" w:rsidRPr="001232D0">
        <w:rPr>
          <w:rFonts w:hint="cs"/>
          <w:b/>
          <w:bCs/>
          <w:highlight w:val="cyan"/>
          <w:rtl/>
        </w:rPr>
        <w:t>של הפסיקה</w:t>
      </w:r>
      <w:r w:rsidR="00C62408">
        <w:rPr>
          <w:rFonts w:hint="cs"/>
          <w:rtl/>
        </w:rPr>
        <w:t xml:space="preserve"> (</w:t>
      </w:r>
      <w:r w:rsidR="00C62408" w:rsidRPr="001232D0">
        <w:rPr>
          <w:rFonts w:hint="cs"/>
          <w:rtl/>
        </w:rPr>
        <w:t>מלבד ב</w:t>
      </w:r>
      <w:r w:rsidRPr="001232D0">
        <w:rPr>
          <w:rFonts w:hint="cs"/>
          <w:rtl/>
        </w:rPr>
        <w:t>סיטואציה</w:t>
      </w:r>
      <w:r w:rsidR="00C62408" w:rsidRPr="001232D0">
        <w:rPr>
          <w:rFonts w:hint="cs"/>
          <w:rtl/>
        </w:rPr>
        <w:t xml:space="preserve"> אחת</w:t>
      </w:r>
      <w:r w:rsidRPr="001232D0">
        <w:rPr>
          <w:rFonts w:hint="cs"/>
          <w:rtl/>
        </w:rPr>
        <w:t xml:space="preserve"> </w:t>
      </w:r>
      <w:r w:rsidR="00C62408" w:rsidRPr="001232D0">
        <w:rPr>
          <w:rFonts w:hint="cs"/>
          <w:rtl/>
        </w:rPr>
        <w:t xml:space="preserve">של עבירת האינוס </w:t>
      </w:r>
      <w:r w:rsidRPr="001232D0">
        <w:rPr>
          <w:rFonts w:hint="cs"/>
          <w:rtl/>
        </w:rPr>
        <w:t>שנדבר עליה</w:t>
      </w:r>
      <w:r>
        <w:rPr>
          <w:rFonts w:hint="cs"/>
          <w:rtl/>
        </w:rPr>
        <w:t xml:space="preserve"> בהמשך). הפסיקה באה ואומרת שבד"כ כאשר יכולת הבירור אינה מציאותית, זה לא סיטואציה שהסעיף חל עליה </w:t>
      </w:r>
      <w:r>
        <w:rPr>
          <w:rtl/>
        </w:rPr>
        <w:t>–</w:t>
      </w:r>
      <w:r>
        <w:rPr>
          <w:rFonts w:hint="cs"/>
          <w:rtl/>
        </w:rPr>
        <w:t xml:space="preserve"> האדם לא נמנע מלברר, </w:t>
      </w:r>
      <w:r w:rsidRPr="001232D0">
        <w:rPr>
          <w:rFonts w:hint="cs"/>
          <w:b/>
          <w:bCs/>
          <w:rtl/>
        </w:rPr>
        <w:t>אלא הוא לא יכול היה לברר</w:t>
      </w:r>
      <w:r>
        <w:rPr>
          <w:rFonts w:hint="cs"/>
          <w:rtl/>
        </w:rPr>
        <w:t>. הדג</w:t>
      </w:r>
      <w:r w:rsidR="001232D0">
        <w:rPr>
          <w:rFonts w:hint="cs"/>
          <w:rtl/>
        </w:rPr>
        <w:t>ש</w:t>
      </w:r>
      <w:r>
        <w:rPr>
          <w:rFonts w:hint="cs"/>
          <w:rtl/>
        </w:rPr>
        <w:t xml:space="preserve"> קיים על המילה </w:t>
      </w:r>
      <w:r w:rsidRPr="00C62408">
        <w:rPr>
          <w:rFonts w:hint="cs"/>
          <w:u w:val="single"/>
          <w:rtl/>
        </w:rPr>
        <w:t>מוצהרת</w:t>
      </w:r>
      <w:r>
        <w:rPr>
          <w:rFonts w:hint="cs"/>
          <w:rtl/>
        </w:rPr>
        <w:t xml:space="preserve"> כי השופטים הינם בני אדם, ולבני אדם יש נטייה לשפוט דברים על פי חוכמת ה"בדיעב</w:t>
      </w:r>
      <w:r w:rsidR="00C62408">
        <w:rPr>
          <w:rFonts w:hint="cs"/>
          <w:rtl/>
        </w:rPr>
        <w:t xml:space="preserve">ד". הם היו שופטים בלי קשר למקרה, </w:t>
      </w:r>
      <w:r>
        <w:rPr>
          <w:rFonts w:hint="cs"/>
          <w:rtl/>
        </w:rPr>
        <w:t>אבל בפועל אנו שופטים דברים ע</w:t>
      </w:r>
      <w:r w:rsidR="001232D0">
        <w:rPr>
          <w:rFonts w:hint="cs"/>
          <w:rtl/>
        </w:rPr>
        <w:t>ל פי המקרה הספציפי. כאשר אדם חושד ו</w:t>
      </w:r>
      <w:r>
        <w:rPr>
          <w:rFonts w:hint="cs"/>
          <w:rtl/>
        </w:rPr>
        <w:t xml:space="preserve">נמנע מלברר בעקבות קשיי כסף/יכולת, </w:t>
      </w:r>
      <w:r w:rsidR="001232D0">
        <w:rPr>
          <w:rFonts w:hint="cs"/>
          <w:rtl/>
        </w:rPr>
        <w:t>ובעקבות</w:t>
      </w:r>
      <w:r>
        <w:rPr>
          <w:rFonts w:hint="cs"/>
          <w:rtl/>
        </w:rPr>
        <w:t xml:space="preserve"> כך מבצע עבירה ומועמד לדין </w:t>
      </w:r>
      <w:r>
        <w:rPr>
          <w:rtl/>
        </w:rPr>
        <w:t>–</w:t>
      </w:r>
      <w:r>
        <w:rPr>
          <w:rFonts w:hint="cs"/>
          <w:rtl/>
        </w:rPr>
        <w:t xml:space="preserve"> הרבה פעמים השופטים, בגלל חוכמת הבדיעבד </w:t>
      </w:r>
      <w:r w:rsidR="001232D0">
        <w:rPr>
          <w:rFonts w:hint="cs"/>
          <w:rtl/>
        </w:rPr>
        <w:t>שהתרחשה</w:t>
      </w:r>
      <w:r>
        <w:rPr>
          <w:rFonts w:hint="cs"/>
          <w:rtl/>
        </w:rPr>
        <w:t xml:space="preserve"> עבירה, מעריכים הערכת חסר של קשיי הבירור שהיו לאדם. טיעוני הכרעת הדין יגידו כי הוא יכול היה לברר וזה לא היה כל</w:t>
      </w:r>
      <w:r w:rsidR="00E0580D">
        <w:rPr>
          <w:rFonts w:hint="cs"/>
          <w:rtl/>
        </w:rPr>
        <w:t>-</w:t>
      </w:r>
      <w:r>
        <w:rPr>
          <w:rFonts w:hint="cs"/>
          <w:rtl/>
        </w:rPr>
        <w:t>כך יקר (למרות שמבחינה תאורטית השופט היה יכול לפסוק אחרת). מדובר בהטיות פסיכולוגיות שעובדות על בני אדם, ושופטים</w:t>
      </w:r>
      <w:r w:rsidR="001232D0" w:rsidRPr="001232D0">
        <w:rPr>
          <w:rFonts w:hint="cs"/>
          <w:rtl/>
        </w:rPr>
        <w:t xml:space="preserve"> </w:t>
      </w:r>
      <w:r w:rsidR="001232D0">
        <w:rPr>
          <w:rFonts w:hint="cs"/>
          <w:rtl/>
        </w:rPr>
        <w:t>הם</w:t>
      </w:r>
      <w:r>
        <w:rPr>
          <w:rFonts w:hint="cs"/>
          <w:rtl/>
        </w:rPr>
        <w:t xml:space="preserve"> גם בני אדם.</w:t>
      </w:r>
    </w:p>
    <w:p w14:paraId="4B30D0DB" w14:textId="77777777" w:rsidR="004E62D9" w:rsidRDefault="004E62D9" w:rsidP="004E62D9">
      <w:pPr>
        <w:pStyle w:val="a3"/>
        <w:rPr>
          <w:rtl/>
        </w:rPr>
      </w:pPr>
    </w:p>
    <w:p w14:paraId="0357BC7C" w14:textId="27092B37" w:rsidR="004E62D9" w:rsidRDefault="004E62D9" w:rsidP="001232D0">
      <w:pPr>
        <w:pStyle w:val="a3"/>
        <w:rPr>
          <w:rtl/>
        </w:rPr>
      </w:pPr>
      <w:r w:rsidRPr="001232D0">
        <w:rPr>
          <w:rFonts w:hint="cs"/>
          <w:b/>
          <w:bCs/>
          <w:highlight w:val="cyan"/>
          <w:rtl/>
        </w:rPr>
        <w:t xml:space="preserve">העמדה </w:t>
      </w:r>
      <w:r w:rsidR="00E0580D" w:rsidRPr="001232D0">
        <w:rPr>
          <w:rFonts w:hint="cs"/>
          <w:b/>
          <w:bCs/>
          <w:highlight w:val="cyan"/>
          <w:rtl/>
        </w:rPr>
        <w:t>השנייה</w:t>
      </w:r>
      <w:r w:rsidRPr="001232D0">
        <w:rPr>
          <w:rFonts w:hint="cs"/>
          <w:b/>
          <w:bCs/>
          <w:highlight w:val="cyan"/>
          <w:rtl/>
        </w:rPr>
        <w:t xml:space="preserve"> </w:t>
      </w:r>
      <w:r w:rsidRPr="001232D0">
        <w:rPr>
          <w:b/>
          <w:bCs/>
          <w:highlight w:val="cyan"/>
          <w:rtl/>
        </w:rPr>
        <w:t>–</w:t>
      </w:r>
      <w:r w:rsidRPr="001232D0">
        <w:rPr>
          <w:rFonts w:hint="cs"/>
          <w:b/>
          <w:bCs/>
          <w:highlight w:val="cyan"/>
          <w:rtl/>
        </w:rPr>
        <w:t xml:space="preserve"> גישתו של קוגלר</w:t>
      </w:r>
      <w:r>
        <w:rPr>
          <w:rFonts w:hint="cs"/>
          <w:rtl/>
        </w:rPr>
        <w:t xml:space="preserve">. רוצה להוציא את </w:t>
      </w:r>
      <w:r w:rsidR="00E0580D" w:rsidRPr="001232D0">
        <w:rPr>
          <w:rFonts w:hint="cs"/>
          <w:b/>
          <w:bCs/>
          <w:rtl/>
        </w:rPr>
        <w:t>ההטיה</w:t>
      </w:r>
      <w:r w:rsidRPr="001232D0">
        <w:rPr>
          <w:rFonts w:hint="cs"/>
          <w:b/>
          <w:bCs/>
          <w:rtl/>
        </w:rPr>
        <w:t xml:space="preserve"> </w:t>
      </w:r>
      <w:r>
        <w:rPr>
          <w:rFonts w:hint="cs"/>
          <w:rtl/>
        </w:rPr>
        <w:t>מהארון.</w:t>
      </w:r>
      <w:r w:rsidR="001232D0">
        <w:rPr>
          <w:rFonts w:hint="cs"/>
          <w:rtl/>
        </w:rPr>
        <w:t xml:space="preserve"> לפעמים כשמדברים על דברים גלויים</w:t>
      </w:r>
      <w:r>
        <w:rPr>
          <w:rFonts w:hint="cs"/>
          <w:rtl/>
        </w:rPr>
        <w:t xml:space="preserve">, עושים להם רגולציה יותר טובה. על עמדה זו מדבר </w:t>
      </w:r>
      <w:r w:rsidR="001232D0">
        <w:rPr>
          <w:rFonts w:hint="cs"/>
          <w:b/>
          <w:bCs/>
          <w:rtl/>
        </w:rPr>
        <w:t>קוגלר</w:t>
      </w:r>
      <w:r>
        <w:rPr>
          <w:rFonts w:hint="cs"/>
          <w:rtl/>
        </w:rPr>
        <w:t xml:space="preserve"> (אחד ממלומדי המשפט הפלילי הטובים בארץ).</w:t>
      </w:r>
      <w:r w:rsidR="001232D0">
        <w:rPr>
          <w:rFonts w:hint="cs"/>
          <w:rtl/>
        </w:rPr>
        <w:t xml:space="preserve"> </w:t>
      </w:r>
      <w:r>
        <w:rPr>
          <w:rFonts w:hint="cs"/>
          <w:rtl/>
        </w:rPr>
        <w:t xml:space="preserve">הוא בא ואומר, שהשאלה החשובה היא לא יכולת הבירור לכשעצמה </w:t>
      </w:r>
      <w:r>
        <w:rPr>
          <w:rtl/>
        </w:rPr>
        <w:t>–</w:t>
      </w:r>
      <w:r>
        <w:rPr>
          <w:rFonts w:hint="cs"/>
          <w:rtl/>
        </w:rPr>
        <w:t xml:space="preserve"> כי ברגע שמתעורר חש</w:t>
      </w:r>
      <w:r w:rsidR="00E0580D">
        <w:rPr>
          <w:rFonts w:hint="cs"/>
          <w:rtl/>
        </w:rPr>
        <w:t>ד, אני</w:t>
      </w:r>
      <w:r>
        <w:rPr>
          <w:rFonts w:hint="cs"/>
          <w:rtl/>
        </w:rPr>
        <w:t xml:space="preserve"> יכול פשוט להימנע מלעשות. לכן, צריך לבחון את שאלת הבירור כשאלה </w:t>
      </w:r>
      <w:r>
        <w:rPr>
          <w:rFonts w:hint="cs"/>
          <w:b/>
          <w:bCs/>
          <w:rtl/>
        </w:rPr>
        <w:t>נורמטיבית</w:t>
      </w:r>
      <w:r>
        <w:rPr>
          <w:rFonts w:hint="cs"/>
          <w:rtl/>
        </w:rPr>
        <w:t xml:space="preserve">. ראוי שביהמ"ש ישאל את עצמו מבחינת שיקולים מוסריים ושיקולי מדיניות אכיפה ציבורית </w:t>
      </w:r>
      <w:r>
        <w:rPr>
          <w:rtl/>
        </w:rPr>
        <w:t>–</w:t>
      </w:r>
      <w:r>
        <w:rPr>
          <w:rFonts w:hint="cs"/>
          <w:rtl/>
        </w:rPr>
        <w:t xml:space="preserve"> האם ראוי שמבחינת הסיטואציה שבה ניצב האדם, </w:t>
      </w:r>
      <w:r w:rsidRPr="001232D0">
        <w:rPr>
          <w:rFonts w:hint="cs"/>
          <w:b/>
          <w:bCs/>
          <w:u w:val="single"/>
          <w:rtl/>
        </w:rPr>
        <w:t>ראוי</w:t>
      </w:r>
      <w:r>
        <w:rPr>
          <w:rFonts w:hint="cs"/>
          <w:rtl/>
        </w:rPr>
        <w:t xml:space="preserve"> לדרוש ממנו לברר?</w:t>
      </w:r>
    </w:p>
    <w:p w14:paraId="57E683D0" w14:textId="77777777" w:rsidR="004E62D9" w:rsidRDefault="004E62D9" w:rsidP="004E62D9">
      <w:pPr>
        <w:pStyle w:val="a3"/>
        <w:rPr>
          <w:rtl/>
        </w:rPr>
      </w:pPr>
    </w:p>
    <w:p w14:paraId="415BA731" w14:textId="77777777" w:rsidR="004E62D9" w:rsidRDefault="004E62D9" w:rsidP="004E62D9">
      <w:pPr>
        <w:pStyle w:val="a3"/>
        <w:rPr>
          <w:rtl/>
        </w:rPr>
      </w:pPr>
      <w:r w:rsidRPr="001232D0">
        <w:rPr>
          <w:rFonts w:hint="cs"/>
          <w:b/>
          <w:bCs/>
          <w:rtl/>
        </w:rPr>
        <w:t>בעיה ראשונה עם גישתו של קוגלר</w:t>
      </w:r>
      <w:r>
        <w:rPr>
          <w:rFonts w:hint="cs"/>
          <w:rtl/>
        </w:rPr>
        <w:t xml:space="preserve"> </w:t>
      </w:r>
      <w:r>
        <w:rPr>
          <w:rtl/>
        </w:rPr>
        <w:t>–</w:t>
      </w:r>
      <w:r>
        <w:rPr>
          <w:rFonts w:hint="cs"/>
          <w:rtl/>
        </w:rPr>
        <w:t xml:space="preserve"> היא מכניסה אלמנט אובייקטיבי </w:t>
      </w:r>
      <w:r w:rsidRPr="001232D0">
        <w:rPr>
          <w:rFonts w:hint="cs"/>
          <w:b/>
          <w:bCs/>
          <w:rtl/>
        </w:rPr>
        <w:t>מאוד מאוד חזק</w:t>
      </w:r>
      <w:r>
        <w:rPr>
          <w:rFonts w:hint="cs"/>
          <w:rtl/>
        </w:rPr>
        <w:t xml:space="preserve"> לרכיב שאמור להיות הכי סובייקטיבי בהליך קביעת מודעותו של האדם. מודעות האדם יהפוך להיות מבחן של ביהמ"ש </w:t>
      </w:r>
      <w:r>
        <w:rPr>
          <w:rtl/>
        </w:rPr>
        <w:t>–</w:t>
      </w:r>
      <w:r>
        <w:rPr>
          <w:rFonts w:hint="cs"/>
          <w:rtl/>
        </w:rPr>
        <w:t xml:space="preserve"> האם ראוי היה האדם לברר, במקום מבחן סובייקטיבי.</w:t>
      </w:r>
    </w:p>
    <w:p w14:paraId="04AEF501" w14:textId="79EC4868" w:rsidR="004E62D9" w:rsidRDefault="004E62D9" w:rsidP="003B2C1F">
      <w:pPr>
        <w:pStyle w:val="a3"/>
        <w:rPr>
          <w:rtl/>
        </w:rPr>
      </w:pPr>
      <w:r w:rsidRPr="001232D0">
        <w:rPr>
          <w:rFonts w:hint="cs"/>
          <w:b/>
          <w:bCs/>
          <w:rtl/>
        </w:rPr>
        <w:t>בעיה שנייה</w:t>
      </w:r>
      <w:r>
        <w:rPr>
          <w:rFonts w:hint="cs"/>
          <w:rtl/>
        </w:rPr>
        <w:t xml:space="preserve"> </w:t>
      </w:r>
      <w:r>
        <w:rPr>
          <w:rtl/>
        </w:rPr>
        <w:t>–</w:t>
      </w:r>
      <w:r>
        <w:rPr>
          <w:rFonts w:hint="cs"/>
          <w:rtl/>
        </w:rPr>
        <w:t xml:space="preserve"> </w:t>
      </w:r>
      <w:r w:rsidRPr="001232D0">
        <w:rPr>
          <w:rFonts w:hint="cs"/>
          <w:b/>
          <w:bCs/>
          <w:rtl/>
        </w:rPr>
        <w:t>עקרון החוקיות</w:t>
      </w:r>
      <w:r>
        <w:rPr>
          <w:rFonts w:hint="cs"/>
          <w:rtl/>
        </w:rPr>
        <w:t xml:space="preserve">. </w:t>
      </w:r>
      <w:r w:rsidR="001232D0">
        <w:rPr>
          <w:rFonts w:hint="cs"/>
          <w:rtl/>
        </w:rPr>
        <w:t>בשעת מעשה כשיש את הציור, אני אמו</w:t>
      </w:r>
      <w:r>
        <w:rPr>
          <w:rFonts w:hint="cs"/>
          <w:rtl/>
        </w:rPr>
        <w:t xml:space="preserve">ר לדעת </w:t>
      </w:r>
      <w:r w:rsidR="001232D0">
        <w:rPr>
          <w:rFonts w:hint="cs"/>
          <w:rtl/>
        </w:rPr>
        <w:t>ה</w:t>
      </w:r>
      <w:r>
        <w:rPr>
          <w:rFonts w:hint="cs"/>
          <w:rtl/>
        </w:rPr>
        <w:t>אם אני צריך לברר או לוותר (ולא בדיעבד ישפטו אותי לפי מה שהשופט חושב)</w:t>
      </w:r>
      <w:r w:rsidR="003B2C1F">
        <w:rPr>
          <w:rFonts w:hint="cs"/>
          <w:rtl/>
        </w:rPr>
        <w:t>.</w:t>
      </w:r>
    </w:p>
    <w:p w14:paraId="78A2CA0B" w14:textId="77777777" w:rsidR="001232D0" w:rsidRDefault="001232D0" w:rsidP="003B2C1F">
      <w:pPr>
        <w:pStyle w:val="a3"/>
        <w:rPr>
          <w:rtl/>
        </w:rPr>
      </w:pPr>
    </w:p>
    <w:p w14:paraId="46F9DEE3" w14:textId="386F4B71" w:rsidR="004E62D9" w:rsidRDefault="004E62D9" w:rsidP="001232D0">
      <w:pPr>
        <w:pStyle w:val="a3"/>
        <w:rPr>
          <w:rtl/>
        </w:rPr>
      </w:pPr>
      <w:r w:rsidRPr="001232D0">
        <w:rPr>
          <w:rFonts w:hint="cs"/>
          <w:b/>
          <w:bCs/>
          <w:highlight w:val="cyan"/>
          <w:rtl/>
        </w:rPr>
        <w:t>העמדה השנייה+2/3</w:t>
      </w:r>
      <w:r>
        <w:rPr>
          <w:rFonts w:hint="cs"/>
          <w:rtl/>
        </w:rPr>
        <w:t xml:space="preserve"> </w:t>
      </w:r>
      <w:r>
        <w:rPr>
          <w:rtl/>
        </w:rPr>
        <w:t>–</w:t>
      </w:r>
      <w:r>
        <w:rPr>
          <w:rFonts w:hint="cs"/>
          <w:rtl/>
        </w:rPr>
        <w:t xml:space="preserve"> גישות שננקטו בפסיקה בהקשר של </w:t>
      </w:r>
      <w:r w:rsidRPr="001232D0">
        <w:rPr>
          <w:rFonts w:hint="cs"/>
          <w:b/>
          <w:bCs/>
          <w:rtl/>
        </w:rPr>
        <w:t>עבירת האינוס</w:t>
      </w:r>
      <w:r>
        <w:rPr>
          <w:rFonts w:hint="cs"/>
          <w:rtl/>
        </w:rPr>
        <w:t xml:space="preserve">. פתאום, </w:t>
      </w:r>
      <w:r w:rsidR="001232D0">
        <w:rPr>
          <w:rFonts w:hint="cs"/>
          <w:rtl/>
        </w:rPr>
        <w:t xml:space="preserve">בתי </w:t>
      </w:r>
      <w:r>
        <w:rPr>
          <w:rFonts w:hint="cs"/>
          <w:rtl/>
        </w:rPr>
        <w:t xml:space="preserve">המשפט מפרשים את </w:t>
      </w:r>
      <w:r w:rsidRPr="001232D0">
        <w:rPr>
          <w:rFonts w:hint="cs"/>
          <w:highlight w:val="lightGray"/>
          <w:rtl/>
        </w:rPr>
        <w:t>ס' 20 1 (ג)</w:t>
      </w:r>
      <w:r>
        <w:rPr>
          <w:rFonts w:hint="cs"/>
          <w:rtl/>
        </w:rPr>
        <w:t xml:space="preserve"> </w:t>
      </w:r>
      <w:r>
        <w:rPr>
          <w:rtl/>
        </w:rPr>
        <w:t>–</w:t>
      </w:r>
      <w:r>
        <w:rPr>
          <w:rFonts w:hint="cs"/>
          <w:rtl/>
        </w:rPr>
        <w:t xml:space="preserve"> דוקטרינת עצימת העיניים, באופן אחר. מכיוון שהם עושים זאת דרך דוקטרינת עצימת העיניים, ולא דרך פרשנות של עבירת האינוס </w:t>
      </w:r>
      <w:r>
        <w:rPr>
          <w:rtl/>
        </w:rPr>
        <w:t>–</w:t>
      </w:r>
      <w:r>
        <w:rPr>
          <w:rFonts w:hint="cs"/>
          <w:rtl/>
        </w:rPr>
        <w:t xml:space="preserve"> הרי שמחר על אותן גישות פרשניות שמוצגות בפסקי דין אלו, עשוי/עלול ביהמ"ש לקחת אותם וליישמם לגבי עבירה אחרת (שאינה אינוס)</w:t>
      </w:r>
      <w:r w:rsidR="003B2C1F">
        <w:rPr>
          <w:rFonts w:hint="cs"/>
          <w:rtl/>
        </w:rPr>
        <w:t>.</w:t>
      </w:r>
    </w:p>
    <w:p w14:paraId="7AE874CA" w14:textId="77777777" w:rsidR="004E62D9" w:rsidRDefault="004E62D9" w:rsidP="004E62D9">
      <w:pPr>
        <w:pStyle w:val="a3"/>
        <w:rPr>
          <w:b/>
          <w:bCs/>
          <w:rtl/>
        </w:rPr>
      </w:pPr>
    </w:p>
    <w:p w14:paraId="42D570C7" w14:textId="63A66D54" w:rsidR="004E62D9" w:rsidRDefault="001232D0" w:rsidP="001232D0">
      <w:pPr>
        <w:pStyle w:val="a3"/>
        <w:rPr>
          <w:rtl/>
        </w:rPr>
      </w:pPr>
      <w:r>
        <w:rPr>
          <w:rFonts w:hint="cs"/>
          <w:b/>
          <w:bCs/>
          <w:rtl/>
        </w:rPr>
        <w:t>ל</w:t>
      </w:r>
      <w:r w:rsidR="003B2C1F">
        <w:rPr>
          <w:rFonts w:hint="cs"/>
          <w:b/>
          <w:bCs/>
          <w:rtl/>
        </w:rPr>
        <w:t>דוגמא</w:t>
      </w:r>
      <w:r w:rsidR="004E62D9">
        <w:rPr>
          <w:rFonts w:hint="cs"/>
          <w:rtl/>
        </w:rPr>
        <w:t xml:space="preserve"> </w:t>
      </w:r>
      <w:r w:rsidR="004E62D9">
        <w:rPr>
          <w:rtl/>
        </w:rPr>
        <w:t>–</w:t>
      </w:r>
      <w:r w:rsidR="004E62D9">
        <w:rPr>
          <w:rFonts w:hint="cs"/>
          <w:rtl/>
        </w:rPr>
        <w:t xml:space="preserve"> מעשה באדם שניצב מולו אדם אחר, מקיים איתו יחסי מין </w:t>
      </w:r>
      <w:r w:rsidR="004E62D9" w:rsidRPr="001232D0">
        <w:rPr>
          <w:rFonts w:hint="cs"/>
          <w:rtl/>
        </w:rPr>
        <w:t xml:space="preserve">מבלי לברר </w:t>
      </w:r>
      <w:r w:rsidR="003B2C1F" w:rsidRPr="001232D0">
        <w:rPr>
          <w:rFonts w:hint="cs"/>
          <w:rtl/>
        </w:rPr>
        <w:t xml:space="preserve">אם </w:t>
      </w:r>
      <w:r>
        <w:rPr>
          <w:rFonts w:hint="cs"/>
          <w:rtl/>
        </w:rPr>
        <w:t>הוא/היא</w:t>
      </w:r>
      <w:r w:rsidR="003B2C1F" w:rsidRPr="001232D0">
        <w:rPr>
          <w:rFonts w:hint="cs"/>
          <w:rtl/>
        </w:rPr>
        <w:t xml:space="preserve"> מעוניינים ב</w:t>
      </w:r>
      <w:r w:rsidR="004E62D9" w:rsidRPr="001232D0">
        <w:rPr>
          <w:rFonts w:hint="cs"/>
          <w:rtl/>
        </w:rPr>
        <w:t>זאת מבעוד מועד. האדם לא חושד שיש סיכוי בכלל שהאדם האחר לא מסכים (יכו</w:t>
      </w:r>
      <w:r w:rsidR="004E62D9">
        <w:rPr>
          <w:rFonts w:hint="cs"/>
          <w:rtl/>
        </w:rPr>
        <w:t>ל להיות שלא אכפת לו, או שהוא בטוח שאין דבר כזה שמישהו לא ירצה לקיים איתו יחסי מין)</w:t>
      </w:r>
      <w:r w:rsidR="003B2C1F">
        <w:rPr>
          <w:rFonts w:hint="cs"/>
          <w:rtl/>
        </w:rPr>
        <w:t>.</w:t>
      </w:r>
    </w:p>
    <w:p w14:paraId="115464D4" w14:textId="77777777" w:rsidR="004E62D9" w:rsidRDefault="004E62D9" w:rsidP="004E62D9">
      <w:pPr>
        <w:pStyle w:val="a3"/>
        <w:rPr>
          <w:rtl/>
        </w:rPr>
      </w:pPr>
      <w:r>
        <w:rPr>
          <w:rFonts w:hint="cs"/>
          <w:b/>
          <w:bCs/>
          <w:rtl/>
        </w:rPr>
        <w:t>עבירת האינוס</w:t>
      </w:r>
      <w:r>
        <w:rPr>
          <w:rFonts w:hint="cs"/>
          <w:rtl/>
        </w:rPr>
        <w:t xml:space="preserve"> מדברת על החדרת איבר מין/חפץ לאיבר מין האישה </w:t>
      </w:r>
      <w:r w:rsidRPr="001232D0">
        <w:rPr>
          <w:rFonts w:hint="cs"/>
          <w:b/>
          <w:bCs/>
          <w:rtl/>
        </w:rPr>
        <w:t>בהיעדר הסכמה חופשית</w:t>
      </w:r>
      <w:r>
        <w:rPr>
          <w:rFonts w:hint="cs"/>
          <w:rtl/>
        </w:rPr>
        <w:t xml:space="preserve">. </w:t>
      </w:r>
      <w:r>
        <w:rPr>
          <w:rFonts w:hint="cs"/>
          <w:b/>
          <w:bCs/>
          <w:rtl/>
        </w:rPr>
        <w:t>מעשה סדום</w:t>
      </w:r>
      <w:r>
        <w:rPr>
          <w:rFonts w:hint="cs"/>
          <w:rtl/>
        </w:rPr>
        <w:t xml:space="preserve"> </w:t>
      </w:r>
      <w:r>
        <w:rPr>
          <w:rtl/>
        </w:rPr>
        <w:t>–</w:t>
      </w:r>
      <w:r>
        <w:rPr>
          <w:rFonts w:hint="cs"/>
          <w:rtl/>
        </w:rPr>
        <w:t xml:space="preserve"> החדרת איבר/חפץ לפי הטבעת/פה </w:t>
      </w:r>
      <w:r w:rsidRPr="001232D0">
        <w:rPr>
          <w:rFonts w:hint="cs"/>
          <w:b/>
          <w:bCs/>
          <w:rtl/>
        </w:rPr>
        <w:t>בהעדר הסכמה חופשית</w:t>
      </w:r>
      <w:r>
        <w:rPr>
          <w:rFonts w:hint="cs"/>
          <w:rtl/>
        </w:rPr>
        <w:t>.</w:t>
      </w:r>
    </w:p>
    <w:p w14:paraId="5F697707" w14:textId="77777777" w:rsidR="001232D0" w:rsidRDefault="004E62D9" w:rsidP="001232D0">
      <w:pPr>
        <w:pStyle w:val="a3"/>
        <w:rPr>
          <w:rtl/>
        </w:rPr>
      </w:pPr>
      <w:r>
        <w:rPr>
          <w:rFonts w:hint="cs"/>
          <w:rtl/>
        </w:rPr>
        <w:t xml:space="preserve">אנו צריכים להוכיח שהאדם מודע לכך שאין הסכמה חופשית (הנסיבה של היעדר הסכמה חופשית </w:t>
      </w:r>
      <w:r>
        <w:rPr>
          <w:rtl/>
        </w:rPr>
        <w:t>–</w:t>
      </w:r>
      <w:r>
        <w:rPr>
          <w:rFonts w:hint="cs"/>
          <w:rtl/>
        </w:rPr>
        <w:t xml:space="preserve"> האדם מודע לה)</w:t>
      </w:r>
      <w:r w:rsidR="003B2C1F">
        <w:rPr>
          <w:rFonts w:hint="cs"/>
          <w:rtl/>
        </w:rPr>
        <w:t>.</w:t>
      </w:r>
    </w:p>
    <w:p w14:paraId="59D6F385" w14:textId="6C0841C0" w:rsidR="004E62D9" w:rsidRPr="001232D0" w:rsidRDefault="004E62D9" w:rsidP="001232D0">
      <w:pPr>
        <w:pStyle w:val="a3"/>
        <w:rPr>
          <w:rtl/>
        </w:rPr>
      </w:pPr>
      <w:r>
        <w:rPr>
          <w:rFonts w:hint="cs"/>
          <w:rtl/>
        </w:rPr>
        <w:t xml:space="preserve">הנאשם יטען, כי לא היה מודע לכך שאין הסכמה חופשית. הוא היה בטוח שהקורבן מסכים/מסכימה. אם נסתכל על דוקטרינת עצימת העיניים </w:t>
      </w:r>
      <w:r>
        <w:rPr>
          <w:rtl/>
        </w:rPr>
        <w:t>–</w:t>
      </w:r>
      <w:r>
        <w:rPr>
          <w:rFonts w:hint="cs"/>
          <w:rtl/>
        </w:rPr>
        <w:t xml:space="preserve"> לכאורה היא לא רלוונטית. האדם לא חשד בכלל, ולכן לא בירר.</w:t>
      </w:r>
    </w:p>
    <w:p w14:paraId="264909C3" w14:textId="77777777" w:rsidR="004E62D9" w:rsidRDefault="004E62D9" w:rsidP="004E62D9">
      <w:pPr>
        <w:pStyle w:val="a3"/>
        <w:rPr>
          <w:rtl/>
        </w:rPr>
      </w:pPr>
      <w:r w:rsidRPr="001232D0">
        <w:rPr>
          <w:rFonts w:hint="cs"/>
          <w:b/>
          <w:bCs/>
          <w:highlight w:val="magenta"/>
          <w:rtl/>
        </w:rPr>
        <w:lastRenderedPageBreak/>
        <w:t>פסה"ד טייב</w:t>
      </w:r>
      <w:r>
        <w:rPr>
          <w:rFonts w:hint="cs"/>
          <w:rtl/>
        </w:rPr>
        <w:t xml:space="preserve"> </w:t>
      </w:r>
      <w:r>
        <w:rPr>
          <w:rtl/>
        </w:rPr>
        <w:t>–</w:t>
      </w:r>
      <w:r>
        <w:rPr>
          <w:rFonts w:hint="cs"/>
          <w:rtl/>
        </w:rPr>
        <w:t xml:space="preserve"> </w:t>
      </w:r>
    </w:p>
    <w:p w14:paraId="5B084C83" w14:textId="6FE15EAD" w:rsidR="004E62D9" w:rsidRDefault="004E62D9" w:rsidP="004E62D9">
      <w:pPr>
        <w:pStyle w:val="a3"/>
        <w:rPr>
          <w:rtl/>
        </w:rPr>
      </w:pPr>
      <w:r>
        <w:rPr>
          <w:rFonts w:hint="cs"/>
          <w:rtl/>
        </w:rPr>
        <w:t>מאשימים את המטפל באונס ו</w:t>
      </w:r>
      <w:r w:rsidR="002C03F0">
        <w:rPr>
          <w:rFonts w:hint="cs"/>
          <w:rtl/>
        </w:rPr>
        <w:t>ב</w:t>
      </w:r>
      <w:r>
        <w:rPr>
          <w:rFonts w:hint="cs"/>
          <w:rtl/>
        </w:rPr>
        <w:t xml:space="preserve">מעשה סדום. אישה מגיע לטיפול אצל </w:t>
      </w:r>
      <w:r w:rsidR="002C03F0">
        <w:rPr>
          <w:rFonts w:hint="cs"/>
          <w:rtl/>
        </w:rPr>
        <w:t>פיזיותרפיסט</w:t>
      </w:r>
      <w:r>
        <w:rPr>
          <w:rFonts w:hint="cs"/>
          <w:rtl/>
        </w:rPr>
        <w:t>. הוא מעסה אותה, מסביר לה שהיא צריכה להתפשט לצורך הטיפול, ואחרי עיסוי מאוד ארוך, הוא מוריד את המכנסיים, שולף את איבר מינו, ואומר לה "</w:t>
      </w:r>
      <w:r>
        <w:t>Suck it, Suck it</w:t>
      </w:r>
      <w:r>
        <w:rPr>
          <w:rFonts w:hint="cs"/>
          <w:rtl/>
        </w:rPr>
        <w:t>". היא עושה זאת, מכניסה את איבר מינו לפיה (מעשה סדום), והוא גם מחדיר אצבע לאיבר מינה (עבירת אינוס).</w:t>
      </w:r>
    </w:p>
    <w:p w14:paraId="686C3326" w14:textId="3BBB7C5F" w:rsidR="004E62D9" w:rsidRDefault="00DD54EF" w:rsidP="004E62D9">
      <w:pPr>
        <w:pStyle w:val="a3"/>
        <w:rPr>
          <w:rtl/>
        </w:rPr>
      </w:pPr>
      <w:r>
        <w:rPr>
          <w:rFonts w:hint="cs"/>
          <w:rtl/>
        </w:rPr>
        <w:t>המטפל בא</w:t>
      </w:r>
      <w:r w:rsidR="004E62D9">
        <w:rPr>
          <w:rFonts w:hint="cs"/>
          <w:rtl/>
        </w:rPr>
        <w:t xml:space="preserve"> ואומר כי לא הפעיל כוח, ויתרה מכך! מנקודת מבטו היא שיתפה פעולה. לכן המטפל טוען כי לא מתקיים היסוד הנפשי ולא ניתן להרשיעו.</w:t>
      </w:r>
    </w:p>
    <w:p w14:paraId="19F338C9" w14:textId="77777777" w:rsidR="004E62D9" w:rsidRDefault="004E62D9" w:rsidP="004E62D9">
      <w:pPr>
        <w:pStyle w:val="a3"/>
        <w:rPr>
          <w:rtl/>
        </w:rPr>
      </w:pPr>
      <w:r>
        <w:rPr>
          <w:rFonts w:hint="cs"/>
          <w:rtl/>
        </w:rPr>
        <w:t xml:space="preserve">אנו רוצים שהמטפל יברר, אבל דוקטרינת עצימת העיניים אומרת שצריך לברר אם הוא חושד, והמטפל אומר כי הוא לא חשד כלל </w:t>
      </w:r>
      <w:r>
        <w:rPr>
          <w:rtl/>
        </w:rPr>
        <w:t>–</w:t>
      </w:r>
      <w:r>
        <w:rPr>
          <w:rFonts w:hint="cs"/>
          <w:rtl/>
        </w:rPr>
        <w:t xml:space="preserve"> "דברים כאלו קורים".</w:t>
      </w:r>
    </w:p>
    <w:p w14:paraId="22D633CA" w14:textId="77777777" w:rsidR="004E62D9" w:rsidRDefault="004E62D9" w:rsidP="004E62D9">
      <w:pPr>
        <w:pStyle w:val="a3"/>
        <w:rPr>
          <w:rtl/>
        </w:rPr>
      </w:pPr>
    </w:p>
    <w:p w14:paraId="0E8D8BC7" w14:textId="77777777" w:rsidR="004E62D9" w:rsidRDefault="004E62D9" w:rsidP="004E62D9">
      <w:pPr>
        <w:pStyle w:val="a3"/>
        <w:rPr>
          <w:b/>
          <w:bCs/>
          <w:rtl/>
        </w:rPr>
      </w:pPr>
      <w:r w:rsidRPr="00DD54EF">
        <w:rPr>
          <w:rFonts w:hint="cs"/>
          <w:highlight w:val="cyan"/>
          <w:rtl/>
        </w:rPr>
        <w:t>ביהמ"ש בא ואומר, שדוקטרינת עצימת העיניים חלה גם על מצב של חלל תודעתי</w:t>
      </w:r>
      <w:r>
        <w:rPr>
          <w:rFonts w:hint="cs"/>
          <w:rtl/>
        </w:rPr>
        <w:t xml:space="preserve">. </w:t>
      </w:r>
    </w:p>
    <w:p w14:paraId="6737F807" w14:textId="77777777" w:rsidR="004E62D9" w:rsidRDefault="004E62D9" w:rsidP="004E62D9">
      <w:pPr>
        <w:pStyle w:val="a3"/>
        <w:rPr>
          <w:rtl/>
        </w:rPr>
      </w:pPr>
      <w:r>
        <w:rPr>
          <w:rFonts w:hint="cs"/>
          <w:b/>
          <w:bCs/>
          <w:rtl/>
        </w:rPr>
        <w:t>חלל תודעתי</w:t>
      </w:r>
      <w:r>
        <w:rPr>
          <w:rFonts w:hint="cs"/>
          <w:rtl/>
        </w:rPr>
        <w:t xml:space="preserve"> </w:t>
      </w:r>
      <w:r>
        <w:rPr>
          <w:rtl/>
        </w:rPr>
        <w:t>–</w:t>
      </w:r>
      <w:r>
        <w:rPr>
          <w:rFonts w:hint="cs"/>
          <w:rtl/>
        </w:rPr>
        <w:t xml:space="preserve"> מצב בו אתה לא חושד כי לא אכפת לך. זהו מקרה טייב.</w:t>
      </w:r>
    </w:p>
    <w:p w14:paraId="69332139" w14:textId="77777777" w:rsidR="004E62D9" w:rsidRDefault="004E62D9" w:rsidP="004E62D9">
      <w:pPr>
        <w:pStyle w:val="a3"/>
        <w:rPr>
          <w:rtl/>
        </w:rPr>
      </w:pPr>
    </w:p>
    <w:p w14:paraId="698E6B22" w14:textId="77777777" w:rsidR="004E62D9" w:rsidRDefault="004E62D9" w:rsidP="004E62D9">
      <w:pPr>
        <w:pStyle w:val="a3"/>
        <w:rPr>
          <w:rtl/>
        </w:rPr>
      </w:pPr>
      <w:r w:rsidRPr="00DD54EF">
        <w:rPr>
          <w:rFonts w:hint="cs"/>
          <w:b/>
          <w:bCs/>
          <w:highlight w:val="magenta"/>
          <w:rtl/>
        </w:rPr>
        <w:t>פסה"ד אזולאי</w:t>
      </w:r>
      <w:r>
        <w:rPr>
          <w:rFonts w:hint="cs"/>
          <w:rtl/>
        </w:rPr>
        <w:t xml:space="preserve"> </w:t>
      </w:r>
      <w:r>
        <w:rPr>
          <w:rtl/>
        </w:rPr>
        <w:t>–</w:t>
      </w:r>
      <w:r>
        <w:rPr>
          <w:rFonts w:hint="cs"/>
          <w:rtl/>
        </w:rPr>
        <w:t xml:space="preserve"> </w:t>
      </w:r>
    </w:p>
    <w:p w14:paraId="17B0F8FB" w14:textId="77777777" w:rsidR="004E62D9" w:rsidRDefault="004E62D9" w:rsidP="004E62D9">
      <w:pPr>
        <w:pStyle w:val="a3"/>
        <w:rPr>
          <w:rtl/>
        </w:rPr>
      </w:pPr>
      <w:r>
        <w:rPr>
          <w:rFonts w:hint="cs"/>
          <w:rtl/>
        </w:rPr>
        <w:t>מגיע לתוצאה דומה בדרך פחות אלגנטית.</w:t>
      </w:r>
    </w:p>
    <w:p w14:paraId="7B4C71CC" w14:textId="77777777" w:rsidR="004E62D9" w:rsidRDefault="004E62D9" w:rsidP="004E62D9">
      <w:pPr>
        <w:pStyle w:val="a3"/>
        <w:rPr>
          <w:rtl/>
        </w:rPr>
      </w:pPr>
      <w:r>
        <w:rPr>
          <w:rFonts w:hint="cs"/>
          <w:rtl/>
        </w:rPr>
        <w:t>מדובר על נערה בת 14 שטענה שהיא בת 16, וגבר בן 34 שטען שהוא בן 22. נוצר ביניהם קשר ראשוני, הוא גרם לה להתנשק איתו ובסופו של דבר אנס אותה בבניין נטוש.</w:t>
      </w:r>
    </w:p>
    <w:p w14:paraId="3EB69D4A" w14:textId="7239053A" w:rsidR="004E62D9" w:rsidRDefault="004E62D9" w:rsidP="004E62D9">
      <w:pPr>
        <w:pStyle w:val="a3"/>
        <w:rPr>
          <w:rtl/>
        </w:rPr>
      </w:pPr>
      <w:r>
        <w:rPr>
          <w:rFonts w:hint="cs"/>
          <w:rtl/>
        </w:rPr>
        <w:t xml:space="preserve">הנאשם טוען כי היה מדובר בבילוי, הם זרמו לנקודה שקטה, ובסיטואציה הזאת הם זרמו ליחסי מין. נכון שהנאשם היה יותר אקטיבי, </w:t>
      </w:r>
      <w:r>
        <w:rPr>
          <w:rFonts w:hint="cs"/>
          <w:b/>
          <w:bCs/>
          <w:rtl/>
        </w:rPr>
        <w:t>אבל לא היה לו שום חשד שאין הסכמה!</w:t>
      </w:r>
      <w:r>
        <w:rPr>
          <w:rFonts w:hint="cs"/>
          <w:rtl/>
        </w:rPr>
        <w:t xml:space="preserve"> מדובר בתהליך שלם, והנערה שיתפה פעולה לטענתו.</w:t>
      </w:r>
    </w:p>
    <w:p w14:paraId="7EBCF539" w14:textId="77777777" w:rsidR="004E62D9" w:rsidRDefault="004E62D9" w:rsidP="004E62D9">
      <w:pPr>
        <w:pStyle w:val="a3"/>
        <w:rPr>
          <w:rtl/>
        </w:rPr>
      </w:pPr>
    </w:p>
    <w:p w14:paraId="321887A4" w14:textId="036FB127" w:rsidR="004E62D9" w:rsidRDefault="004E62D9" w:rsidP="004E62D9">
      <w:pPr>
        <w:pStyle w:val="a3"/>
        <w:rPr>
          <w:rtl/>
        </w:rPr>
      </w:pPr>
      <w:r>
        <w:rPr>
          <w:rFonts w:hint="cs"/>
          <w:rtl/>
        </w:rPr>
        <w:t>ביהמ"ש במקרה הנ"ל, לוקח אלמנטים מסוימים בהתנהגותה של הנערה והגבר, ואומר כי על סמך האלמנטי</w:t>
      </w:r>
      <w:r w:rsidR="003B2C1F">
        <w:rPr>
          <w:rFonts w:hint="cs"/>
          <w:rtl/>
        </w:rPr>
        <w:t>ם הללו,</w:t>
      </w:r>
      <w:r>
        <w:rPr>
          <w:rFonts w:hint="cs"/>
          <w:rtl/>
        </w:rPr>
        <w:t xml:space="preserve"> ביהמ"ש לא מאמין לו. היה חשד למעשה, והנאשם נמנע מלברר. ביהמ"ש מגיע לאותה תוצאה כמו בטייב </w:t>
      </w:r>
      <w:r>
        <w:rPr>
          <w:rtl/>
        </w:rPr>
        <w:t>–</w:t>
      </w:r>
      <w:r>
        <w:rPr>
          <w:rFonts w:hint="cs"/>
          <w:rtl/>
        </w:rPr>
        <w:t xml:space="preserve"> אבל בלי להידרש לחלל תודעתי. ביהמ"ש פשוט מוריד את רמת החשד לחשד מאוד מאוד נמוך.</w:t>
      </w:r>
    </w:p>
    <w:p w14:paraId="721862D6" w14:textId="77777777" w:rsidR="004E62D9" w:rsidRDefault="004E62D9" w:rsidP="004E62D9">
      <w:pPr>
        <w:pStyle w:val="a3"/>
        <w:rPr>
          <w:rtl/>
        </w:rPr>
      </w:pPr>
    </w:p>
    <w:p w14:paraId="2C9497CA" w14:textId="75CB2ACC" w:rsidR="004E62D9" w:rsidRDefault="00DD54EF" w:rsidP="00DD54EF">
      <w:pPr>
        <w:pStyle w:val="a3"/>
        <w:rPr>
          <w:rtl/>
        </w:rPr>
      </w:pPr>
      <w:r>
        <w:rPr>
          <w:rFonts w:hint="cs"/>
          <w:rtl/>
        </w:rPr>
        <w:t>שת</w:t>
      </w:r>
      <w:r w:rsidR="004E62D9">
        <w:rPr>
          <w:rFonts w:hint="cs"/>
          <w:rtl/>
        </w:rPr>
        <w:t xml:space="preserve">י הגישות (טייב ואזולאי) מיישמות בעצם את הגישה של קוגלר </w:t>
      </w:r>
      <w:r w:rsidR="004E62D9">
        <w:rPr>
          <w:rtl/>
        </w:rPr>
        <w:t>–</w:t>
      </w:r>
      <w:r w:rsidR="004E62D9">
        <w:rPr>
          <w:rFonts w:hint="cs"/>
          <w:rtl/>
        </w:rPr>
        <w:t xml:space="preserve"> מבחינת שיקולי מדיניות צריך לברר טוב</w:t>
      </w:r>
      <w:r w:rsidRPr="00DD54EF">
        <w:rPr>
          <w:rFonts w:hint="cs"/>
          <w:rtl/>
        </w:rPr>
        <w:t xml:space="preserve"> </w:t>
      </w:r>
      <w:r>
        <w:rPr>
          <w:rFonts w:hint="cs"/>
          <w:rtl/>
        </w:rPr>
        <w:t>מאוד</w:t>
      </w:r>
      <w:r w:rsidR="004E62D9">
        <w:rPr>
          <w:rFonts w:hint="cs"/>
          <w:rtl/>
        </w:rPr>
        <w:t xml:space="preserve"> בסיטואציות אלו, ואם לא ביררת טוב</w:t>
      </w:r>
      <w:r w:rsidRPr="00DD54EF">
        <w:rPr>
          <w:rFonts w:hint="cs"/>
          <w:rtl/>
        </w:rPr>
        <w:t xml:space="preserve"> </w:t>
      </w:r>
      <w:r>
        <w:rPr>
          <w:rFonts w:hint="cs"/>
          <w:rtl/>
        </w:rPr>
        <w:t>מאוד</w:t>
      </w:r>
      <w:r w:rsidR="004E62D9">
        <w:rPr>
          <w:rFonts w:hint="cs"/>
          <w:rtl/>
        </w:rPr>
        <w:t>, נניח שחשדת ונרשיע אותך.</w:t>
      </w:r>
    </w:p>
    <w:p w14:paraId="5B8FF786" w14:textId="77777777" w:rsidR="004E62D9" w:rsidRDefault="004E62D9" w:rsidP="004E62D9">
      <w:pPr>
        <w:pStyle w:val="a3"/>
        <w:rPr>
          <w:rtl/>
        </w:rPr>
      </w:pPr>
    </w:p>
    <w:p w14:paraId="3D17B309" w14:textId="77777777" w:rsidR="004E62D9" w:rsidRPr="00A64427" w:rsidRDefault="004E62D9" w:rsidP="004E62D9">
      <w:pPr>
        <w:pStyle w:val="a3"/>
        <w:rPr>
          <w:color w:val="808080" w:themeColor="background1" w:themeShade="80"/>
          <w:rtl/>
        </w:rPr>
      </w:pPr>
      <w:r w:rsidRPr="00A64427">
        <w:rPr>
          <w:rFonts w:hint="cs"/>
          <w:color w:val="808080" w:themeColor="background1" w:themeShade="80"/>
          <w:rtl/>
        </w:rPr>
        <w:t>יש כאן מתח בין 2 נקודות מבט, שבכל אחת מהן יש אלמנט של אמת.</w:t>
      </w:r>
    </w:p>
    <w:p w14:paraId="513C3490" w14:textId="4309EAE9" w:rsidR="004E62D9" w:rsidRPr="00A64427" w:rsidRDefault="004E62D9" w:rsidP="004E62D9">
      <w:pPr>
        <w:pStyle w:val="a3"/>
        <w:numPr>
          <w:ilvl w:val="0"/>
          <w:numId w:val="101"/>
        </w:numPr>
        <w:rPr>
          <w:color w:val="808080" w:themeColor="background1" w:themeShade="80"/>
        </w:rPr>
      </w:pPr>
      <w:r w:rsidRPr="00A64427">
        <w:rPr>
          <w:rFonts w:hint="cs"/>
          <w:color w:val="808080" w:themeColor="background1" w:themeShade="80"/>
          <w:rtl/>
        </w:rPr>
        <w:t xml:space="preserve">נקודה שאומרת שמדובר בסיטואציה שקל מאוד לברר מה קורה </w:t>
      </w:r>
      <w:r w:rsidRPr="00A64427">
        <w:rPr>
          <w:color w:val="808080" w:themeColor="background1" w:themeShade="80"/>
          <w:rtl/>
        </w:rPr>
        <w:t>–</w:t>
      </w:r>
      <w:r w:rsidRPr="00A64427">
        <w:rPr>
          <w:rFonts w:hint="cs"/>
          <w:color w:val="808080" w:themeColor="background1" w:themeShade="80"/>
          <w:rtl/>
        </w:rPr>
        <w:t xml:space="preserve"> פשוט צריך לשאול האם בן/בת הזוג מסכימים. זה לא דורש עלויו</w:t>
      </w:r>
      <w:r w:rsidR="003B2C1F">
        <w:rPr>
          <w:rFonts w:hint="cs"/>
          <w:color w:val="808080" w:themeColor="background1" w:themeShade="80"/>
          <w:rtl/>
        </w:rPr>
        <w:t>ת/זמן אדירות. בלי קשר לספק,</w:t>
      </w:r>
      <w:r w:rsidRPr="00A64427">
        <w:rPr>
          <w:rFonts w:hint="cs"/>
          <w:color w:val="808080" w:themeColor="background1" w:themeShade="80"/>
          <w:rtl/>
        </w:rPr>
        <w:t xml:space="preserve"> צריך לברר.</w:t>
      </w:r>
    </w:p>
    <w:p w14:paraId="0DB95F6B" w14:textId="77777777" w:rsidR="004E62D9" w:rsidRPr="00A64427" w:rsidRDefault="004E62D9" w:rsidP="004E62D9">
      <w:pPr>
        <w:pStyle w:val="a3"/>
        <w:numPr>
          <w:ilvl w:val="0"/>
          <w:numId w:val="101"/>
        </w:numPr>
        <w:rPr>
          <w:color w:val="808080" w:themeColor="background1" w:themeShade="80"/>
        </w:rPr>
      </w:pPr>
      <w:r w:rsidRPr="00A64427">
        <w:rPr>
          <w:rFonts w:hint="cs"/>
          <w:color w:val="808080" w:themeColor="background1" w:themeShade="80"/>
          <w:rtl/>
        </w:rPr>
        <w:t>נקודת המבט השנייה, באה וטוענת כי דינמיקה של אינטראקצי</w:t>
      </w:r>
      <w:r w:rsidRPr="00A64427">
        <w:rPr>
          <w:rFonts w:hint="eastAsia"/>
          <w:color w:val="808080" w:themeColor="background1" w:themeShade="80"/>
          <w:rtl/>
        </w:rPr>
        <w:t>ה</w:t>
      </w:r>
      <w:r w:rsidRPr="00A64427">
        <w:rPr>
          <w:rFonts w:hint="cs"/>
          <w:color w:val="808080" w:themeColor="background1" w:themeShade="80"/>
          <w:rtl/>
        </w:rPr>
        <w:t xml:space="preserve"> מינית לא עובדת כך </w:t>
      </w:r>
      <w:r w:rsidRPr="00A64427">
        <w:rPr>
          <w:color w:val="808080" w:themeColor="background1" w:themeShade="80"/>
          <w:rtl/>
        </w:rPr>
        <w:t>–</w:t>
      </w:r>
      <w:r w:rsidRPr="00A64427">
        <w:rPr>
          <w:rFonts w:hint="cs"/>
          <w:color w:val="808080" w:themeColor="background1" w:themeShade="80"/>
          <w:rtl/>
        </w:rPr>
        <w:t xml:space="preserve"> בהרבה פעמים עצם השאלה תקטע את הזרימה ותוביל לתשובה שלילית.</w:t>
      </w:r>
    </w:p>
    <w:p w14:paraId="1B8E3CF4" w14:textId="47D2DD92" w:rsidR="004E62D9" w:rsidRDefault="004E62D9" w:rsidP="00DD54EF">
      <w:pPr>
        <w:pStyle w:val="a3"/>
        <w:rPr>
          <w:color w:val="808080" w:themeColor="background1" w:themeShade="80"/>
          <w:rtl/>
        </w:rPr>
      </w:pPr>
      <w:r w:rsidRPr="00A64427">
        <w:rPr>
          <w:rFonts w:hint="cs"/>
          <w:color w:val="808080" w:themeColor="background1" w:themeShade="80"/>
          <w:rtl/>
        </w:rPr>
        <w:t>מה שקורה בעצם בפסיקה ב</w:t>
      </w:r>
      <w:r w:rsidR="003B2C1F">
        <w:rPr>
          <w:rFonts w:hint="cs"/>
          <w:color w:val="808080" w:themeColor="background1" w:themeShade="80"/>
          <w:rtl/>
        </w:rPr>
        <w:t>-</w:t>
      </w:r>
      <w:r w:rsidRPr="00A64427">
        <w:rPr>
          <w:rFonts w:hint="cs"/>
          <w:color w:val="808080" w:themeColor="background1" w:themeShade="80"/>
          <w:rtl/>
        </w:rPr>
        <w:t>20 שנה האחרונו</w:t>
      </w:r>
      <w:r w:rsidR="003B2C1F">
        <w:rPr>
          <w:rFonts w:hint="cs"/>
          <w:color w:val="808080" w:themeColor="background1" w:themeShade="80"/>
          <w:rtl/>
        </w:rPr>
        <w:t xml:space="preserve">ת זה ניסיון לייצר </w:t>
      </w:r>
      <w:r w:rsidR="003B2C1F" w:rsidRPr="00DD54EF">
        <w:rPr>
          <w:rFonts w:hint="cs"/>
          <w:color w:val="808080" w:themeColor="background1" w:themeShade="80"/>
          <w:rtl/>
        </w:rPr>
        <w:t xml:space="preserve">שינוי תרבותי לגבי </w:t>
      </w:r>
      <w:r w:rsidRPr="00DD54EF">
        <w:rPr>
          <w:rFonts w:hint="cs"/>
          <w:color w:val="808080" w:themeColor="background1" w:themeShade="80"/>
          <w:rtl/>
        </w:rPr>
        <w:t>איך</w:t>
      </w:r>
      <w:r w:rsidRPr="00A64427">
        <w:rPr>
          <w:rFonts w:hint="cs"/>
          <w:color w:val="808080" w:themeColor="background1" w:themeShade="80"/>
          <w:rtl/>
        </w:rPr>
        <w:t xml:space="preserve"> מתרחשת הדינמיקה שמובי</w:t>
      </w:r>
      <w:r>
        <w:rPr>
          <w:rFonts w:hint="cs"/>
          <w:color w:val="808080" w:themeColor="background1" w:themeShade="80"/>
          <w:rtl/>
        </w:rPr>
        <w:t>לה ליחסי מין. זה לא דין הטבע שיעש</w:t>
      </w:r>
      <w:r w:rsidRPr="00A64427">
        <w:rPr>
          <w:rFonts w:hint="cs"/>
          <w:color w:val="808080" w:themeColor="background1" w:themeShade="80"/>
          <w:rtl/>
        </w:rPr>
        <w:t xml:space="preserve">ה בלי לברר </w:t>
      </w:r>
      <w:r w:rsidRPr="00A64427">
        <w:rPr>
          <w:color w:val="808080" w:themeColor="background1" w:themeShade="80"/>
          <w:rtl/>
        </w:rPr>
        <w:t>–</w:t>
      </w:r>
      <w:r w:rsidRPr="00A64427">
        <w:rPr>
          <w:rFonts w:hint="cs"/>
          <w:color w:val="808080" w:themeColor="background1" w:themeShade="80"/>
          <w:rtl/>
        </w:rPr>
        <w:t xml:space="preserve"> ה</w:t>
      </w:r>
      <w:r w:rsidR="00DD54EF">
        <w:rPr>
          <w:rFonts w:hint="cs"/>
          <w:color w:val="808080" w:themeColor="background1" w:themeShade="80"/>
          <w:rtl/>
        </w:rPr>
        <w:t>חברה</w:t>
      </w:r>
      <w:r w:rsidRPr="00A64427">
        <w:rPr>
          <w:rFonts w:hint="cs"/>
          <w:color w:val="808080" w:themeColor="background1" w:themeShade="80"/>
          <w:rtl/>
        </w:rPr>
        <w:t xml:space="preserve"> התרגלה לכך, וניתן להרגילה לדרך אחרת, וטוב שכך, כי המון נשים נפגעו ממעשים אלו, וכל מי שיפגע מכך הם גברים בודדים שלא יצא להם אינטראקצי</w:t>
      </w:r>
      <w:r w:rsidRPr="00A64427">
        <w:rPr>
          <w:rFonts w:hint="eastAsia"/>
          <w:color w:val="808080" w:themeColor="background1" w:themeShade="80"/>
          <w:rtl/>
        </w:rPr>
        <w:t>ה</w:t>
      </w:r>
      <w:r w:rsidRPr="00A64427">
        <w:rPr>
          <w:rFonts w:hint="cs"/>
          <w:color w:val="808080" w:themeColor="background1" w:themeShade="80"/>
          <w:rtl/>
        </w:rPr>
        <w:t xml:space="preserve"> מינית </w:t>
      </w:r>
      <w:r w:rsidRPr="00A64427">
        <w:rPr>
          <w:color w:val="808080" w:themeColor="background1" w:themeShade="80"/>
          <w:rtl/>
        </w:rPr>
        <w:t>–</w:t>
      </w:r>
      <w:r w:rsidRPr="00A64427">
        <w:rPr>
          <w:rFonts w:hint="cs"/>
          <w:color w:val="808080" w:themeColor="background1" w:themeShade="80"/>
          <w:rtl/>
        </w:rPr>
        <w:t xml:space="preserve"> יש עלות מול תועלת.</w:t>
      </w:r>
    </w:p>
    <w:p w14:paraId="3AC50F25" w14:textId="77777777" w:rsidR="004E62D9" w:rsidRPr="00ED55FD" w:rsidRDefault="004E62D9" w:rsidP="004E62D9">
      <w:pPr>
        <w:pStyle w:val="a3"/>
        <w:rPr>
          <w:color w:val="808080" w:themeColor="background1" w:themeShade="80"/>
          <w:rtl/>
        </w:rPr>
      </w:pPr>
      <w:r>
        <w:rPr>
          <w:rFonts w:hint="cs"/>
          <w:color w:val="808080" w:themeColor="background1" w:themeShade="80"/>
          <w:rtl/>
        </w:rPr>
        <w:t xml:space="preserve">אנשים שנמצאים בסיטואציה אפורה ולא יודעים האם יש הסכמה </w:t>
      </w:r>
      <w:r>
        <w:rPr>
          <w:color w:val="808080" w:themeColor="background1" w:themeShade="80"/>
          <w:rtl/>
        </w:rPr>
        <w:t>–</w:t>
      </w:r>
      <w:r>
        <w:rPr>
          <w:rFonts w:hint="cs"/>
          <w:color w:val="808080" w:themeColor="background1" w:themeShade="80"/>
          <w:rtl/>
        </w:rPr>
        <w:t xml:space="preserve"> </w:t>
      </w:r>
      <w:r>
        <w:rPr>
          <w:rFonts w:hint="cs"/>
          <w:b/>
          <w:bCs/>
          <w:color w:val="808080" w:themeColor="background1" w:themeShade="80"/>
          <w:rtl/>
        </w:rPr>
        <w:t>לשאול ולברר</w:t>
      </w:r>
      <w:r>
        <w:rPr>
          <w:rFonts w:hint="cs"/>
          <w:color w:val="808080" w:themeColor="background1" w:themeShade="80"/>
          <w:rtl/>
        </w:rPr>
        <w:t>.</w:t>
      </w:r>
    </w:p>
    <w:p w14:paraId="34E2C241" w14:textId="77777777" w:rsidR="004E62D9" w:rsidRDefault="004E62D9" w:rsidP="004E62D9">
      <w:pPr>
        <w:pStyle w:val="a3"/>
        <w:rPr>
          <w:rtl/>
        </w:rPr>
      </w:pPr>
    </w:p>
    <w:p w14:paraId="7A42F9D9" w14:textId="08BC394B" w:rsidR="004E62D9" w:rsidRDefault="00DD54EF" w:rsidP="00DD54EF">
      <w:pPr>
        <w:pStyle w:val="a3"/>
        <w:rPr>
          <w:rtl/>
        </w:rPr>
      </w:pPr>
      <w:r>
        <w:rPr>
          <w:rFonts w:hint="cs"/>
          <w:rtl/>
        </w:rPr>
        <w:t>למעשה,</w:t>
      </w:r>
      <w:r w:rsidR="004E62D9">
        <w:rPr>
          <w:rFonts w:hint="cs"/>
          <w:rtl/>
        </w:rPr>
        <w:t xml:space="preserve"> הפסיקה בפסקי דין כמו טייב ואזולאי, בלי לומר זאת, </w:t>
      </w:r>
      <w:r>
        <w:rPr>
          <w:rFonts w:hint="cs"/>
          <w:rtl/>
        </w:rPr>
        <w:t>מאמצת</w:t>
      </w:r>
      <w:r w:rsidR="004E62D9">
        <w:rPr>
          <w:rFonts w:hint="cs"/>
          <w:rtl/>
        </w:rPr>
        <w:t xml:space="preserve"> גישה מאוד דומה לגישתו של קוגלר. מכיוון שהפסיקה עושה זאת בדרך של פרשנות לדוקטרינת עצימת העיניים (</w:t>
      </w:r>
      <w:r w:rsidR="004E62D9" w:rsidRPr="00DD54EF">
        <w:rPr>
          <w:rFonts w:hint="cs"/>
          <w:highlight w:val="lightGray"/>
          <w:rtl/>
        </w:rPr>
        <w:t>ס' 20 1 (ג)</w:t>
      </w:r>
      <w:r w:rsidR="004E62D9">
        <w:rPr>
          <w:rFonts w:hint="cs"/>
          <w:rtl/>
        </w:rPr>
        <w:t>), עשוי להיות מצב שבפסק דין עתידי גישה זו תיושם בהקשר של עבירה האחרת, למרות שברור שזאת לא כוונת השופטים. באזולי ובטייב השופטים רוצים להתמודד עם סוגיית ההסכמה החופשית.</w:t>
      </w:r>
    </w:p>
    <w:p w14:paraId="7677E98C" w14:textId="311DAC96" w:rsidR="004E62D9" w:rsidRDefault="004E62D9" w:rsidP="004E62D9">
      <w:pPr>
        <w:pStyle w:val="a3"/>
        <w:rPr>
          <w:rtl/>
        </w:rPr>
      </w:pPr>
      <w:r>
        <w:rPr>
          <w:rFonts w:hint="cs"/>
          <w:rtl/>
        </w:rPr>
        <w:t xml:space="preserve">לכן המרצה אומר כי הדרך הנכונה באזולי ובטייב הייתה פירוש ההגדרה </w:t>
      </w:r>
      <w:r w:rsidR="00DD54EF">
        <w:rPr>
          <w:rFonts w:hint="cs"/>
          <w:rtl/>
        </w:rPr>
        <w:t>"</w:t>
      </w:r>
      <w:r>
        <w:rPr>
          <w:rFonts w:hint="cs"/>
          <w:rtl/>
        </w:rPr>
        <w:t>הסכמה חופשית</w:t>
      </w:r>
      <w:r w:rsidR="00DD54EF">
        <w:rPr>
          <w:rFonts w:hint="cs"/>
          <w:rtl/>
        </w:rPr>
        <w:t>"</w:t>
      </w:r>
      <w:r>
        <w:rPr>
          <w:rFonts w:hint="cs"/>
          <w:rtl/>
        </w:rPr>
        <w:t>, ולא דרך עצימת עיניים.</w:t>
      </w:r>
    </w:p>
    <w:p w14:paraId="71479977" w14:textId="77777777" w:rsidR="004E62D9" w:rsidRDefault="004E62D9" w:rsidP="004E62D9">
      <w:pPr>
        <w:pStyle w:val="a3"/>
        <w:rPr>
          <w:rtl/>
        </w:rPr>
      </w:pPr>
    </w:p>
    <w:p w14:paraId="62D762F0" w14:textId="77777777" w:rsidR="004E62D9" w:rsidRDefault="004E62D9" w:rsidP="00DD54EF">
      <w:pPr>
        <w:pStyle w:val="a3"/>
        <w:jc w:val="center"/>
        <w:rPr>
          <w:rtl/>
        </w:rPr>
      </w:pPr>
      <w:r w:rsidRPr="00DD54EF">
        <w:rPr>
          <w:rFonts w:hint="cs"/>
          <w:b/>
          <w:bCs/>
          <w:highlight w:val="yellow"/>
          <w:u w:val="single"/>
          <w:rtl/>
        </w:rPr>
        <w:t>תחולת דוקטרינת עצימת העיניים על עבירות מחדל</w:t>
      </w:r>
    </w:p>
    <w:p w14:paraId="7BFB8300" w14:textId="77777777" w:rsidR="004E62D9" w:rsidRDefault="004E62D9" w:rsidP="004E62D9">
      <w:pPr>
        <w:pStyle w:val="a3"/>
        <w:rPr>
          <w:rtl/>
        </w:rPr>
      </w:pPr>
      <w:r>
        <w:rPr>
          <w:rFonts w:hint="cs"/>
          <w:rtl/>
        </w:rPr>
        <w:t>גם כאן, נראה כי קיימות 2.5 גישות.</w:t>
      </w:r>
    </w:p>
    <w:p w14:paraId="27895EC3" w14:textId="77777777" w:rsidR="00B07049" w:rsidRDefault="004E62D9" w:rsidP="00B07049">
      <w:pPr>
        <w:pStyle w:val="a3"/>
        <w:rPr>
          <w:rtl/>
        </w:rPr>
      </w:pPr>
      <w:r>
        <w:rPr>
          <w:rFonts w:hint="cs"/>
          <w:rtl/>
        </w:rPr>
        <w:t xml:space="preserve">האם דוקטרינת עצימת העיניים צריכה לחול על עבירות מחדל? קיימת כאן בעיה מיוחדת, מהסיבה שבעבירות מחדל אנו דורשים מהאדם לבצע פעולה </w:t>
      </w:r>
      <w:r>
        <w:rPr>
          <w:rtl/>
        </w:rPr>
        <w:t>–</w:t>
      </w:r>
      <w:r>
        <w:rPr>
          <w:rFonts w:hint="cs"/>
          <w:rtl/>
        </w:rPr>
        <w:t xml:space="preserve"> אם הוא לא יפעל הוא מבצע עבירה. </w:t>
      </w:r>
    </w:p>
    <w:p w14:paraId="7ADD93D4" w14:textId="51B4140E" w:rsidR="004E62D9" w:rsidRDefault="00B07049" w:rsidP="00B07049">
      <w:pPr>
        <w:pStyle w:val="a3"/>
        <w:numPr>
          <w:ilvl w:val="0"/>
          <w:numId w:val="224"/>
        </w:numPr>
      </w:pPr>
      <w:r w:rsidRPr="00B07049">
        <w:rPr>
          <w:rFonts w:hint="cs"/>
          <w:b/>
          <w:bCs/>
          <w:highlight w:val="cyan"/>
          <w:rtl/>
        </w:rPr>
        <w:t>העמדה המתנגדת להחלה</w:t>
      </w:r>
      <w:r>
        <w:rPr>
          <w:rFonts w:hint="cs"/>
          <w:rtl/>
        </w:rPr>
        <w:t xml:space="preserve"> - </w:t>
      </w:r>
      <w:r w:rsidR="004E62D9">
        <w:rPr>
          <w:rFonts w:hint="cs"/>
          <w:rtl/>
        </w:rPr>
        <w:t xml:space="preserve">החלה של דוקטרינת עצימת העיניים על עבירות מחדל, </w:t>
      </w:r>
      <w:r w:rsidR="004E62D9">
        <w:rPr>
          <w:rFonts w:hint="cs"/>
          <w:b/>
          <w:bCs/>
          <w:rtl/>
        </w:rPr>
        <w:t>מרחיבה מאוד</w:t>
      </w:r>
      <w:r w:rsidR="004E62D9">
        <w:rPr>
          <w:rFonts w:hint="cs"/>
          <w:rtl/>
        </w:rPr>
        <w:t xml:space="preserve"> את היקף הסיטואציות שבהן אנו דורשים מהאדם חובה אקטיבית לפעול, וכתוצאה מכך יש כאן פגיעה בזכות לחירות, </w:t>
      </w:r>
      <w:r>
        <w:rPr>
          <w:rFonts w:hint="cs"/>
          <w:rtl/>
        </w:rPr>
        <w:t>ו</w:t>
      </w:r>
      <w:r w:rsidR="004E62D9">
        <w:rPr>
          <w:rFonts w:hint="cs"/>
          <w:rtl/>
        </w:rPr>
        <w:t>בעיקר בעקרון החוקיות.</w:t>
      </w:r>
    </w:p>
    <w:p w14:paraId="306C48D6" w14:textId="77777777" w:rsidR="00B07049" w:rsidRDefault="00B07049" w:rsidP="00B07049">
      <w:pPr>
        <w:pStyle w:val="a3"/>
        <w:ind w:left="360"/>
        <w:rPr>
          <w:rtl/>
        </w:rPr>
      </w:pPr>
    </w:p>
    <w:p w14:paraId="217D1D89" w14:textId="5A63CFB1" w:rsidR="004E62D9" w:rsidRDefault="00B07049" w:rsidP="00B07049">
      <w:pPr>
        <w:pStyle w:val="a3"/>
        <w:numPr>
          <w:ilvl w:val="0"/>
          <w:numId w:val="224"/>
        </w:numPr>
        <w:rPr>
          <w:rtl/>
        </w:rPr>
      </w:pPr>
      <w:r w:rsidRPr="00B07049">
        <w:rPr>
          <w:rFonts w:hint="cs"/>
          <w:b/>
          <w:bCs/>
          <w:highlight w:val="cyan"/>
          <w:rtl/>
        </w:rPr>
        <w:lastRenderedPageBreak/>
        <w:t>העמדה שתומכת בהחלת דוקטרינת עצימת העיניים על עבירות המחדל</w:t>
      </w:r>
      <w:r>
        <w:rPr>
          <w:rFonts w:hint="cs"/>
          <w:rtl/>
        </w:rPr>
        <w:t>:</w:t>
      </w:r>
    </w:p>
    <w:p w14:paraId="57E2CB70" w14:textId="77777777" w:rsidR="004E62D9" w:rsidRDefault="004E62D9" w:rsidP="004E62D9">
      <w:pPr>
        <w:pStyle w:val="a3"/>
        <w:numPr>
          <w:ilvl w:val="0"/>
          <w:numId w:val="102"/>
        </w:numPr>
      </w:pPr>
      <w:r w:rsidRPr="00FC4DDB">
        <w:rPr>
          <w:rFonts w:hint="cs"/>
          <w:b/>
          <w:bCs/>
          <w:u w:val="single"/>
          <w:rtl/>
        </w:rPr>
        <w:t>טענה פורמליסטית</w:t>
      </w:r>
      <w:r>
        <w:rPr>
          <w:rFonts w:hint="cs"/>
          <w:rtl/>
        </w:rPr>
        <w:t xml:space="preserve"> </w:t>
      </w:r>
      <w:r>
        <w:rPr>
          <w:rtl/>
        </w:rPr>
        <w:t>–</w:t>
      </w:r>
      <w:r>
        <w:rPr>
          <w:rFonts w:hint="cs"/>
          <w:rtl/>
        </w:rPr>
        <w:t xml:space="preserve"> שום מקום ב</w:t>
      </w:r>
      <w:r w:rsidRPr="00B07049">
        <w:rPr>
          <w:rFonts w:hint="cs"/>
          <w:highlight w:val="lightGray"/>
          <w:rtl/>
        </w:rPr>
        <w:t>ס' 20 (ג) 1</w:t>
      </w:r>
      <w:r>
        <w:rPr>
          <w:rFonts w:hint="cs"/>
          <w:rtl/>
        </w:rPr>
        <w:t xml:space="preserve"> אומר כי הסעיף חל רק על עבירות עשה.</w:t>
      </w:r>
    </w:p>
    <w:p w14:paraId="32A36A25" w14:textId="77777777" w:rsidR="004E62D9" w:rsidRDefault="004E62D9" w:rsidP="004E62D9">
      <w:pPr>
        <w:pStyle w:val="a3"/>
        <w:numPr>
          <w:ilvl w:val="0"/>
          <w:numId w:val="102"/>
        </w:numPr>
      </w:pPr>
      <w:r w:rsidRPr="00FC4DDB">
        <w:rPr>
          <w:rFonts w:hint="cs"/>
          <w:b/>
          <w:bCs/>
          <w:u w:val="single"/>
          <w:rtl/>
        </w:rPr>
        <w:t>טיעון מהותי</w:t>
      </w:r>
      <w:r>
        <w:rPr>
          <w:rFonts w:hint="cs"/>
          <w:rtl/>
        </w:rPr>
        <w:t xml:space="preserve"> </w:t>
      </w:r>
      <w:r>
        <w:rPr>
          <w:rtl/>
        </w:rPr>
        <w:t>–</w:t>
      </w:r>
      <w:r>
        <w:rPr>
          <w:rFonts w:hint="cs"/>
          <w:rtl/>
        </w:rPr>
        <w:t xml:space="preserve"> המטרה של עבירות מחדל היא לגרום לאנשים לעשות דברים. אם לא נחיל בהקשר של עבירות אלו את דוקטרינת עצימת העיניים נסכל את התכלית של עבירות אלו. בד"כ אנשים חושדים ולא יודעים </w:t>
      </w:r>
      <w:r>
        <w:rPr>
          <w:rtl/>
        </w:rPr>
        <w:t>–</w:t>
      </w:r>
      <w:r>
        <w:rPr>
          <w:rFonts w:hint="cs"/>
          <w:rtl/>
        </w:rPr>
        <w:t xml:space="preserve"> ואם לא נחיל את דוקטרינת עצימת העיניים, לא רק שהאדם לא יפעל, אלא בכלל ימנע מלברר את הסיטואציה. במקום לעודד פעולה אקטיבית, עבירות אלו יעודדו פעילות פאסיבית במיוחד.</w:t>
      </w:r>
    </w:p>
    <w:p w14:paraId="422BDAD8" w14:textId="77777777" w:rsidR="004E62D9" w:rsidRDefault="004E62D9" w:rsidP="004E62D9">
      <w:pPr>
        <w:pStyle w:val="a3"/>
        <w:rPr>
          <w:b/>
          <w:bCs/>
          <w:rtl/>
        </w:rPr>
      </w:pPr>
    </w:p>
    <w:p w14:paraId="291CA28F" w14:textId="176596D4" w:rsidR="004E62D9" w:rsidRDefault="004E62D9" w:rsidP="00B07049">
      <w:pPr>
        <w:pStyle w:val="a3"/>
        <w:numPr>
          <w:ilvl w:val="0"/>
          <w:numId w:val="224"/>
        </w:numPr>
        <w:rPr>
          <w:rtl/>
        </w:rPr>
      </w:pPr>
      <w:r w:rsidRPr="00B07049">
        <w:rPr>
          <w:rFonts w:hint="cs"/>
          <w:b/>
          <w:bCs/>
          <w:highlight w:val="cyan"/>
          <w:rtl/>
        </w:rPr>
        <w:t>עמדת הפסיקה</w:t>
      </w:r>
      <w:r>
        <w:rPr>
          <w:rFonts w:hint="cs"/>
          <w:rtl/>
        </w:rPr>
        <w:t xml:space="preserve"> </w:t>
      </w:r>
      <w:r>
        <w:rPr>
          <w:rtl/>
        </w:rPr>
        <w:t>–</w:t>
      </w:r>
      <w:r>
        <w:rPr>
          <w:rFonts w:hint="cs"/>
          <w:rtl/>
        </w:rPr>
        <w:t xml:space="preserve"> באופן כללי דוקטרינת עצימת העיניים </w:t>
      </w:r>
      <w:r w:rsidRPr="00576082">
        <w:rPr>
          <w:rFonts w:hint="cs"/>
          <w:b/>
          <w:bCs/>
          <w:rtl/>
        </w:rPr>
        <w:t>חלה גם על עבירות מחדל</w:t>
      </w:r>
      <w:r>
        <w:rPr>
          <w:rFonts w:hint="cs"/>
          <w:rtl/>
        </w:rPr>
        <w:t xml:space="preserve">, </w:t>
      </w:r>
      <w:r>
        <w:rPr>
          <w:rFonts w:hint="cs"/>
          <w:b/>
          <w:bCs/>
          <w:rtl/>
        </w:rPr>
        <w:t>אבל</w:t>
      </w:r>
      <w:r>
        <w:rPr>
          <w:rFonts w:hint="cs"/>
          <w:rtl/>
        </w:rPr>
        <w:t xml:space="preserve"> תיתכנה עבירות מחדל ספציפיות שלגביהן יקבע בפסיקה שדוקטרינת עצימת העיניים לא חלה עליהן.</w:t>
      </w:r>
      <w:r w:rsidR="00B07049">
        <w:rPr>
          <w:rFonts w:hint="cs"/>
          <w:rtl/>
        </w:rPr>
        <w:t xml:space="preserve"> </w:t>
      </w:r>
      <w:r>
        <w:rPr>
          <w:rFonts w:hint="cs"/>
          <w:rtl/>
        </w:rPr>
        <w:t xml:space="preserve">קביעה זו (שייתכנו עבירות חריגות) נקבעה בביהמ"ש העליון בנוגע לעבירת </w:t>
      </w:r>
      <w:r w:rsidRPr="00B07049">
        <w:rPr>
          <w:rFonts w:hint="cs"/>
          <w:b/>
          <w:bCs/>
          <w:rtl/>
        </w:rPr>
        <w:t>אי מניעת פשע</w:t>
      </w:r>
      <w:r>
        <w:rPr>
          <w:rFonts w:hint="cs"/>
          <w:rtl/>
        </w:rPr>
        <w:t>.</w:t>
      </w:r>
    </w:p>
    <w:p w14:paraId="4A94FE59" w14:textId="77777777" w:rsidR="004E62D9" w:rsidRDefault="004E62D9" w:rsidP="004E62D9">
      <w:pPr>
        <w:pStyle w:val="a3"/>
        <w:rPr>
          <w:rtl/>
        </w:rPr>
      </w:pPr>
    </w:p>
    <w:p w14:paraId="50EE713A" w14:textId="70243A11" w:rsidR="004E62D9" w:rsidRDefault="00CA6CFB" w:rsidP="004E62D9">
      <w:pPr>
        <w:pStyle w:val="a3"/>
        <w:rPr>
          <w:rtl/>
        </w:rPr>
      </w:pPr>
      <w:r>
        <w:rPr>
          <w:rFonts w:hint="cs"/>
          <w:rtl/>
        </w:rPr>
        <w:t>הוויכו</w:t>
      </w:r>
      <w:r>
        <w:rPr>
          <w:rFonts w:hint="eastAsia"/>
          <w:rtl/>
        </w:rPr>
        <w:t>ח</w:t>
      </w:r>
      <w:r>
        <w:rPr>
          <w:rFonts w:hint="cs"/>
          <w:rtl/>
        </w:rPr>
        <w:t xml:space="preserve"> בנוגע להחלת דוקטרינת עצימת העיניים בהקשרם של עבירות המחדל מתעורר באופן חד סביב</w:t>
      </w:r>
      <w:r w:rsidRPr="00CA6CFB">
        <w:rPr>
          <w:rFonts w:hint="cs"/>
          <w:b/>
          <w:bCs/>
          <w:rtl/>
        </w:rPr>
        <w:t xml:space="preserve">  </w:t>
      </w:r>
      <w:r w:rsidR="004E62D9" w:rsidRPr="00576082">
        <w:rPr>
          <w:rFonts w:hint="cs"/>
          <w:b/>
          <w:bCs/>
          <w:highlight w:val="magenta"/>
          <w:rtl/>
        </w:rPr>
        <w:t>פסה"ד מרגלית הר-שפי</w:t>
      </w:r>
    </w:p>
    <w:p w14:paraId="06FA84A4" w14:textId="158877F8" w:rsidR="004E62D9" w:rsidRDefault="004E62D9" w:rsidP="004E62D9">
      <w:pPr>
        <w:pStyle w:val="a3"/>
        <w:rPr>
          <w:rtl/>
        </w:rPr>
      </w:pPr>
      <w:r>
        <w:rPr>
          <w:rFonts w:hint="cs"/>
          <w:rtl/>
        </w:rPr>
        <w:t>מרגילת הר-שפי מ</w:t>
      </w:r>
      <w:r w:rsidR="00CA6CFB">
        <w:rPr>
          <w:rFonts w:hint="cs"/>
          <w:rtl/>
        </w:rPr>
        <w:t xml:space="preserve">ועמדת על עבירה של </w:t>
      </w:r>
      <w:r w:rsidR="00CA6CFB" w:rsidRPr="00CA6CFB">
        <w:rPr>
          <w:rFonts w:hint="cs"/>
          <w:b/>
          <w:bCs/>
          <w:rtl/>
        </w:rPr>
        <w:t>אי מניעת פשע</w:t>
      </w:r>
      <w:r w:rsidR="00CA6CFB">
        <w:rPr>
          <w:rFonts w:hint="cs"/>
          <w:rtl/>
        </w:rPr>
        <w:t xml:space="preserve"> - </w:t>
      </w:r>
      <w:r>
        <w:rPr>
          <w:rFonts w:hint="cs"/>
          <w:rtl/>
        </w:rPr>
        <w:t>עבירה שאומרת שא</w:t>
      </w:r>
      <w:r w:rsidR="00FC4DDB">
        <w:rPr>
          <w:rFonts w:hint="cs"/>
          <w:rtl/>
        </w:rPr>
        <w:t xml:space="preserve">ם אתה יודע שאדם זומם לבצע פשע , </w:t>
      </w:r>
      <w:r>
        <w:rPr>
          <w:rFonts w:hint="cs"/>
          <w:rtl/>
        </w:rPr>
        <w:t>עליך לנקוט בכל האמצעים הסבירים בכדי למנוע את הפשע (להתקשר למשטרה).</w:t>
      </w:r>
    </w:p>
    <w:p w14:paraId="53BF3D13" w14:textId="54C6626F" w:rsidR="004E62D9" w:rsidRDefault="004E62D9" w:rsidP="00CA6CFB">
      <w:pPr>
        <w:pStyle w:val="a3"/>
        <w:rPr>
          <w:rtl/>
        </w:rPr>
      </w:pPr>
      <w:r>
        <w:rPr>
          <w:rFonts w:hint="cs"/>
          <w:rtl/>
        </w:rPr>
        <w:t xml:space="preserve">מרגלית הר-שפי באה וטוענת, כי היא לא האמינה שיגאל </w:t>
      </w:r>
      <w:r w:rsidR="00CA6CFB">
        <w:rPr>
          <w:rFonts w:hint="cs"/>
          <w:rtl/>
        </w:rPr>
        <w:t>ע</w:t>
      </w:r>
      <w:r>
        <w:rPr>
          <w:rFonts w:hint="cs"/>
          <w:rtl/>
        </w:rPr>
        <w:t xml:space="preserve">מיר מסוגר לבצע את הרצח, ולכן לא רק שלא </w:t>
      </w:r>
      <w:r w:rsidRPr="00CA6CFB">
        <w:rPr>
          <w:rFonts w:hint="cs"/>
          <w:rtl/>
        </w:rPr>
        <w:t>ידעה</w:t>
      </w:r>
      <w:r w:rsidR="00FC4DDB" w:rsidRPr="00CA6CFB">
        <w:rPr>
          <w:rFonts w:hint="cs"/>
          <w:rtl/>
        </w:rPr>
        <w:t>, אלא</w:t>
      </w:r>
      <w:r w:rsidRPr="00CA6CFB">
        <w:rPr>
          <w:rFonts w:hint="cs"/>
          <w:rtl/>
        </w:rPr>
        <w:t xml:space="preserve"> גם לא</w:t>
      </w:r>
      <w:r>
        <w:rPr>
          <w:rFonts w:hint="cs"/>
          <w:rtl/>
        </w:rPr>
        <w:t xml:space="preserve"> חשדה.</w:t>
      </w:r>
    </w:p>
    <w:p w14:paraId="6A96F644" w14:textId="77777777" w:rsidR="004E62D9" w:rsidRDefault="004E62D9" w:rsidP="004E62D9">
      <w:pPr>
        <w:pStyle w:val="a3"/>
        <w:rPr>
          <w:rtl/>
        </w:rPr>
      </w:pPr>
    </w:p>
    <w:p w14:paraId="3C726BEA" w14:textId="22ABEEB7" w:rsidR="004E62D9" w:rsidRDefault="004E62D9" w:rsidP="00CA6CFB">
      <w:pPr>
        <w:pStyle w:val="a3"/>
        <w:rPr>
          <w:rtl/>
        </w:rPr>
      </w:pPr>
      <w:r w:rsidRPr="00CA6CFB">
        <w:rPr>
          <w:rFonts w:hint="cs"/>
          <w:b/>
          <w:bCs/>
          <w:rtl/>
        </w:rPr>
        <w:t>ביהמ"ש דוחה לחלוטין את טענתה</w:t>
      </w:r>
      <w:r>
        <w:rPr>
          <w:rFonts w:hint="cs"/>
          <w:rtl/>
        </w:rPr>
        <w:t>. הוא קובע</w:t>
      </w:r>
      <w:r w:rsidR="00CA6CFB">
        <w:rPr>
          <w:rFonts w:hint="cs"/>
          <w:rtl/>
        </w:rPr>
        <w:t xml:space="preserve"> שעובדתית, לא רק שהיא </w:t>
      </w:r>
      <w:r>
        <w:rPr>
          <w:rFonts w:hint="cs"/>
          <w:rtl/>
        </w:rPr>
        <w:t xml:space="preserve">חשדה, </w:t>
      </w:r>
      <w:r w:rsidR="00CA6CFB">
        <w:rPr>
          <w:rFonts w:hint="cs"/>
          <w:rtl/>
        </w:rPr>
        <w:t>היא</w:t>
      </w:r>
      <w:r>
        <w:rPr>
          <w:rFonts w:hint="cs"/>
          <w:rtl/>
        </w:rPr>
        <w:t xml:space="preserve"> </w:t>
      </w:r>
      <w:r>
        <w:rPr>
          <w:rFonts w:hint="cs"/>
          <w:b/>
          <w:bCs/>
          <w:rtl/>
        </w:rPr>
        <w:t>גם ידעה</w:t>
      </w:r>
      <w:r>
        <w:rPr>
          <w:rFonts w:hint="cs"/>
          <w:rtl/>
        </w:rPr>
        <w:t>.</w:t>
      </w:r>
    </w:p>
    <w:p w14:paraId="0CA2C85A" w14:textId="671F71D8" w:rsidR="004E62D9" w:rsidRDefault="00FC4DDB" w:rsidP="00CA6CFB">
      <w:pPr>
        <w:pStyle w:val="a3"/>
        <w:rPr>
          <w:rtl/>
        </w:rPr>
      </w:pPr>
      <w:r>
        <w:rPr>
          <w:rFonts w:hint="cs"/>
          <w:rtl/>
        </w:rPr>
        <w:t>יחד עם זאת, בא</w:t>
      </w:r>
      <w:r w:rsidR="004E62D9">
        <w:rPr>
          <w:rFonts w:hint="cs"/>
          <w:rtl/>
        </w:rPr>
        <w:t>וביטר, מתעוררת השאלה: האם ראוי להחיל את דוקטרינת עצימת העיניים על עבירות מחדל בא</w:t>
      </w:r>
      <w:r w:rsidR="00CA6CFB">
        <w:rPr>
          <w:rFonts w:hint="cs"/>
          <w:rtl/>
        </w:rPr>
        <w:t xml:space="preserve">ופן כללי, ועל עבירת המחדל של אי מניעת פשע </w:t>
      </w:r>
      <w:r w:rsidR="004E62D9">
        <w:rPr>
          <w:rFonts w:hint="cs"/>
          <w:rtl/>
        </w:rPr>
        <w:t>באופן ספציפי?</w:t>
      </w:r>
    </w:p>
    <w:p w14:paraId="5BECDE17" w14:textId="77777777" w:rsidR="004E62D9" w:rsidRDefault="004E62D9" w:rsidP="004E62D9">
      <w:pPr>
        <w:pStyle w:val="a3"/>
        <w:rPr>
          <w:rtl/>
        </w:rPr>
      </w:pPr>
      <w:r>
        <w:rPr>
          <w:rFonts w:hint="cs"/>
          <w:rtl/>
        </w:rPr>
        <w:t>ברמה הפרקטית, אנו בעצם שואלים האם אנו דורשים מאדם להתלונן במשטרה גם כשהוא חושד שאדם אחר זומם לבצע פשע?</w:t>
      </w:r>
    </w:p>
    <w:p w14:paraId="2910F771" w14:textId="77777777" w:rsidR="004E62D9" w:rsidRDefault="004E62D9" w:rsidP="004E62D9">
      <w:pPr>
        <w:pStyle w:val="a3"/>
        <w:rPr>
          <w:rtl/>
        </w:rPr>
      </w:pPr>
    </w:p>
    <w:p w14:paraId="0AF170C9" w14:textId="3C5F4CA7" w:rsidR="004E62D9" w:rsidRDefault="004E62D9" w:rsidP="00CA6CFB">
      <w:pPr>
        <w:pStyle w:val="a3"/>
        <w:rPr>
          <w:rtl/>
        </w:rPr>
      </w:pPr>
      <w:r>
        <w:rPr>
          <w:rFonts w:hint="cs"/>
          <w:rtl/>
        </w:rPr>
        <w:t>אלה שמתנגדים להחלת דוקט</w:t>
      </w:r>
      <w:r w:rsidR="00CA6CFB">
        <w:rPr>
          <w:rFonts w:hint="cs"/>
          <w:rtl/>
        </w:rPr>
        <w:t>רינת עצימת העיניים על העבירה הזאת</w:t>
      </w:r>
      <w:r>
        <w:rPr>
          <w:rFonts w:hint="cs"/>
          <w:rtl/>
        </w:rPr>
        <w:t xml:space="preserve">, בנוסף לכל הטיעונים הכלליים, מצביעים על מספר טיעונים ספציפיים </w:t>
      </w:r>
      <w:r w:rsidR="005569D1">
        <w:rPr>
          <w:rFonts w:hint="cs"/>
          <w:rtl/>
        </w:rPr>
        <w:t>שרלוונטיים</w:t>
      </w:r>
      <w:r>
        <w:rPr>
          <w:rFonts w:hint="cs"/>
          <w:rtl/>
        </w:rPr>
        <w:t xml:space="preserve"> לעבירה (החלת עבירת עצימת עיניים):</w:t>
      </w:r>
    </w:p>
    <w:p w14:paraId="6B80947A" w14:textId="11D6996A" w:rsidR="004E62D9" w:rsidRDefault="005569D1" w:rsidP="004E62D9">
      <w:pPr>
        <w:pStyle w:val="a3"/>
        <w:numPr>
          <w:ilvl w:val="0"/>
          <w:numId w:val="103"/>
        </w:numPr>
      </w:pPr>
      <w:r w:rsidRPr="00CA6CFB">
        <w:rPr>
          <w:rFonts w:hint="cs"/>
          <w:b/>
          <w:bCs/>
          <w:rtl/>
        </w:rPr>
        <w:t>בעיה</w:t>
      </w:r>
      <w:r w:rsidR="004E62D9" w:rsidRPr="00CA6CFB">
        <w:rPr>
          <w:rFonts w:hint="cs"/>
          <w:b/>
          <w:bCs/>
          <w:rtl/>
        </w:rPr>
        <w:t xml:space="preserve"> ראשונה</w:t>
      </w:r>
      <w:r w:rsidR="004E62D9">
        <w:rPr>
          <w:rFonts w:hint="cs"/>
          <w:rtl/>
        </w:rPr>
        <w:t xml:space="preserve"> - האופי הייחודי של העבירה. עבירה זאת מייצרת חובת בילוש שחלה לגבי כל תושבי מדינת ישראל. מספיק שאני חושד שמישהו זומם לבצע עבירה </w:t>
      </w:r>
      <w:r w:rsidR="004E62D9">
        <w:rPr>
          <w:rtl/>
        </w:rPr>
        <w:t>–</w:t>
      </w:r>
      <w:r w:rsidR="004E62D9">
        <w:rPr>
          <w:rFonts w:hint="cs"/>
          <w:rtl/>
        </w:rPr>
        <w:t xml:space="preserve"> מיד תקום עליי החובה לברר.</w:t>
      </w:r>
    </w:p>
    <w:p w14:paraId="3ECCF4C5" w14:textId="4C1E592A" w:rsidR="004E62D9" w:rsidRDefault="004E62D9" w:rsidP="004E62D9">
      <w:pPr>
        <w:pStyle w:val="a3"/>
        <w:numPr>
          <w:ilvl w:val="0"/>
          <w:numId w:val="103"/>
        </w:numPr>
      </w:pPr>
      <w:r w:rsidRPr="00CA6CFB">
        <w:rPr>
          <w:rFonts w:hint="cs"/>
          <w:b/>
          <w:bCs/>
          <w:rtl/>
        </w:rPr>
        <w:t>בעיה שנייה</w:t>
      </w:r>
      <w:r>
        <w:rPr>
          <w:rFonts w:hint="cs"/>
          <w:rtl/>
        </w:rPr>
        <w:t xml:space="preserve"> </w:t>
      </w:r>
      <w:r>
        <w:rPr>
          <w:rtl/>
        </w:rPr>
        <w:t>–</w:t>
      </w:r>
      <w:r>
        <w:rPr>
          <w:rFonts w:hint="cs"/>
          <w:rtl/>
        </w:rPr>
        <w:t xml:space="preserve"> הנזק החברתי של עבירה כזאת. אנו מעודדים את תושבי מדינת ישראל להגיש ללא הפסקה תלונות אחד כלפי</w:t>
      </w:r>
      <w:r w:rsidR="005569D1">
        <w:rPr>
          <w:rFonts w:hint="cs"/>
          <w:rtl/>
        </w:rPr>
        <w:t xml:space="preserve"> השני במשטרה. יש לכך מחיר חברתי,</w:t>
      </w:r>
      <w:r>
        <w:rPr>
          <w:rFonts w:hint="cs"/>
          <w:rtl/>
        </w:rPr>
        <w:t xml:space="preserve"> האם זאת החברה שאנו מעוניינים לחיות בה?</w:t>
      </w:r>
    </w:p>
    <w:p w14:paraId="57D70B7F" w14:textId="22E96547" w:rsidR="004E62D9" w:rsidRDefault="005569D1" w:rsidP="004E62D9">
      <w:pPr>
        <w:pStyle w:val="a3"/>
        <w:numPr>
          <w:ilvl w:val="0"/>
          <w:numId w:val="103"/>
        </w:numPr>
      </w:pPr>
      <w:r w:rsidRPr="00CA6CFB">
        <w:rPr>
          <w:rFonts w:hint="cs"/>
          <w:b/>
          <w:bCs/>
          <w:rtl/>
        </w:rPr>
        <w:t>בעיה</w:t>
      </w:r>
      <w:r w:rsidR="004E62D9" w:rsidRPr="00CA6CFB">
        <w:rPr>
          <w:rFonts w:hint="cs"/>
          <w:b/>
          <w:bCs/>
          <w:rtl/>
        </w:rPr>
        <w:t xml:space="preserve"> שלישית</w:t>
      </w:r>
      <w:r w:rsidR="004E62D9">
        <w:rPr>
          <w:rFonts w:hint="cs"/>
          <w:rtl/>
        </w:rPr>
        <w:t xml:space="preserve"> </w:t>
      </w:r>
      <w:r w:rsidR="004E62D9">
        <w:rPr>
          <w:rtl/>
        </w:rPr>
        <w:t>–</w:t>
      </w:r>
      <w:r w:rsidR="004E62D9">
        <w:rPr>
          <w:rFonts w:hint="cs"/>
          <w:rtl/>
        </w:rPr>
        <w:t xml:space="preserve"> הקושי לברר מה אנשים זוממים. לדעת מה בן אדם זומם זה לא כל</w:t>
      </w:r>
      <w:r>
        <w:rPr>
          <w:rFonts w:hint="cs"/>
          <w:rtl/>
        </w:rPr>
        <w:t>-</w:t>
      </w:r>
      <w:r w:rsidR="004E62D9">
        <w:rPr>
          <w:rFonts w:hint="cs"/>
          <w:rtl/>
        </w:rPr>
        <w:t>כך פשוט. ניתן לטעון כי ברמה הפרקטית ניתן לפנות למשטרה אם יש כל חשד, אבל כיצד המשטרה תברר?</w:t>
      </w:r>
    </w:p>
    <w:p w14:paraId="6FE0F07C" w14:textId="77777777" w:rsidR="004E62D9" w:rsidRDefault="004E62D9" w:rsidP="004E62D9">
      <w:pPr>
        <w:pStyle w:val="a3"/>
        <w:rPr>
          <w:rtl/>
        </w:rPr>
      </w:pPr>
    </w:p>
    <w:p w14:paraId="1AF3629C" w14:textId="2494F618" w:rsidR="004E62D9" w:rsidRDefault="004E62D9" w:rsidP="00CA6CFB">
      <w:pPr>
        <w:pStyle w:val="a3"/>
        <w:rPr>
          <w:rtl/>
        </w:rPr>
      </w:pPr>
      <w:r>
        <w:rPr>
          <w:rFonts w:hint="cs"/>
          <w:rtl/>
        </w:rPr>
        <w:t>מנגד, יש מלומדים שמבקרים את פסה"ד, ביניהם קרמניצר (מחשובי מלומדי המ</w:t>
      </w:r>
      <w:r w:rsidR="00CA6CFB">
        <w:rPr>
          <w:rFonts w:hint="cs"/>
          <w:rtl/>
        </w:rPr>
        <w:t xml:space="preserve">פשט הפלילי בישראל). </w:t>
      </w:r>
      <w:r>
        <w:rPr>
          <w:rFonts w:hint="cs"/>
          <w:rtl/>
        </w:rPr>
        <w:t>מוטה קר</w:t>
      </w:r>
      <w:r w:rsidR="00CA6CFB">
        <w:rPr>
          <w:rFonts w:hint="cs"/>
          <w:rtl/>
        </w:rPr>
        <w:t>מניצר מבקר את קביעותיו של חשין ב</w:t>
      </w:r>
      <w:r>
        <w:rPr>
          <w:rFonts w:hint="cs"/>
          <w:rtl/>
        </w:rPr>
        <w:t>כמה דרכים:</w:t>
      </w:r>
    </w:p>
    <w:p w14:paraId="061AAA55" w14:textId="1825CE7A" w:rsidR="004E62D9" w:rsidRDefault="004E62D9" w:rsidP="004E62D9">
      <w:pPr>
        <w:pStyle w:val="a3"/>
        <w:numPr>
          <w:ilvl w:val="0"/>
          <w:numId w:val="104"/>
        </w:numPr>
      </w:pPr>
      <w:r w:rsidRPr="00CA6CFB">
        <w:rPr>
          <w:rFonts w:hint="cs"/>
          <w:b/>
          <w:bCs/>
          <w:rtl/>
        </w:rPr>
        <w:t>מבחינת עיקרון החוקיות</w:t>
      </w:r>
      <w:r>
        <w:rPr>
          <w:rFonts w:hint="cs"/>
          <w:rtl/>
        </w:rPr>
        <w:t xml:space="preserve"> זה מאוד בעייתי שביהמ"ש מתחיל להחריג את תכולת הסעיף </w:t>
      </w:r>
      <w:r w:rsidR="00CA6CFB">
        <w:rPr>
          <w:rFonts w:hint="cs"/>
          <w:rtl/>
        </w:rPr>
        <w:t>ה</w:t>
      </w:r>
      <w:r>
        <w:rPr>
          <w:rFonts w:hint="cs"/>
          <w:rtl/>
        </w:rPr>
        <w:t xml:space="preserve">כללי (ס' 20 ג' 1) על עבירות ספציפיות. כל מטרת החלק הכללי הוא להיות כללי, והמחוקק </w:t>
      </w:r>
      <w:r w:rsidR="00CA6CFB">
        <w:rPr>
          <w:rFonts w:hint="cs"/>
          <w:rtl/>
        </w:rPr>
        <w:t>הוא זה ש</w:t>
      </w:r>
      <w:r>
        <w:rPr>
          <w:rFonts w:hint="cs"/>
          <w:rtl/>
        </w:rPr>
        <w:t>צריך להחליט אם להחריג דברים או לא ממנו.</w:t>
      </w:r>
    </w:p>
    <w:p w14:paraId="48052012" w14:textId="01CEB7FF" w:rsidR="004E62D9" w:rsidRDefault="004E62D9" w:rsidP="00CA6CFB">
      <w:pPr>
        <w:pStyle w:val="a3"/>
        <w:numPr>
          <w:ilvl w:val="0"/>
          <w:numId w:val="104"/>
        </w:numPr>
      </w:pPr>
      <w:r>
        <w:rPr>
          <w:rFonts w:hint="cs"/>
          <w:rtl/>
        </w:rPr>
        <w:t xml:space="preserve">אי ההחלה של דוקטרינת עצימת העיניים </w:t>
      </w:r>
      <w:r w:rsidR="00CA6CFB">
        <w:rPr>
          <w:rFonts w:hint="cs"/>
          <w:rtl/>
        </w:rPr>
        <w:t>בנוגע ל</w:t>
      </w:r>
      <w:r>
        <w:rPr>
          <w:rFonts w:hint="cs"/>
          <w:rtl/>
        </w:rPr>
        <w:t xml:space="preserve">עבירה של אי מניעת פשע </w:t>
      </w:r>
      <w:r>
        <w:rPr>
          <w:rtl/>
        </w:rPr>
        <w:t>–</w:t>
      </w:r>
      <w:r>
        <w:rPr>
          <w:rFonts w:hint="cs"/>
          <w:rtl/>
        </w:rPr>
        <w:t xml:space="preserve"> בעצם </w:t>
      </w:r>
      <w:r w:rsidRPr="00CA6CFB">
        <w:rPr>
          <w:rFonts w:hint="cs"/>
          <w:b/>
          <w:bCs/>
          <w:rtl/>
        </w:rPr>
        <w:t>מרוקנת</w:t>
      </w:r>
      <w:r w:rsidR="00DB183E" w:rsidRPr="00CA6CFB">
        <w:rPr>
          <w:rFonts w:hint="cs"/>
          <w:b/>
          <w:bCs/>
          <w:rtl/>
        </w:rPr>
        <w:t xml:space="preserve"> </w:t>
      </w:r>
      <w:r w:rsidRPr="00CA6CFB">
        <w:rPr>
          <w:rFonts w:hint="cs"/>
          <w:b/>
          <w:bCs/>
          <w:rtl/>
        </w:rPr>
        <w:t>את העבירה מתוכן</w:t>
      </w:r>
      <w:r>
        <w:rPr>
          <w:rFonts w:hint="cs"/>
          <w:rtl/>
        </w:rPr>
        <w:t xml:space="preserve">. קיימים מקרים מאוד חריגים בהם אנשים ממש יודעים </w:t>
      </w:r>
      <w:r>
        <w:rPr>
          <w:rtl/>
        </w:rPr>
        <w:t>–</w:t>
      </w:r>
      <w:r>
        <w:rPr>
          <w:rFonts w:hint="cs"/>
          <w:rtl/>
        </w:rPr>
        <w:t xml:space="preserve"> בד"כ זה רמות של חשד, ולכך בפועל, כמעט בכל המקרים, העבירה פשוט לא תהיה רלוונטית.</w:t>
      </w:r>
    </w:p>
    <w:p w14:paraId="07AC3E4A" w14:textId="51A7C32B" w:rsidR="004E62D9" w:rsidRDefault="004E62D9" w:rsidP="004E62D9">
      <w:pPr>
        <w:pStyle w:val="a3"/>
        <w:numPr>
          <w:ilvl w:val="0"/>
          <w:numId w:val="104"/>
        </w:numPr>
      </w:pPr>
      <w:r>
        <w:rPr>
          <w:rFonts w:hint="cs"/>
          <w:rtl/>
        </w:rPr>
        <w:t xml:space="preserve">יש לנו אינטרס מאוד חזק להחיל את הדוקטרינה של עצימת העיניים על העבירה של אי מניעת פשע, והוא </w:t>
      </w:r>
      <w:r>
        <w:rPr>
          <w:rFonts w:hint="cs"/>
          <w:b/>
          <w:bCs/>
          <w:rtl/>
        </w:rPr>
        <w:t>מניעת הנזק שנגרם מהפשע</w:t>
      </w:r>
      <w:r>
        <w:rPr>
          <w:rFonts w:hint="cs"/>
          <w:rtl/>
        </w:rPr>
        <w:t xml:space="preserve">. פשעים אלו עבירות חמורות (מרגלית הר-שפי </w:t>
      </w:r>
      <w:r>
        <w:rPr>
          <w:rtl/>
        </w:rPr>
        <w:t>–</w:t>
      </w:r>
      <w:r>
        <w:rPr>
          <w:rFonts w:hint="cs"/>
          <w:rtl/>
        </w:rPr>
        <w:t xml:space="preserve"> פגיעה בחיי אדם)</w:t>
      </w:r>
      <w:r w:rsidR="008C452F">
        <w:rPr>
          <w:rFonts w:hint="cs"/>
          <w:rtl/>
        </w:rPr>
        <w:t>.</w:t>
      </w:r>
    </w:p>
    <w:p w14:paraId="75DE5800" w14:textId="77777777" w:rsidR="004E62D9" w:rsidRDefault="004E62D9" w:rsidP="004E62D9">
      <w:pPr>
        <w:pStyle w:val="a3"/>
        <w:numPr>
          <w:ilvl w:val="0"/>
          <w:numId w:val="104"/>
        </w:numPr>
      </w:pPr>
      <w:r>
        <w:rPr>
          <w:rFonts w:hint="cs"/>
          <w:rtl/>
        </w:rPr>
        <w:t xml:space="preserve">הנתון הרלוונטי באמת הוא </w:t>
      </w:r>
      <w:r>
        <w:rPr>
          <w:rFonts w:hint="cs"/>
          <w:b/>
          <w:bCs/>
          <w:rtl/>
        </w:rPr>
        <w:t>אפשרות קרות הפשע</w:t>
      </w:r>
      <w:r>
        <w:rPr>
          <w:rFonts w:hint="cs"/>
          <w:rtl/>
        </w:rPr>
        <w:t>.</w:t>
      </w:r>
    </w:p>
    <w:p w14:paraId="6DE2DDE6" w14:textId="78D7D020" w:rsidR="004E62D9" w:rsidRDefault="00CA6CFB" w:rsidP="004E62D9">
      <w:pPr>
        <w:pStyle w:val="a3"/>
        <w:ind w:left="360"/>
        <w:rPr>
          <w:rtl/>
        </w:rPr>
      </w:pPr>
      <w:r>
        <w:rPr>
          <w:rFonts w:hint="cs"/>
          <w:rtl/>
        </w:rPr>
        <w:t>ניתן לדמיין 2 סיטואציות:</w:t>
      </w:r>
      <w:r w:rsidR="004E62D9">
        <w:rPr>
          <w:rFonts w:hint="cs"/>
          <w:rtl/>
        </w:rPr>
        <w:t xml:space="preserve"> בראשונה, אני יודע בוודאות שאדם הולך לבצע פעולה </w:t>
      </w:r>
      <w:r w:rsidR="008C452F">
        <w:rPr>
          <w:rFonts w:hint="cs"/>
          <w:rtl/>
        </w:rPr>
        <w:t>מסוימת</w:t>
      </w:r>
      <w:r w:rsidR="004E62D9">
        <w:rPr>
          <w:rFonts w:hint="cs"/>
          <w:rtl/>
        </w:rPr>
        <w:t>, רק שאני לא בטוח אם מדובר בפשע או שלא.</w:t>
      </w:r>
    </w:p>
    <w:p w14:paraId="3367C1F5" w14:textId="0C701CD0" w:rsidR="004E62D9" w:rsidRDefault="004E62D9" w:rsidP="004E62D9">
      <w:pPr>
        <w:pStyle w:val="a3"/>
        <w:ind w:left="360"/>
        <w:rPr>
          <w:rtl/>
        </w:rPr>
      </w:pPr>
      <w:r>
        <w:rPr>
          <w:rFonts w:hint="cs"/>
          <w:rtl/>
        </w:rPr>
        <w:t xml:space="preserve">בסיטואציה השנייה, אני בטוח שמעשה </w:t>
      </w:r>
      <w:r w:rsidR="008C452F">
        <w:rPr>
          <w:rFonts w:hint="cs"/>
          <w:rtl/>
        </w:rPr>
        <w:t>מסוים</w:t>
      </w:r>
      <w:r>
        <w:rPr>
          <w:rFonts w:hint="cs"/>
          <w:rtl/>
        </w:rPr>
        <w:t xml:space="preserve"> הוא פשע, אבל איני בטוח אם האדם יבצע את המעשה (אני רק חושד)</w:t>
      </w:r>
    </w:p>
    <w:p w14:paraId="2E88A228" w14:textId="2947B65B" w:rsidR="004E62D9" w:rsidRDefault="004E62D9" w:rsidP="004E62D9">
      <w:pPr>
        <w:pStyle w:val="a3"/>
        <w:ind w:left="360"/>
        <w:rPr>
          <w:rtl/>
        </w:rPr>
      </w:pPr>
      <w:r>
        <w:rPr>
          <w:rFonts w:hint="cs"/>
          <w:rtl/>
        </w:rPr>
        <w:lastRenderedPageBreak/>
        <w:t xml:space="preserve">בשני המקרים </w:t>
      </w:r>
      <w:r>
        <w:rPr>
          <w:rtl/>
        </w:rPr>
        <w:t>–</w:t>
      </w:r>
      <w:r>
        <w:rPr>
          <w:rFonts w:hint="cs"/>
          <w:rtl/>
        </w:rPr>
        <w:t xml:space="preserve"> האינטרס שלנו זהה. אנו רוצים שהאדם יברר את המצב לאשורו. אם מדובר בהסתברות לביצוע פשע </w:t>
      </w:r>
      <w:r>
        <w:rPr>
          <w:rtl/>
        </w:rPr>
        <w:t>–</w:t>
      </w:r>
      <w:r>
        <w:rPr>
          <w:rFonts w:hint="cs"/>
          <w:rtl/>
        </w:rPr>
        <w:t xml:space="preserve"> עליו לנקוט באמצעים </w:t>
      </w:r>
      <w:r w:rsidRPr="00CA6CFB">
        <w:rPr>
          <w:rFonts w:hint="cs"/>
          <w:rtl/>
        </w:rPr>
        <w:t xml:space="preserve">הסבירים למניעתו. </w:t>
      </w:r>
      <w:r w:rsidR="008C452F" w:rsidRPr="00CA6CFB">
        <w:rPr>
          <w:rFonts w:hint="cs"/>
          <w:rtl/>
        </w:rPr>
        <w:t>דא עקא</w:t>
      </w:r>
      <w:r w:rsidRPr="00CA6CFB">
        <w:rPr>
          <w:rFonts w:hint="cs"/>
          <w:rtl/>
        </w:rPr>
        <w:t>, אם נאמץ את גישתו של חשין (אי החלת עבירת עצימת העיניים על עבירת אי מניעת פשע),</w:t>
      </w:r>
      <w:r>
        <w:rPr>
          <w:rFonts w:hint="cs"/>
          <w:rtl/>
        </w:rPr>
        <w:t xml:space="preserve"> נוצר הבדל משפטי בין 2 המקרים. </w:t>
      </w:r>
    </w:p>
    <w:p w14:paraId="4AC19D51" w14:textId="77777777" w:rsidR="004E62D9" w:rsidRDefault="004E62D9" w:rsidP="004E62D9">
      <w:pPr>
        <w:pStyle w:val="a3"/>
        <w:ind w:left="360"/>
        <w:rPr>
          <w:rtl/>
        </w:rPr>
      </w:pPr>
      <w:r>
        <w:rPr>
          <w:rFonts w:hint="cs"/>
          <w:rtl/>
        </w:rPr>
        <w:t xml:space="preserve">אי החלת עבירת עצימת העיניים דורשת מודעות לגבי הנסיבות. לכאורה במקרה שבו אני יודע שהאדם עשוי לעשות מעשה אך איני יודע אם מדובר בפשע </w:t>
      </w:r>
      <w:r>
        <w:rPr>
          <w:rtl/>
        </w:rPr>
        <w:t>–</w:t>
      </w:r>
      <w:r>
        <w:rPr>
          <w:rFonts w:hint="cs"/>
          <w:rtl/>
        </w:rPr>
        <w:t xml:space="preserve"> יהיה עליי לבדוק. לעומת זאת, כאשר אני יודע שזה פשע אבל לא בטוח אם האדם יבצעה או לא </w:t>
      </w:r>
      <w:r>
        <w:rPr>
          <w:rtl/>
        </w:rPr>
        <w:t>–</w:t>
      </w:r>
      <w:r>
        <w:rPr>
          <w:rFonts w:hint="cs"/>
          <w:rtl/>
        </w:rPr>
        <w:t xml:space="preserve"> אני יכול לשחק אותה ראש קטן.</w:t>
      </w:r>
    </w:p>
    <w:p w14:paraId="00BCFC87" w14:textId="77777777" w:rsidR="004E62D9" w:rsidRDefault="004E62D9" w:rsidP="004E62D9">
      <w:pPr>
        <w:pStyle w:val="a3"/>
        <w:ind w:left="360"/>
        <w:rPr>
          <w:rtl/>
        </w:rPr>
      </w:pPr>
      <w:r>
        <w:rPr>
          <w:rFonts w:hint="cs"/>
          <w:rtl/>
        </w:rPr>
        <w:t>קרמניצר אומר כי אין שום סיבה לעשות הבחנה בין 2 סיטואציות אלו.</w:t>
      </w:r>
    </w:p>
    <w:p w14:paraId="6D30812F" w14:textId="77777777" w:rsidR="004E62D9" w:rsidRDefault="004E62D9" w:rsidP="004E62D9">
      <w:pPr>
        <w:pStyle w:val="a3"/>
        <w:ind w:left="360"/>
        <w:rPr>
          <w:rtl/>
        </w:rPr>
      </w:pPr>
    </w:p>
    <w:p w14:paraId="78D8E67A" w14:textId="77777777" w:rsidR="004E62D9" w:rsidRDefault="004E62D9" w:rsidP="00CA6CFB">
      <w:pPr>
        <w:pStyle w:val="a3"/>
        <w:jc w:val="center"/>
        <w:rPr>
          <w:rtl/>
        </w:rPr>
      </w:pPr>
      <w:r w:rsidRPr="00CA6CFB">
        <w:rPr>
          <w:rFonts w:hint="cs"/>
          <w:b/>
          <w:bCs/>
          <w:highlight w:val="yellow"/>
          <w:u w:val="single"/>
          <w:rtl/>
        </w:rPr>
        <w:t>טעות במצב הדברים</w:t>
      </w:r>
    </w:p>
    <w:p w14:paraId="340ECC2F" w14:textId="77777777" w:rsidR="004E62D9" w:rsidRDefault="004E62D9" w:rsidP="004E62D9">
      <w:pPr>
        <w:pStyle w:val="a3"/>
        <w:rPr>
          <w:rtl/>
        </w:rPr>
      </w:pPr>
      <w:r>
        <w:rPr>
          <w:rFonts w:hint="cs"/>
          <w:rtl/>
        </w:rPr>
        <w:t>טעות במצב הדברים עוסקת בסיטואציה שבה אין חשד. אדם לא מודע להתנהגות או לנסיבות, כי הוא חושב שהסיטואציה שונה ממה שהיא באמת.</w:t>
      </w:r>
    </w:p>
    <w:p w14:paraId="3185939C" w14:textId="4448A59C" w:rsidR="008C452F" w:rsidRPr="00CA6CFB" w:rsidRDefault="00CA6CFB" w:rsidP="00CA6CFB">
      <w:pPr>
        <w:pStyle w:val="a3"/>
        <w:rPr>
          <w:b/>
          <w:bCs/>
          <w:rtl/>
        </w:rPr>
      </w:pPr>
      <w:r w:rsidRPr="00CA6CFB">
        <w:rPr>
          <w:rFonts w:hint="cs"/>
          <w:b/>
          <w:bCs/>
          <w:rtl/>
        </w:rPr>
        <w:t xml:space="preserve">דוקטרינת טעות במצב דברים - </w:t>
      </w:r>
      <w:r w:rsidR="004E62D9" w:rsidRPr="00CA6CFB">
        <w:rPr>
          <w:rFonts w:hint="cs"/>
          <w:b/>
          <w:bCs/>
          <w:highlight w:val="lightGray"/>
          <w:rtl/>
        </w:rPr>
        <w:t>ס' 34 י"ח</w:t>
      </w:r>
      <w:r w:rsidRPr="00CA6CFB">
        <w:rPr>
          <w:rFonts w:hint="cs"/>
          <w:b/>
          <w:bCs/>
          <w:rtl/>
        </w:rPr>
        <w:t>:</w:t>
      </w:r>
    </w:p>
    <w:p w14:paraId="0E04EEE5" w14:textId="32063D1F" w:rsidR="008C452F" w:rsidRPr="00CA6CFB" w:rsidRDefault="00CA6CFB" w:rsidP="008C452F">
      <w:pPr>
        <w:pStyle w:val="a3"/>
        <w:rPr>
          <w:i/>
          <w:iCs/>
          <w:rtl/>
        </w:rPr>
      </w:pPr>
      <w:r>
        <w:rPr>
          <w:rFonts w:cs="Arial" w:hint="cs"/>
          <w:i/>
          <w:iCs/>
          <w:rtl/>
        </w:rPr>
        <w:t>"</w:t>
      </w:r>
      <w:r w:rsidR="008C452F" w:rsidRPr="00CA6CFB">
        <w:rPr>
          <w:rFonts w:cs="Arial"/>
          <w:i/>
          <w:iCs/>
          <w:rtl/>
        </w:rPr>
        <w:t>(</w:t>
      </w:r>
      <w:r w:rsidR="008C452F" w:rsidRPr="00CA6CFB">
        <w:rPr>
          <w:rFonts w:cs="Arial" w:hint="cs"/>
          <w:i/>
          <w:iCs/>
          <w:rtl/>
        </w:rPr>
        <w:t>א</w:t>
      </w:r>
      <w:r w:rsidR="008C452F" w:rsidRPr="00CA6CFB">
        <w:rPr>
          <w:rFonts w:cs="Arial"/>
          <w:i/>
          <w:iCs/>
          <w:rtl/>
        </w:rPr>
        <w:t>)</w:t>
      </w:r>
      <w:r w:rsidR="008C452F" w:rsidRPr="00CA6CFB">
        <w:rPr>
          <w:rFonts w:cs="Arial" w:hint="cs"/>
          <w:i/>
          <w:iCs/>
          <w:rtl/>
        </w:rPr>
        <w:t xml:space="preserve"> העושה</w:t>
      </w:r>
      <w:r w:rsidR="008C452F" w:rsidRPr="00CA6CFB">
        <w:rPr>
          <w:rFonts w:cs="Arial"/>
          <w:i/>
          <w:iCs/>
          <w:rtl/>
        </w:rPr>
        <w:t xml:space="preserve"> </w:t>
      </w:r>
      <w:r w:rsidR="008C452F" w:rsidRPr="00CA6CFB">
        <w:rPr>
          <w:rFonts w:cs="Arial" w:hint="cs"/>
          <w:i/>
          <w:iCs/>
          <w:rtl/>
        </w:rPr>
        <w:t>מעשה</w:t>
      </w:r>
      <w:r w:rsidR="008C452F" w:rsidRPr="00CA6CFB">
        <w:rPr>
          <w:rFonts w:cs="Arial"/>
          <w:i/>
          <w:iCs/>
          <w:rtl/>
        </w:rPr>
        <w:t xml:space="preserve"> </w:t>
      </w:r>
      <w:r w:rsidR="008C452F" w:rsidRPr="00CA6CFB">
        <w:rPr>
          <w:rFonts w:cs="Arial" w:hint="cs"/>
          <w:i/>
          <w:iCs/>
          <w:rtl/>
        </w:rPr>
        <w:t>בדמותו</w:t>
      </w:r>
      <w:r w:rsidR="008C452F" w:rsidRPr="00CA6CFB">
        <w:rPr>
          <w:rFonts w:cs="Arial"/>
          <w:i/>
          <w:iCs/>
          <w:rtl/>
        </w:rPr>
        <w:t xml:space="preserve"> </w:t>
      </w:r>
      <w:r w:rsidR="008C452F" w:rsidRPr="00CA6CFB">
        <w:rPr>
          <w:rFonts w:cs="Arial" w:hint="cs"/>
          <w:i/>
          <w:iCs/>
          <w:rtl/>
        </w:rPr>
        <w:t>מצב</w:t>
      </w:r>
      <w:r w:rsidR="008C452F" w:rsidRPr="00CA6CFB">
        <w:rPr>
          <w:rFonts w:cs="Arial"/>
          <w:i/>
          <w:iCs/>
          <w:rtl/>
        </w:rPr>
        <w:t xml:space="preserve"> </w:t>
      </w:r>
      <w:r w:rsidR="008C452F" w:rsidRPr="00CA6CFB">
        <w:rPr>
          <w:rFonts w:cs="Arial" w:hint="cs"/>
          <w:i/>
          <w:iCs/>
          <w:rtl/>
        </w:rPr>
        <w:t>דברים</w:t>
      </w:r>
      <w:r w:rsidR="008C452F" w:rsidRPr="00CA6CFB">
        <w:rPr>
          <w:rFonts w:cs="Arial"/>
          <w:i/>
          <w:iCs/>
          <w:rtl/>
        </w:rPr>
        <w:t xml:space="preserve"> </w:t>
      </w:r>
      <w:r w:rsidR="008C452F" w:rsidRPr="00CA6CFB">
        <w:rPr>
          <w:rFonts w:cs="Arial" w:hint="cs"/>
          <w:i/>
          <w:iCs/>
          <w:rtl/>
        </w:rPr>
        <w:t>שאינו</w:t>
      </w:r>
      <w:r w:rsidR="008C452F" w:rsidRPr="00CA6CFB">
        <w:rPr>
          <w:rFonts w:cs="Arial"/>
          <w:i/>
          <w:iCs/>
          <w:rtl/>
        </w:rPr>
        <w:t xml:space="preserve"> </w:t>
      </w:r>
      <w:r w:rsidR="008C452F" w:rsidRPr="00CA6CFB">
        <w:rPr>
          <w:rFonts w:cs="Arial" w:hint="cs"/>
          <w:i/>
          <w:iCs/>
          <w:rtl/>
        </w:rPr>
        <w:t>קיים</w:t>
      </w:r>
      <w:r w:rsidR="008C452F" w:rsidRPr="00CA6CFB">
        <w:rPr>
          <w:rFonts w:cs="Arial"/>
          <w:i/>
          <w:iCs/>
          <w:rtl/>
        </w:rPr>
        <w:t xml:space="preserve">, </w:t>
      </w:r>
      <w:r w:rsidR="008C452F" w:rsidRPr="00CA6CFB">
        <w:rPr>
          <w:rFonts w:cs="Arial" w:hint="cs"/>
          <w:i/>
          <w:iCs/>
          <w:rtl/>
        </w:rPr>
        <w:t>לא</w:t>
      </w:r>
      <w:r w:rsidR="008C452F" w:rsidRPr="00CA6CFB">
        <w:rPr>
          <w:rFonts w:cs="Arial"/>
          <w:i/>
          <w:iCs/>
          <w:rtl/>
        </w:rPr>
        <w:t xml:space="preserve"> </w:t>
      </w:r>
      <w:r w:rsidR="008C452F" w:rsidRPr="00CA6CFB">
        <w:rPr>
          <w:rFonts w:cs="Arial" w:hint="cs"/>
          <w:i/>
          <w:iCs/>
          <w:rtl/>
        </w:rPr>
        <w:t>יישא</w:t>
      </w:r>
      <w:r w:rsidR="008C452F" w:rsidRPr="00CA6CFB">
        <w:rPr>
          <w:rFonts w:cs="Arial"/>
          <w:i/>
          <w:iCs/>
          <w:rtl/>
        </w:rPr>
        <w:t xml:space="preserve"> </w:t>
      </w:r>
      <w:r w:rsidR="008C452F" w:rsidRPr="00CA6CFB">
        <w:rPr>
          <w:rFonts w:cs="Arial" w:hint="cs"/>
          <w:i/>
          <w:iCs/>
          <w:rtl/>
        </w:rPr>
        <w:t>באחריות</w:t>
      </w:r>
      <w:r w:rsidR="008C452F" w:rsidRPr="00CA6CFB">
        <w:rPr>
          <w:rFonts w:cs="Arial"/>
          <w:i/>
          <w:iCs/>
          <w:rtl/>
        </w:rPr>
        <w:t xml:space="preserve"> </w:t>
      </w:r>
      <w:r w:rsidR="008C452F" w:rsidRPr="00CA6CFB">
        <w:rPr>
          <w:rFonts w:cs="Arial" w:hint="cs"/>
          <w:i/>
          <w:iCs/>
          <w:rtl/>
        </w:rPr>
        <w:t>פלילית</w:t>
      </w:r>
      <w:r w:rsidR="008C452F" w:rsidRPr="00CA6CFB">
        <w:rPr>
          <w:rFonts w:cs="Arial"/>
          <w:i/>
          <w:iCs/>
          <w:rtl/>
        </w:rPr>
        <w:t xml:space="preserve"> </w:t>
      </w:r>
      <w:r w:rsidR="008C452F" w:rsidRPr="00CA6CFB">
        <w:rPr>
          <w:rFonts w:cs="Arial" w:hint="cs"/>
          <w:i/>
          <w:iCs/>
          <w:rtl/>
        </w:rPr>
        <w:t>אלא</w:t>
      </w:r>
      <w:r w:rsidR="008C452F" w:rsidRPr="00CA6CFB">
        <w:rPr>
          <w:rFonts w:cs="Arial"/>
          <w:i/>
          <w:iCs/>
          <w:rtl/>
        </w:rPr>
        <w:t xml:space="preserve"> </w:t>
      </w:r>
      <w:r w:rsidR="008C452F" w:rsidRPr="00CA6CFB">
        <w:rPr>
          <w:rFonts w:cs="Arial" w:hint="cs"/>
          <w:i/>
          <w:iCs/>
          <w:rtl/>
        </w:rPr>
        <w:t>במידה</w:t>
      </w:r>
      <w:r w:rsidR="008C452F" w:rsidRPr="00CA6CFB">
        <w:rPr>
          <w:rFonts w:cs="Arial"/>
          <w:i/>
          <w:iCs/>
          <w:rtl/>
        </w:rPr>
        <w:t xml:space="preserve"> </w:t>
      </w:r>
      <w:r w:rsidR="008C452F" w:rsidRPr="00CA6CFB">
        <w:rPr>
          <w:rFonts w:cs="Arial" w:hint="cs"/>
          <w:i/>
          <w:iCs/>
          <w:rtl/>
        </w:rPr>
        <w:t>שהיה</w:t>
      </w:r>
      <w:r w:rsidR="008C452F" w:rsidRPr="00CA6CFB">
        <w:rPr>
          <w:rFonts w:cs="Arial"/>
          <w:i/>
          <w:iCs/>
          <w:rtl/>
        </w:rPr>
        <w:t xml:space="preserve"> </w:t>
      </w:r>
      <w:r w:rsidR="008C452F" w:rsidRPr="00CA6CFB">
        <w:rPr>
          <w:rFonts w:cs="Arial" w:hint="cs"/>
          <w:i/>
          <w:iCs/>
          <w:rtl/>
        </w:rPr>
        <w:t>נושא</w:t>
      </w:r>
      <w:r w:rsidR="008C452F" w:rsidRPr="00CA6CFB">
        <w:rPr>
          <w:rFonts w:cs="Arial"/>
          <w:i/>
          <w:iCs/>
          <w:rtl/>
        </w:rPr>
        <w:t xml:space="preserve"> </w:t>
      </w:r>
      <w:r w:rsidR="008C452F" w:rsidRPr="00CA6CFB">
        <w:rPr>
          <w:rFonts w:cs="Arial" w:hint="cs"/>
          <w:i/>
          <w:iCs/>
          <w:rtl/>
        </w:rPr>
        <w:t>בה</w:t>
      </w:r>
      <w:r w:rsidR="008C452F" w:rsidRPr="00CA6CFB">
        <w:rPr>
          <w:rFonts w:cs="Arial"/>
          <w:i/>
          <w:iCs/>
          <w:rtl/>
        </w:rPr>
        <w:t xml:space="preserve"> </w:t>
      </w:r>
      <w:r w:rsidR="008C452F" w:rsidRPr="00CA6CFB">
        <w:rPr>
          <w:rFonts w:cs="Arial" w:hint="cs"/>
          <w:i/>
          <w:iCs/>
          <w:rtl/>
        </w:rPr>
        <w:t>אילו</w:t>
      </w:r>
      <w:r w:rsidR="008C452F" w:rsidRPr="00CA6CFB">
        <w:rPr>
          <w:rFonts w:cs="Arial"/>
          <w:i/>
          <w:iCs/>
          <w:rtl/>
        </w:rPr>
        <w:t xml:space="preserve"> </w:t>
      </w:r>
      <w:r w:rsidR="008C452F" w:rsidRPr="00CA6CFB">
        <w:rPr>
          <w:rFonts w:cs="Arial" w:hint="cs"/>
          <w:i/>
          <w:iCs/>
          <w:rtl/>
        </w:rPr>
        <w:t>היה</w:t>
      </w:r>
      <w:r w:rsidR="008C452F" w:rsidRPr="00CA6CFB">
        <w:rPr>
          <w:rFonts w:cs="Arial"/>
          <w:i/>
          <w:iCs/>
          <w:rtl/>
        </w:rPr>
        <w:t xml:space="preserve"> </w:t>
      </w:r>
      <w:r w:rsidR="008C452F" w:rsidRPr="00CA6CFB">
        <w:rPr>
          <w:rFonts w:cs="Arial" w:hint="cs"/>
          <w:i/>
          <w:iCs/>
          <w:rtl/>
        </w:rPr>
        <w:t>המצב</w:t>
      </w:r>
      <w:r w:rsidR="008C452F" w:rsidRPr="00CA6CFB">
        <w:rPr>
          <w:rFonts w:cs="Arial"/>
          <w:i/>
          <w:iCs/>
          <w:rtl/>
        </w:rPr>
        <w:t xml:space="preserve"> </w:t>
      </w:r>
      <w:r w:rsidR="008C452F" w:rsidRPr="00CA6CFB">
        <w:rPr>
          <w:rFonts w:cs="Arial" w:hint="cs"/>
          <w:i/>
          <w:iCs/>
          <w:rtl/>
        </w:rPr>
        <w:t>לאמיתו</w:t>
      </w:r>
      <w:r w:rsidR="008C452F" w:rsidRPr="00CA6CFB">
        <w:rPr>
          <w:rFonts w:cs="Arial"/>
          <w:i/>
          <w:iCs/>
          <w:rtl/>
        </w:rPr>
        <w:t xml:space="preserve"> </w:t>
      </w:r>
      <w:r w:rsidR="008C452F" w:rsidRPr="00CA6CFB">
        <w:rPr>
          <w:rFonts w:cs="Arial" w:hint="cs"/>
          <w:i/>
          <w:iCs/>
          <w:rtl/>
        </w:rPr>
        <w:t>כפי</w:t>
      </w:r>
      <w:r w:rsidR="008C452F" w:rsidRPr="00CA6CFB">
        <w:rPr>
          <w:rFonts w:cs="Arial"/>
          <w:i/>
          <w:iCs/>
          <w:rtl/>
        </w:rPr>
        <w:t xml:space="preserve"> </w:t>
      </w:r>
      <w:r w:rsidR="008C452F" w:rsidRPr="00CA6CFB">
        <w:rPr>
          <w:rFonts w:cs="Arial" w:hint="cs"/>
          <w:i/>
          <w:iCs/>
          <w:rtl/>
        </w:rPr>
        <w:t>שדימה</w:t>
      </w:r>
      <w:r w:rsidR="008C452F" w:rsidRPr="00CA6CFB">
        <w:rPr>
          <w:rFonts w:cs="Arial"/>
          <w:i/>
          <w:iCs/>
          <w:rtl/>
        </w:rPr>
        <w:t xml:space="preserve"> </w:t>
      </w:r>
      <w:r w:rsidR="008C452F" w:rsidRPr="00CA6CFB">
        <w:rPr>
          <w:rFonts w:cs="Arial" w:hint="cs"/>
          <w:i/>
          <w:iCs/>
          <w:rtl/>
        </w:rPr>
        <w:t>אותו</w:t>
      </w:r>
      <w:r w:rsidR="008C452F" w:rsidRPr="00CA6CFB">
        <w:rPr>
          <w:rFonts w:cs="Arial"/>
          <w:i/>
          <w:iCs/>
          <w:rtl/>
        </w:rPr>
        <w:t>.</w:t>
      </w:r>
    </w:p>
    <w:p w14:paraId="3398860C" w14:textId="346393DF" w:rsidR="008C452F" w:rsidRPr="00CA6CFB" w:rsidRDefault="008C452F" w:rsidP="008C452F">
      <w:pPr>
        <w:pStyle w:val="a3"/>
        <w:rPr>
          <w:i/>
          <w:iCs/>
          <w:rtl/>
        </w:rPr>
      </w:pPr>
      <w:r w:rsidRPr="00CA6CFB">
        <w:rPr>
          <w:rFonts w:cs="Arial"/>
          <w:i/>
          <w:iCs/>
          <w:rtl/>
        </w:rPr>
        <w:t>(</w:t>
      </w:r>
      <w:r w:rsidRPr="00CA6CFB">
        <w:rPr>
          <w:rFonts w:cs="Arial" w:hint="cs"/>
          <w:i/>
          <w:iCs/>
          <w:rtl/>
        </w:rPr>
        <w:t>ב</w:t>
      </w:r>
      <w:r w:rsidRPr="00CA6CFB">
        <w:rPr>
          <w:rFonts w:cs="Arial"/>
          <w:i/>
          <w:iCs/>
          <w:rtl/>
        </w:rPr>
        <w:t>)</w:t>
      </w:r>
      <w:r w:rsidRPr="00CA6CFB">
        <w:rPr>
          <w:rFonts w:cs="Arial" w:hint="cs"/>
          <w:i/>
          <w:iCs/>
          <w:rtl/>
        </w:rPr>
        <w:t xml:space="preserve"> סעיף</w:t>
      </w:r>
      <w:r w:rsidRPr="00CA6CFB">
        <w:rPr>
          <w:rFonts w:cs="Arial"/>
          <w:i/>
          <w:iCs/>
          <w:rtl/>
        </w:rPr>
        <w:t xml:space="preserve"> </w:t>
      </w:r>
      <w:r w:rsidRPr="00CA6CFB">
        <w:rPr>
          <w:rFonts w:cs="Arial" w:hint="cs"/>
          <w:i/>
          <w:iCs/>
          <w:rtl/>
        </w:rPr>
        <w:t>קטן</w:t>
      </w:r>
      <w:r w:rsidRPr="00CA6CFB">
        <w:rPr>
          <w:rFonts w:cs="Arial"/>
          <w:i/>
          <w:iCs/>
          <w:rtl/>
        </w:rPr>
        <w:t xml:space="preserve"> (</w:t>
      </w:r>
      <w:r w:rsidRPr="00CA6CFB">
        <w:rPr>
          <w:rFonts w:cs="Arial" w:hint="cs"/>
          <w:i/>
          <w:iCs/>
          <w:rtl/>
        </w:rPr>
        <w:t>א</w:t>
      </w:r>
      <w:r w:rsidRPr="00CA6CFB">
        <w:rPr>
          <w:rFonts w:cs="Arial"/>
          <w:i/>
          <w:iCs/>
          <w:rtl/>
        </w:rPr>
        <w:t xml:space="preserve">) </w:t>
      </w:r>
      <w:r w:rsidRPr="00CA6CFB">
        <w:rPr>
          <w:rFonts w:cs="Arial" w:hint="cs"/>
          <w:i/>
          <w:iCs/>
          <w:rtl/>
        </w:rPr>
        <w:t>יחול</w:t>
      </w:r>
      <w:r w:rsidRPr="00CA6CFB">
        <w:rPr>
          <w:rFonts w:cs="Arial"/>
          <w:i/>
          <w:iCs/>
          <w:rtl/>
        </w:rPr>
        <w:t xml:space="preserve"> </w:t>
      </w:r>
      <w:r w:rsidRPr="00CA6CFB">
        <w:rPr>
          <w:rFonts w:cs="Arial" w:hint="cs"/>
          <w:i/>
          <w:iCs/>
          <w:rtl/>
        </w:rPr>
        <w:t>גם</w:t>
      </w:r>
      <w:r w:rsidRPr="00CA6CFB">
        <w:rPr>
          <w:rFonts w:cs="Arial"/>
          <w:i/>
          <w:iCs/>
          <w:rtl/>
        </w:rPr>
        <w:t xml:space="preserve"> </w:t>
      </w:r>
      <w:r w:rsidRPr="00CA6CFB">
        <w:rPr>
          <w:rFonts w:cs="Arial" w:hint="cs"/>
          <w:i/>
          <w:iCs/>
          <w:rtl/>
        </w:rPr>
        <w:t>על</w:t>
      </w:r>
      <w:r w:rsidRPr="00CA6CFB">
        <w:rPr>
          <w:rFonts w:cs="Arial"/>
          <w:i/>
          <w:iCs/>
          <w:rtl/>
        </w:rPr>
        <w:t xml:space="preserve"> </w:t>
      </w:r>
      <w:r w:rsidRPr="00CA6CFB">
        <w:rPr>
          <w:rFonts w:cs="Arial" w:hint="cs"/>
          <w:i/>
          <w:iCs/>
          <w:rtl/>
        </w:rPr>
        <w:t>עבירת</w:t>
      </w:r>
      <w:r w:rsidRPr="00CA6CFB">
        <w:rPr>
          <w:rFonts w:cs="Arial"/>
          <w:i/>
          <w:iCs/>
          <w:rtl/>
        </w:rPr>
        <w:t xml:space="preserve"> </w:t>
      </w:r>
      <w:r w:rsidRPr="00CA6CFB">
        <w:rPr>
          <w:rFonts w:cs="Arial" w:hint="cs"/>
          <w:i/>
          <w:iCs/>
          <w:rtl/>
        </w:rPr>
        <w:t>רשלנות</w:t>
      </w:r>
      <w:r w:rsidRPr="00CA6CFB">
        <w:rPr>
          <w:rFonts w:cs="Arial"/>
          <w:i/>
          <w:iCs/>
          <w:rtl/>
        </w:rPr>
        <w:t xml:space="preserve">, </w:t>
      </w:r>
      <w:r w:rsidRPr="00CA6CFB">
        <w:rPr>
          <w:rFonts w:cs="Arial" w:hint="cs"/>
          <w:i/>
          <w:iCs/>
          <w:rtl/>
        </w:rPr>
        <w:t>ובלבד</w:t>
      </w:r>
      <w:r w:rsidRPr="00CA6CFB">
        <w:rPr>
          <w:rFonts w:cs="Arial"/>
          <w:i/>
          <w:iCs/>
          <w:rtl/>
        </w:rPr>
        <w:t xml:space="preserve"> </w:t>
      </w:r>
      <w:r w:rsidRPr="00CA6CFB">
        <w:rPr>
          <w:rFonts w:cs="Arial" w:hint="cs"/>
          <w:i/>
          <w:iCs/>
          <w:rtl/>
        </w:rPr>
        <w:t>שהטעות</w:t>
      </w:r>
      <w:r w:rsidRPr="00CA6CFB">
        <w:rPr>
          <w:rFonts w:cs="Arial"/>
          <w:i/>
          <w:iCs/>
          <w:rtl/>
        </w:rPr>
        <w:t xml:space="preserve"> </w:t>
      </w:r>
      <w:r w:rsidRPr="00CA6CFB">
        <w:rPr>
          <w:rFonts w:cs="Arial" w:hint="cs"/>
          <w:i/>
          <w:iCs/>
          <w:rtl/>
        </w:rPr>
        <w:t>היתה</w:t>
      </w:r>
      <w:r w:rsidRPr="00CA6CFB">
        <w:rPr>
          <w:rFonts w:cs="Arial"/>
          <w:i/>
          <w:iCs/>
          <w:rtl/>
        </w:rPr>
        <w:t xml:space="preserve"> </w:t>
      </w:r>
      <w:r w:rsidRPr="00CA6CFB">
        <w:rPr>
          <w:rFonts w:cs="Arial" w:hint="cs"/>
          <w:i/>
          <w:iCs/>
          <w:rtl/>
        </w:rPr>
        <w:t>סבירה</w:t>
      </w:r>
      <w:r w:rsidRPr="00CA6CFB">
        <w:rPr>
          <w:rFonts w:cs="Arial"/>
          <w:i/>
          <w:iCs/>
          <w:rtl/>
        </w:rPr>
        <w:t xml:space="preserve">, </w:t>
      </w:r>
      <w:r w:rsidRPr="00CA6CFB">
        <w:rPr>
          <w:rFonts w:cs="Arial" w:hint="cs"/>
          <w:i/>
          <w:iCs/>
          <w:rtl/>
        </w:rPr>
        <w:t>ועל</w:t>
      </w:r>
      <w:r w:rsidRPr="00CA6CFB">
        <w:rPr>
          <w:rFonts w:cs="Arial"/>
          <w:i/>
          <w:iCs/>
          <w:rtl/>
        </w:rPr>
        <w:t xml:space="preserve"> </w:t>
      </w:r>
      <w:r w:rsidRPr="00CA6CFB">
        <w:rPr>
          <w:rFonts w:cs="Arial" w:hint="cs"/>
          <w:i/>
          <w:iCs/>
          <w:rtl/>
        </w:rPr>
        <w:t>עבירה</w:t>
      </w:r>
      <w:r w:rsidRPr="00CA6CFB">
        <w:rPr>
          <w:rFonts w:cs="Arial"/>
          <w:i/>
          <w:iCs/>
          <w:rtl/>
        </w:rPr>
        <w:t xml:space="preserve"> </w:t>
      </w:r>
      <w:r w:rsidRPr="00CA6CFB">
        <w:rPr>
          <w:rFonts w:cs="Arial" w:hint="cs"/>
          <w:i/>
          <w:iCs/>
          <w:rtl/>
        </w:rPr>
        <w:t>של</w:t>
      </w:r>
      <w:r w:rsidRPr="00CA6CFB">
        <w:rPr>
          <w:rFonts w:cs="Arial"/>
          <w:i/>
          <w:iCs/>
          <w:rtl/>
        </w:rPr>
        <w:t xml:space="preserve"> </w:t>
      </w:r>
      <w:r w:rsidRPr="00CA6CFB">
        <w:rPr>
          <w:rFonts w:cs="Arial" w:hint="cs"/>
          <w:i/>
          <w:iCs/>
          <w:rtl/>
        </w:rPr>
        <w:t>אחריות</w:t>
      </w:r>
      <w:r w:rsidRPr="00CA6CFB">
        <w:rPr>
          <w:rFonts w:cs="Arial"/>
          <w:i/>
          <w:iCs/>
          <w:rtl/>
        </w:rPr>
        <w:t xml:space="preserve"> </w:t>
      </w:r>
      <w:r w:rsidRPr="00CA6CFB">
        <w:rPr>
          <w:rFonts w:cs="Arial" w:hint="cs"/>
          <w:i/>
          <w:iCs/>
          <w:rtl/>
        </w:rPr>
        <w:t>קפידה</w:t>
      </w:r>
      <w:r w:rsidRPr="00CA6CFB">
        <w:rPr>
          <w:rFonts w:cs="Arial"/>
          <w:i/>
          <w:iCs/>
          <w:rtl/>
        </w:rPr>
        <w:t xml:space="preserve"> </w:t>
      </w:r>
      <w:r w:rsidRPr="00CA6CFB">
        <w:rPr>
          <w:rFonts w:cs="Arial" w:hint="cs"/>
          <w:i/>
          <w:iCs/>
          <w:rtl/>
        </w:rPr>
        <w:t>בכפוף</w:t>
      </w:r>
      <w:r w:rsidRPr="00CA6CFB">
        <w:rPr>
          <w:rFonts w:cs="Arial"/>
          <w:i/>
          <w:iCs/>
          <w:rtl/>
        </w:rPr>
        <w:t xml:space="preserve"> </w:t>
      </w:r>
      <w:r w:rsidRPr="00CA6CFB">
        <w:rPr>
          <w:rFonts w:cs="Arial" w:hint="cs"/>
          <w:i/>
          <w:iCs/>
          <w:rtl/>
        </w:rPr>
        <w:t>לאמור</w:t>
      </w:r>
      <w:r w:rsidRPr="00CA6CFB">
        <w:rPr>
          <w:rFonts w:cs="Arial"/>
          <w:i/>
          <w:iCs/>
          <w:rtl/>
        </w:rPr>
        <w:t xml:space="preserve"> </w:t>
      </w:r>
      <w:r w:rsidRPr="00CA6CFB">
        <w:rPr>
          <w:rFonts w:cs="Arial" w:hint="cs"/>
          <w:i/>
          <w:iCs/>
          <w:rtl/>
        </w:rPr>
        <w:t>בסעיף</w:t>
      </w:r>
      <w:r w:rsidRPr="00CA6CFB">
        <w:rPr>
          <w:rFonts w:cs="Arial"/>
          <w:i/>
          <w:iCs/>
          <w:rtl/>
        </w:rPr>
        <w:t xml:space="preserve"> 22(</w:t>
      </w:r>
      <w:r w:rsidRPr="00CA6CFB">
        <w:rPr>
          <w:rFonts w:cs="Arial" w:hint="cs"/>
          <w:i/>
          <w:iCs/>
          <w:rtl/>
        </w:rPr>
        <w:t>ב</w:t>
      </w:r>
      <w:r w:rsidRPr="00CA6CFB">
        <w:rPr>
          <w:rFonts w:cs="Arial"/>
          <w:i/>
          <w:iCs/>
          <w:rtl/>
        </w:rPr>
        <w:t>).</w:t>
      </w:r>
      <w:r w:rsidR="00CA6CFB">
        <w:rPr>
          <w:rFonts w:hint="cs"/>
          <w:i/>
          <w:iCs/>
          <w:rtl/>
        </w:rPr>
        <w:t>"</w:t>
      </w:r>
    </w:p>
    <w:p w14:paraId="03B4971F" w14:textId="77777777" w:rsidR="008C452F" w:rsidRDefault="008C452F" w:rsidP="008C452F">
      <w:pPr>
        <w:pStyle w:val="a3"/>
        <w:rPr>
          <w:rtl/>
        </w:rPr>
      </w:pPr>
    </w:p>
    <w:p w14:paraId="36BBF646" w14:textId="45106DD3" w:rsidR="004E62D9" w:rsidRDefault="0028030F" w:rsidP="0028030F">
      <w:pPr>
        <w:pStyle w:val="a3"/>
        <w:rPr>
          <w:rtl/>
        </w:rPr>
      </w:pPr>
      <w:r>
        <w:rPr>
          <w:rFonts w:hint="cs"/>
          <w:rtl/>
        </w:rPr>
        <w:t xml:space="preserve">הדוקטרינה </w:t>
      </w:r>
      <w:r w:rsidR="004E62D9">
        <w:rPr>
          <w:rFonts w:hint="cs"/>
          <w:rtl/>
        </w:rPr>
        <w:t xml:space="preserve">עוסקת בסיטואציה </w:t>
      </w:r>
      <w:r>
        <w:rPr>
          <w:rFonts w:hint="cs"/>
          <w:rtl/>
        </w:rPr>
        <w:t>ה</w:t>
      </w:r>
      <w:r w:rsidR="004E62D9">
        <w:rPr>
          <w:rFonts w:hint="cs"/>
          <w:rtl/>
        </w:rPr>
        <w:t>זאת, ו</w:t>
      </w:r>
      <w:r>
        <w:rPr>
          <w:rFonts w:hint="cs"/>
          <w:rtl/>
        </w:rPr>
        <w:t>היא</w:t>
      </w:r>
      <w:r w:rsidR="004E62D9">
        <w:rPr>
          <w:rFonts w:hint="cs"/>
          <w:rtl/>
        </w:rPr>
        <w:t xml:space="preserve"> אומרת שאם אדם טעה במצב הדברים, תהיה לו הגנה.</w:t>
      </w:r>
    </w:p>
    <w:p w14:paraId="63E3B50B" w14:textId="77777777" w:rsidR="004E62D9" w:rsidRDefault="004E62D9" w:rsidP="004E62D9">
      <w:pPr>
        <w:pStyle w:val="a3"/>
        <w:rPr>
          <w:b/>
          <w:bCs/>
          <w:rtl/>
        </w:rPr>
      </w:pPr>
    </w:p>
    <w:p w14:paraId="31A54A21" w14:textId="30A85023" w:rsidR="004E62D9" w:rsidRDefault="004E62D9" w:rsidP="004E62D9">
      <w:pPr>
        <w:pStyle w:val="a3"/>
        <w:rPr>
          <w:rtl/>
        </w:rPr>
      </w:pPr>
      <w:r w:rsidRPr="0028030F">
        <w:rPr>
          <w:rFonts w:hint="cs"/>
          <w:b/>
          <w:bCs/>
          <w:rtl/>
        </w:rPr>
        <w:t>עבירת הביגמיה</w:t>
      </w:r>
      <w:r>
        <w:rPr>
          <w:rFonts w:hint="cs"/>
          <w:rtl/>
        </w:rPr>
        <w:t xml:space="preserve"> </w:t>
      </w:r>
      <w:r>
        <w:rPr>
          <w:rtl/>
        </w:rPr>
        <w:t>–</w:t>
      </w:r>
      <w:r>
        <w:rPr>
          <w:rFonts w:hint="cs"/>
          <w:rtl/>
        </w:rPr>
        <w:t xml:space="preserve"> קובעת שזו עבירה עבור נשוי הנושא אישה אחרת. </w:t>
      </w:r>
      <w:r w:rsidR="008C452F">
        <w:rPr>
          <w:rFonts w:hint="cs"/>
          <w:rtl/>
        </w:rPr>
        <w:t>"</w:t>
      </w:r>
      <w:r>
        <w:rPr>
          <w:rFonts w:hint="cs"/>
          <w:rtl/>
        </w:rPr>
        <w:t>נשוי</w:t>
      </w:r>
      <w:r w:rsidR="008C452F">
        <w:rPr>
          <w:rFonts w:hint="cs"/>
          <w:rtl/>
        </w:rPr>
        <w:t>"</w:t>
      </w:r>
      <w:r>
        <w:rPr>
          <w:rFonts w:hint="cs"/>
          <w:rtl/>
        </w:rPr>
        <w:t xml:space="preserve"> זה נסיבה, </w:t>
      </w:r>
      <w:r w:rsidR="008C452F">
        <w:rPr>
          <w:rFonts w:hint="cs"/>
          <w:rtl/>
        </w:rPr>
        <w:t>"</w:t>
      </w:r>
      <w:r>
        <w:rPr>
          <w:rFonts w:hint="cs"/>
          <w:rtl/>
        </w:rPr>
        <w:t>נושא</w:t>
      </w:r>
      <w:r w:rsidR="008C452F">
        <w:rPr>
          <w:rFonts w:hint="cs"/>
          <w:rtl/>
        </w:rPr>
        <w:t>"</w:t>
      </w:r>
      <w:r>
        <w:rPr>
          <w:rFonts w:hint="cs"/>
          <w:rtl/>
        </w:rPr>
        <w:t xml:space="preserve"> זה התנהגות, </w:t>
      </w:r>
      <w:r w:rsidR="008C452F">
        <w:rPr>
          <w:rFonts w:hint="cs"/>
          <w:rtl/>
        </w:rPr>
        <w:t>"</w:t>
      </w:r>
      <w:r>
        <w:rPr>
          <w:rFonts w:hint="cs"/>
          <w:rtl/>
        </w:rPr>
        <w:t>אישה אחרת</w:t>
      </w:r>
      <w:r w:rsidR="008C452F">
        <w:rPr>
          <w:rFonts w:hint="cs"/>
          <w:rtl/>
        </w:rPr>
        <w:t>"</w:t>
      </w:r>
      <w:r>
        <w:rPr>
          <w:rFonts w:hint="cs"/>
          <w:rtl/>
        </w:rPr>
        <w:t xml:space="preserve"> זו נסיבה </w:t>
      </w:r>
      <w:r>
        <w:rPr>
          <w:rtl/>
        </w:rPr>
        <w:t>–</w:t>
      </w:r>
      <w:r>
        <w:rPr>
          <w:rFonts w:hint="cs"/>
          <w:rtl/>
        </w:rPr>
        <w:t xml:space="preserve"> </w:t>
      </w:r>
      <w:r w:rsidRPr="0028030F">
        <w:rPr>
          <w:rFonts w:hint="cs"/>
          <w:b/>
          <w:bCs/>
          <w:rtl/>
        </w:rPr>
        <w:t>עבירה התנהגותית</w:t>
      </w:r>
      <w:r>
        <w:rPr>
          <w:rFonts w:hint="cs"/>
          <w:rtl/>
        </w:rPr>
        <w:t>.</w:t>
      </w:r>
    </w:p>
    <w:p w14:paraId="2D199361" w14:textId="44170CAE" w:rsidR="004E62D9" w:rsidRDefault="004E62D9" w:rsidP="004E62D9">
      <w:pPr>
        <w:pStyle w:val="a3"/>
        <w:rPr>
          <w:rtl/>
        </w:rPr>
      </w:pPr>
      <w:r w:rsidRPr="001B06E7">
        <w:rPr>
          <w:rFonts w:hint="cs"/>
          <w:rtl/>
        </w:rPr>
        <w:t>נניח שאני מתחתן עם אישה אחרת, אבל חושב שאיני נשוי</w:t>
      </w:r>
      <w:r>
        <w:rPr>
          <w:rFonts w:hint="cs"/>
          <w:rtl/>
        </w:rPr>
        <w:t xml:space="preserve"> (היו מקרים כאלו בשנות ה</w:t>
      </w:r>
      <w:r w:rsidR="008C452F">
        <w:rPr>
          <w:rFonts w:hint="cs"/>
          <w:rtl/>
        </w:rPr>
        <w:t>-</w:t>
      </w:r>
      <w:r>
        <w:rPr>
          <w:rFonts w:hint="cs"/>
          <w:rtl/>
        </w:rPr>
        <w:t xml:space="preserve">50), זוהי טעות במצב דברים </w:t>
      </w:r>
      <w:r>
        <w:rPr>
          <w:rtl/>
        </w:rPr>
        <w:t>–</w:t>
      </w:r>
      <w:r>
        <w:rPr>
          <w:rFonts w:hint="cs"/>
          <w:rtl/>
        </w:rPr>
        <w:t xml:space="preserve"> אני חושב שאיני נשוי, אך בפעול אני נשוי.</w:t>
      </w:r>
    </w:p>
    <w:p w14:paraId="4937BD57" w14:textId="1AEC9F0C" w:rsidR="004E62D9" w:rsidRDefault="004E62D9" w:rsidP="004E62D9">
      <w:pPr>
        <w:pStyle w:val="a3"/>
        <w:rPr>
          <w:rtl/>
        </w:rPr>
      </w:pPr>
      <w:r>
        <w:rPr>
          <w:rFonts w:hint="cs"/>
          <w:rtl/>
        </w:rPr>
        <w:t xml:space="preserve">נבוא ונשאל </w:t>
      </w:r>
      <w:r>
        <w:rPr>
          <w:rtl/>
        </w:rPr>
        <w:t>–</w:t>
      </w:r>
      <w:r>
        <w:rPr>
          <w:rFonts w:hint="cs"/>
          <w:rtl/>
        </w:rPr>
        <w:t xml:space="preserve"> רגע, אז למה צריך את הסעיף הזה? מהו </w:t>
      </w:r>
      <w:r w:rsidR="0028030F">
        <w:rPr>
          <w:rFonts w:hint="cs"/>
          <w:rtl/>
        </w:rPr>
        <w:t xml:space="preserve">הוא </w:t>
      </w:r>
      <w:r>
        <w:rPr>
          <w:rFonts w:hint="cs"/>
          <w:rtl/>
        </w:rPr>
        <w:t>מוסיף לדרישה הכללית של מחשבה פלילית?</w:t>
      </w:r>
    </w:p>
    <w:p w14:paraId="7A6788EB" w14:textId="77777777" w:rsidR="004E62D9" w:rsidRDefault="004E62D9" w:rsidP="004E62D9">
      <w:pPr>
        <w:pStyle w:val="a3"/>
        <w:rPr>
          <w:rtl/>
        </w:rPr>
      </w:pPr>
    </w:p>
    <w:p w14:paraId="27F28B99" w14:textId="47DFB2DE" w:rsidR="004E62D9" w:rsidRDefault="004E62D9" w:rsidP="0028030F">
      <w:pPr>
        <w:pStyle w:val="a3"/>
        <w:numPr>
          <w:ilvl w:val="0"/>
          <w:numId w:val="105"/>
        </w:numPr>
        <w:ind w:left="360"/>
      </w:pPr>
      <w:r>
        <w:rPr>
          <w:rFonts w:hint="cs"/>
          <w:rtl/>
        </w:rPr>
        <w:t xml:space="preserve">סיבה ראשונה לצורך בסעיף זה </w:t>
      </w:r>
      <w:r>
        <w:rPr>
          <w:rtl/>
        </w:rPr>
        <w:t>–</w:t>
      </w:r>
      <w:r>
        <w:rPr>
          <w:rFonts w:hint="cs"/>
          <w:rtl/>
        </w:rPr>
        <w:t xml:space="preserve"> </w:t>
      </w:r>
      <w:r>
        <w:rPr>
          <w:rFonts w:hint="cs"/>
          <w:b/>
          <w:bCs/>
          <w:rtl/>
        </w:rPr>
        <w:t>סייגים מדומים</w:t>
      </w:r>
    </w:p>
    <w:p w14:paraId="1EE2303F" w14:textId="4959CAA6" w:rsidR="004E62D9" w:rsidRDefault="004E62D9" w:rsidP="004E62D9">
      <w:pPr>
        <w:pStyle w:val="a3"/>
        <w:numPr>
          <w:ilvl w:val="0"/>
          <w:numId w:val="105"/>
        </w:numPr>
        <w:ind w:left="360"/>
      </w:pPr>
      <w:r>
        <w:rPr>
          <w:rFonts w:hint="cs"/>
          <w:rtl/>
        </w:rPr>
        <w:t xml:space="preserve">סיבה שנייה </w:t>
      </w:r>
      <w:r>
        <w:rPr>
          <w:rtl/>
        </w:rPr>
        <w:t>–</w:t>
      </w:r>
      <w:r w:rsidR="0028030F" w:rsidRPr="0028030F">
        <w:rPr>
          <w:rFonts w:cs="Arial" w:hint="cs"/>
          <w:b/>
          <w:bCs/>
          <w:rtl/>
        </w:rPr>
        <w:t xml:space="preserve"> </w:t>
      </w:r>
      <w:r w:rsidR="0028030F" w:rsidRPr="00C917D0">
        <w:rPr>
          <w:rFonts w:cs="Arial" w:hint="cs"/>
          <w:b/>
          <w:bCs/>
          <w:rtl/>
        </w:rPr>
        <w:t>קטגוריית הנסיבות</w:t>
      </w:r>
      <w:r>
        <w:rPr>
          <w:rFonts w:hint="cs"/>
          <w:rtl/>
        </w:rPr>
        <w:t xml:space="preserve"> </w:t>
      </w:r>
      <w:r w:rsidR="0028030F">
        <w:rPr>
          <w:rFonts w:hint="cs"/>
          <w:rtl/>
        </w:rPr>
        <w:t>(</w:t>
      </w:r>
      <w:r>
        <w:rPr>
          <w:rFonts w:hint="cs"/>
          <w:rtl/>
        </w:rPr>
        <w:t>מוסברת בסיפא של ס' (א)</w:t>
      </w:r>
      <w:r w:rsidR="0028030F">
        <w:rPr>
          <w:rFonts w:hint="cs"/>
          <w:rtl/>
        </w:rPr>
        <w:t>)</w:t>
      </w:r>
    </w:p>
    <w:p w14:paraId="6661952F" w14:textId="77777777" w:rsidR="004E62D9" w:rsidRDefault="004E62D9" w:rsidP="004E62D9">
      <w:pPr>
        <w:pStyle w:val="a3"/>
        <w:rPr>
          <w:rtl/>
        </w:rPr>
      </w:pPr>
    </w:p>
    <w:p w14:paraId="48A52409" w14:textId="77777777" w:rsidR="004E62D9" w:rsidRDefault="004E62D9" w:rsidP="004E62D9">
      <w:pPr>
        <w:pStyle w:val="a3"/>
        <w:rPr>
          <w:rtl/>
        </w:rPr>
      </w:pPr>
      <w:r w:rsidRPr="0028030F">
        <w:rPr>
          <w:rFonts w:hint="cs"/>
          <w:b/>
          <w:bCs/>
          <w:highlight w:val="cyan"/>
          <w:rtl/>
        </w:rPr>
        <w:t>סייגים מדומים</w:t>
      </w:r>
    </w:p>
    <w:p w14:paraId="02643FB2" w14:textId="437EE77A" w:rsidR="004E62D9" w:rsidRDefault="004E62D9" w:rsidP="0028030F">
      <w:pPr>
        <w:pStyle w:val="a3"/>
        <w:rPr>
          <w:rtl/>
        </w:rPr>
      </w:pPr>
      <w:r>
        <w:rPr>
          <w:rFonts w:hint="cs"/>
          <w:rtl/>
        </w:rPr>
        <w:t xml:space="preserve">מעשה של נער בפסגת זאב </w:t>
      </w:r>
      <w:r w:rsidR="0028030F">
        <w:rPr>
          <w:rFonts w:hint="cs"/>
          <w:rtl/>
        </w:rPr>
        <w:t>ש</w:t>
      </w:r>
      <w:r>
        <w:rPr>
          <w:rFonts w:hint="cs"/>
          <w:rtl/>
        </w:rPr>
        <w:t xml:space="preserve">רוצה להתאבד, ומכיוון שהוא פוחד שבשעת מעשה לא יהיה לו את האומץ </w:t>
      </w:r>
      <w:r>
        <w:rPr>
          <w:rtl/>
        </w:rPr>
        <w:t>–</w:t>
      </w:r>
      <w:r>
        <w:rPr>
          <w:rFonts w:hint="cs"/>
          <w:rtl/>
        </w:rPr>
        <w:t xml:space="preserve"> הוא יורד למחסום חי</w:t>
      </w:r>
      <w:r w:rsidR="0028030F">
        <w:rPr>
          <w:rFonts w:hint="cs"/>
          <w:rtl/>
        </w:rPr>
        <w:t>זמ</w:t>
      </w:r>
      <w:r>
        <w:rPr>
          <w:rFonts w:hint="cs"/>
          <w:rtl/>
        </w:rPr>
        <w:t xml:space="preserve">ה, ומנופף בסכין </w:t>
      </w:r>
      <w:r>
        <w:rPr>
          <w:rtl/>
        </w:rPr>
        <w:t>–</w:t>
      </w:r>
      <w:r>
        <w:rPr>
          <w:rFonts w:hint="cs"/>
          <w:rtl/>
        </w:rPr>
        <w:t xml:space="preserve"> כדי שיחשבו שהוא מנסה לעשות פיגוע. כך ירו בו ויהרגו אותו. הנער נהרג. </w:t>
      </w:r>
    </w:p>
    <w:p w14:paraId="5AEC3BA5" w14:textId="21BABB12" w:rsidR="004E62D9" w:rsidRDefault="004E62D9" w:rsidP="004E62D9">
      <w:pPr>
        <w:pStyle w:val="a3"/>
        <w:rPr>
          <w:rtl/>
        </w:rPr>
      </w:pPr>
      <w:r>
        <w:rPr>
          <w:rFonts w:hint="cs"/>
          <w:rtl/>
        </w:rPr>
        <w:t xml:space="preserve">עכשיו יש להסתכל על המאבטח שירה בו </w:t>
      </w:r>
      <w:r>
        <w:rPr>
          <w:rtl/>
        </w:rPr>
        <w:t>–</w:t>
      </w:r>
      <w:r>
        <w:rPr>
          <w:rFonts w:hint="cs"/>
          <w:rtl/>
        </w:rPr>
        <w:t xml:space="preserve"> הוא גרם למותו של אדם בכוונה תחילה. לא התקיימו נסיבות של הגנה עצמית לאמיתו של דבר (הבחור רק נפנף בסכין כדי שירו בו)</w:t>
      </w:r>
      <w:r w:rsidR="007E02A8">
        <w:rPr>
          <w:rFonts w:hint="cs"/>
          <w:rtl/>
        </w:rPr>
        <w:t>.</w:t>
      </w:r>
      <w:r>
        <w:rPr>
          <w:rFonts w:hint="cs"/>
          <w:rtl/>
        </w:rPr>
        <w:t xml:space="preserve"> </w:t>
      </w:r>
    </w:p>
    <w:p w14:paraId="33B91AB0" w14:textId="77777777" w:rsidR="004E62D9" w:rsidRDefault="004E62D9" w:rsidP="004E62D9">
      <w:pPr>
        <w:pStyle w:val="a3"/>
        <w:rPr>
          <w:rtl/>
        </w:rPr>
      </w:pPr>
      <w:r>
        <w:rPr>
          <w:rFonts w:hint="cs"/>
          <w:rtl/>
        </w:rPr>
        <w:t xml:space="preserve">מה שמסיר את האחריות הפלילית מאותו מאבטח זה </w:t>
      </w:r>
      <w:r w:rsidRPr="0028030F">
        <w:rPr>
          <w:rFonts w:hint="cs"/>
          <w:highlight w:val="lightGray"/>
          <w:rtl/>
        </w:rPr>
        <w:t>ס' 34 י"ח</w:t>
      </w:r>
      <w:r>
        <w:rPr>
          <w:rFonts w:hint="cs"/>
          <w:rtl/>
        </w:rPr>
        <w:t xml:space="preserve"> </w:t>
      </w:r>
      <w:r>
        <w:rPr>
          <w:rtl/>
        </w:rPr>
        <w:t>–</w:t>
      </w:r>
      <w:r>
        <w:rPr>
          <w:rFonts w:hint="cs"/>
          <w:rtl/>
        </w:rPr>
        <w:t xml:space="preserve"> דוקטרינת הטעות במצב הדברים. זאת בגלל שהוא דימה שהוא במצב בו לא מוטלת עליו אחריות פלילית.</w:t>
      </w:r>
    </w:p>
    <w:p w14:paraId="5F419213" w14:textId="77777777" w:rsidR="004E62D9" w:rsidRDefault="004E62D9" w:rsidP="004E62D9">
      <w:pPr>
        <w:pStyle w:val="a3"/>
        <w:rPr>
          <w:rtl/>
        </w:rPr>
      </w:pPr>
    </w:p>
    <w:p w14:paraId="718DCF52" w14:textId="77777777" w:rsidR="004E62D9" w:rsidRDefault="004E62D9" w:rsidP="004E62D9">
      <w:pPr>
        <w:pStyle w:val="a3"/>
        <w:rPr>
          <w:b/>
          <w:bCs/>
          <w:rtl/>
        </w:rPr>
      </w:pPr>
      <w:r w:rsidRPr="0028030F">
        <w:rPr>
          <w:rFonts w:cs="Arial" w:hint="cs"/>
          <w:b/>
          <w:bCs/>
          <w:highlight w:val="cyan"/>
          <w:rtl/>
        </w:rPr>
        <w:t xml:space="preserve">קטגוריית הנסיבות - </w:t>
      </w:r>
      <w:r w:rsidRPr="0028030F">
        <w:rPr>
          <w:rFonts w:cs="Arial"/>
          <w:b/>
          <w:bCs/>
          <w:highlight w:val="cyan"/>
          <w:rtl/>
        </w:rPr>
        <w:t>מוסברת בסיפא של ס' (א)</w:t>
      </w:r>
    </w:p>
    <w:p w14:paraId="6857769F" w14:textId="77777777" w:rsidR="004E62D9" w:rsidRDefault="004E62D9" w:rsidP="004E62D9">
      <w:pPr>
        <w:pStyle w:val="a3"/>
        <w:rPr>
          <w:rtl/>
        </w:rPr>
      </w:pPr>
      <w:r>
        <w:rPr>
          <w:rFonts w:hint="cs"/>
          <w:rtl/>
        </w:rPr>
        <w:t xml:space="preserve">נניח מצב בו יש 2 עבירות בדין הישראלי </w:t>
      </w:r>
      <w:r>
        <w:rPr>
          <w:rtl/>
        </w:rPr>
        <w:t>–</w:t>
      </w:r>
      <w:r>
        <w:rPr>
          <w:rFonts w:hint="cs"/>
          <w:rtl/>
        </w:rPr>
        <w:t xml:space="preserve"> האחת עוסקת ביחסי מין עם קטין/קטינה מתחת לגיל 14, שעליה העונש חמור יותר, והשנייה עוסקת בקיום יחסי מין עם קטינה/קטין בין הגילאים 14-16.</w:t>
      </w:r>
    </w:p>
    <w:p w14:paraId="7E6E9916" w14:textId="77777777" w:rsidR="004E62D9" w:rsidRDefault="004E62D9" w:rsidP="004E62D9">
      <w:pPr>
        <w:pStyle w:val="a3"/>
        <w:rPr>
          <w:rtl/>
        </w:rPr>
      </w:pPr>
      <w:r>
        <w:rPr>
          <w:rFonts w:hint="cs"/>
          <w:rtl/>
        </w:rPr>
        <w:t>נניח שיש ילדה בת 13 ו11 חודשים (מתחת לגיל 14) שמשקרת למישהו, ואומרת לו שהיא בת 15.5.</w:t>
      </w:r>
    </w:p>
    <w:p w14:paraId="6B194F41" w14:textId="15423F71" w:rsidR="004E62D9" w:rsidRDefault="004E62D9" w:rsidP="0028030F">
      <w:pPr>
        <w:pStyle w:val="a3"/>
        <w:rPr>
          <w:rtl/>
        </w:rPr>
      </w:pPr>
      <w:r>
        <w:rPr>
          <w:rFonts w:hint="cs"/>
          <w:rtl/>
        </w:rPr>
        <w:t xml:space="preserve">על פי ס' 34 י"ח, לא </w:t>
      </w:r>
      <w:r w:rsidR="0028030F">
        <w:rPr>
          <w:rFonts w:hint="cs"/>
          <w:rtl/>
        </w:rPr>
        <w:t xml:space="preserve">יהיה </w:t>
      </w:r>
      <w:r>
        <w:rPr>
          <w:rFonts w:hint="cs"/>
          <w:rtl/>
        </w:rPr>
        <w:t>ניתן להרשיע</w:t>
      </w:r>
      <w:r w:rsidR="0028030F">
        <w:rPr>
          <w:rFonts w:hint="cs"/>
          <w:rtl/>
        </w:rPr>
        <w:t xml:space="preserve"> את הנאשם</w:t>
      </w:r>
      <w:r>
        <w:rPr>
          <w:rFonts w:hint="cs"/>
          <w:rtl/>
        </w:rPr>
        <w:t xml:space="preserve">, כי </w:t>
      </w:r>
      <w:r w:rsidR="0028030F">
        <w:rPr>
          <w:rFonts w:hint="cs"/>
          <w:rtl/>
        </w:rPr>
        <w:t>הוא</w:t>
      </w:r>
      <w:r>
        <w:rPr>
          <w:rFonts w:hint="cs"/>
          <w:rtl/>
        </w:rPr>
        <w:t xml:space="preserve"> לא היה מודע לנסיבה כי הקטין מתחת לגיל 14. </w:t>
      </w:r>
      <w:r w:rsidR="0028030F">
        <w:rPr>
          <w:rFonts w:hint="cs"/>
          <w:rtl/>
        </w:rPr>
        <w:t xml:space="preserve"> </w:t>
      </w:r>
      <w:r>
        <w:rPr>
          <w:rFonts w:hint="cs"/>
          <w:rtl/>
        </w:rPr>
        <w:t xml:space="preserve">במידה ואין לנו את ס' 34 י"ח, לא ניתן להרשיע את הנאשם בעונש הקל יותר </w:t>
      </w:r>
      <w:r>
        <w:rPr>
          <w:rtl/>
        </w:rPr>
        <w:t>–</w:t>
      </w:r>
      <w:r>
        <w:rPr>
          <w:rFonts w:hint="cs"/>
          <w:rtl/>
        </w:rPr>
        <w:t xml:space="preserve"> כי לא מתקיים הרכיב ביסוד העובדתי (גיל 14-16).</w:t>
      </w:r>
    </w:p>
    <w:p w14:paraId="450269EC" w14:textId="64F73464" w:rsidR="004E62D9" w:rsidRDefault="004E62D9" w:rsidP="004E62D9">
      <w:pPr>
        <w:pStyle w:val="a3"/>
        <w:rPr>
          <w:rtl/>
        </w:rPr>
      </w:pPr>
      <w:r>
        <w:rPr>
          <w:rFonts w:hint="cs"/>
          <w:rtl/>
        </w:rPr>
        <w:t xml:space="preserve">מה שמאפשר לנו להעמיד לדין את הנאשם על העבירה החמורה פחות </w:t>
      </w:r>
      <w:r>
        <w:rPr>
          <w:rtl/>
        </w:rPr>
        <w:t>–</w:t>
      </w:r>
      <w:r>
        <w:rPr>
          <w:rFonts w:hint="cs"/>
          <w:rtl/>
        </w:rPr>
        <w:t xml:space="preserve"> זה הסיפא של ס' (א): </w:t>
      </w:r>
      <w:r w:rsidR="0028030F">
        <w:rPr>
          <w:rFonts w:hint="cs"/>
          <w:i/>
          <w:iCs/>
          <w:rtl/>
        </w:rPr>
        <w:t>"</w:t>
      </w:r>
      <w:r w:rsidRPr="0028030F">
        <w:rPr>
          <w:rFonts w:hint="cs"/>
          <w:i/>
          <w:iCs/>
          <w:rtl/>
        </w:rPr>
        <w:t>הנאשם דימה מצב עובדתי שבו מתקיימים כל רכיבי היס</w:t>
      </w:r>
      <w:r w:rsidR="0028030F">
        <w:rPr>
          <w:rFonts w:hint="cs"/>
          <w:i/>
          <w:iCs/>
          <w:rtl/>
        </w:rPr>
        <w:t>וד העובדתי של העבירה המקלה יותר".</w:t>
      </w:r>
    </w:p>
    <w:p w14:paraId="08A65F93" w14:textId="77777777" w:rsidR="004E62D9" w:rsidRDefault="004E62D9" w:rsidP="004E62D9">
      <w:pPr>
        <w:pStyle w:val="a3"/>
        <w:rPr>
          <w:rtl/>
        </w:rPr>
      </w:pPr>
    </w:p>
    <w:p w14:paraId="71AD3FE6" w14:textId="77777777" w:rsidR="004E62D9" w:rsidRDefault="004E62D9" w:rsidP="004E62D9">
      <w:pPr>
        <w:pStyle w:val="a3"/>
        <w:rPr>
          <w:rtl/>
        </w:rPr>
      </w:pPr>
      <w:r>
        <w:rPr>
          <w:rFonts w:hint="cs"/>
          <w:b/>
          <w:bCs/>
          <w:rtl/>
        </w:rPr>
        <w:t xml:space="preserve">דוגמא נוספת </w:t>
      </w:r>
      <w:r>
        <w:rPr>
          <w:b/>
          <w:bCs/>
          <w:rtl/>
        </w:rPr>
        <w:t>–</w:t>
      </w:r>
      <w:r>
        <w:rPr>
          <w:rFonts w:hint="cs"/>
          <w:b/>
          <w:bCs/>
          <w:rtl/>
        </w:rPr>
        <w:t xml:space="preserve"> </w:t>
      </w:r>
      <w:r>
        <w:rPr>
          <w:rFonts w:hint="cs"/>
          <w:rtl/>
        </w:rPr>
        <w:t xml:space="preserve">יש אדם שמסתובב ליד שעוני המים של בנייני, אני אומר לו ללכת, והוא לא מוכן. אני מרביץ לו ומשליך אותו מחוץ לבניין. בדיעבד מתברר שהוא עובד המשרד של התשתיות הלאומיות שאחראי לבדוק כי שעוני המים מתפקדים. </w:t>
      </w:r>
    </w:p>
    <w:p w14:paraId="1E794EEC" w14:textId="07930BAA" w:rsidR="004E62D9" w:rsidRDefault="004E62D9" w:rsidP="004E62D9">
      <w:pPr>
        <w:pStyle w:val="a3"/>
        <w:rPr>
          <w:rtl/>
        </w:rPr>
      </w:pPr>
      <w:r>
        <w:rPr>
          <w:rFonts w:hint="cs"/>
          <w:rtl/>
        </w:rPr>
        <w:t xml:space="preserve">נניח בארץ יש 2 עבירות </w:t>
      </w:r>
      <w:r>
        <w:rPr>
          <w:rtl/>
        </w:rPr>
        <w:t>–</w:t>
      </w:r>
      <w:r>
        <w:rPr>
          <w:rFonts w:hint="cs"/>
          <w:rtl/>
        </w:rPr>
        <w:t xml:space="preserve"> תקיפה (קלה יותר) ותקיפת עובד ציבור (חמורה יותר)</w:t>
      </w:r>
      <w:r w:rsidR="007E02A8">
        <w:rPr>
          <w:rFonts w:hint="cs"/>
          <w:rtl/>
        </w:rPr>
        <w:t>.</w:t>
      </w:r>
    </w:p>
    <w:p w14:paraId="2ED56AA8" w14:textId="77777777" w:rsidR="004E62D9" w:rsidRDefault="004E62D9" w:rsidP="004E62D9">
      <w:pPr>
        <w:pStyle w:val="a3"/>
        <w:rPr>
          <w:rtl/>
        </w:rPr>
      </w:pPr>
      <w:r>
        <w:rPr>
          <w:rFonts w:hint="cs"/>
          <w:rtl/>
        </w:rPr>
        <w:lastRenderedPageBreak/>
        <w:t xml:space="preserve">בהנחה שלא היה מתקיים ס' 34 י"ח </w:t>
      </w:r>
      <w:r>
        <w:rPr>
          <w:rtl/>
        </w:rPr>
        <w:t>–</w:t>
      </w:r>
      <w:r>
        <w:rPr>
          <w:rFonts w:hint="cs"/>
          <w:rtl/>
        </w:rPr>
        <w:t xml:space="preserve"> לא ניתן להעמיד אותי לדין על תקיפת עובד ציבור, כי לא מתקיים היסוד הנפשי. ניתן עם זאת להעמיד אותי לדין על הסעיף הרגיל </w:t>
      </w:r>
      <w:r>
        <w:rPr>
          <w:rtl/>
        </w:rPr>
        <w:t>–</w:t>
      </w:r>
      <w:r>
        <w:rPr>
          <w:rFonts w:hint="cs"/>
          <w:rtl/>
        </w:rPr>
        <w:t xml:space="preserve"> "תקיפה".</w:t>
      </w:r>
    </w:p>
    <w:p w14:paraId="4C698E57" w14:textId="68C67D1D" w:rsidR="004E62D9" w:rsidRDefault="004E62D9" w:rsidP="004E62D9">
      <w:pPr>
        <w:pStyle w:val="a3"/>
        <w:rPr>
          <w:rtl/>
        </w:rPr>
      </w:pPr>
      <w:r w:rsidRPr="0028030F">
        <w:rPr>
          <w:rFonts w:hint="cs"/>
          <w:b/>
          <w:bCs/>
          <w:rtl/>
        </w:rPr>
        <w:t>הסעיף לא נועד להתמודד עם סיטואציות בהן אני חושב שאני מבצע מעשה פלילי ובפ</w:t>
      </w:r>
      <w:r w:rsidR="007E02A8" w:rsidRPr="0028030F">
        <w:rPr>
          <w:rFonts w:hint="cs"/>
          <w:b/>
          <w:bCs/>
          <w:rtl/>
        </w:rPr>
        <w:t>וע</w:t>
      </w:r>
      <w:r w:rsidRPr="0028030F">
        <w:rPr>
          <w:rFonts w:hint="cs"/>
          <w:b/>
          <w:bCs/>
          <w:rtl/>
        </w:rPr>
        <w:t>ל לא כך</w:t>
      </w:r>
      <w:r>
        <w:rPr>
          <w:rFonts w:hint="cs"/>
          <w:rtl/>
        </w:rPr>
        <w:t xml:space="preserve">. </w:t>
      </w:r>
      <w:r w:rsidRPr="0028030F">
        <w:rPr>
          <w:rFonts w:hint="cs"/>
          <w:b/>
          <w:bCs/>
          <w:rtl/>
        </w:rPr>
        <w:t>לדוגמא</w:t>
      </w:r>
      <w:r>
        <w:rPr>
          <w:rFonts w:hint="cs"/>
          <w:rtl/>
        </w:rPr>
        <w:t xml:space="preserve"> </w:t>
      </w:r>
      <w:r>
        <w:rPr>
          <w:rtl/>
        </w:rPr>
        <w:t>–</w:t>
      </w:r>
      <w:r>
        <w:rPr>
          <w:rFonts w:hint="cs"/>
          <w:rtl/>
        </w:rPr>
        <w:t xml:space="preserve"> כאשר מישהו שוכב עם מישהי שהוא חושב שהיא בת 13, ובפועל היא בת 18, הסיפא של ס' 34 י"ח (א) לא נועדה לעסוק במקרים אלו </w:t>
      </w:r>
      <w:r>
        <w:rPr>
          <w:rtl/>
        </w:rPr>
        <w:t>–</w:t>
      </w:r>
      <w:r>
        <w:rPr>
          <w:rFonts w:hint="cs"/>
          <w:rtl/>
        </w:rPr>
        <w:t xml:space="preserve"> לא ניתן להעמיד אותי לדין </w:t>
      </w:r>
      <w:r>
        <w:rPr>
          <w:rtl/>
        </w:rPr>
        <w:t>–</w:t>
      </w:r>
      <w:r>
        <w:rPr>
          <w:rFonts w:hint="cs"/>
          <w:rtl/>
        </w:rPr>
        <w:t xml:space="preserve"> כי לא ביצעתי עבירה.</w:t>
      </w:r>
    </w:p>
    <w:p w14:paraId="08867B3F" w14:textId="77777777" w:rsidR="004E62D9" w:rsidRDefault="004E62D9" w:rsidP="004E62D9">
      <w:pPr>
        <w:pStyle w:val="a3"/>
        <w:rPr>
          <w:rtl/>
        </w:rPr>
      </w:pPr>
    </w:p>
    <w:p w14:paraId="2A32D8FC" w14:textId="3C20E528" w:rsidR="004E62D9" w:rsidRDefault="004E62D9" w:rsidP="004E62D9">
      <w:pPr>
        <w:pStyle w:val="a3"/>
        <w:rPr>
          <w:rtl/>
        </w:rPr>
      </w:pPr>
      <w:r>
        <w:rPr>
          <w:rFonts w:hint="cs"/>
          <w:rtl/>
        </w:rPr>
        <w:t>בסופו של יום, גם</w:t>
      </w:r>
      <w:r w:rsidR="0028030F">
        <w:rPr>
          <w:rFonts w:hint="cs"/>
          <w:rtl/>
        </w:rPr>
        <w:t xml:space="preserve"> דוקטרינות</w:t>
      </w:r>
      <w:r>
        <w:rPr>
          <w:rFonts w:hint="cs"/>
          <w:rtl/>
        </w:rPr>
        <w:t xml:space="preserve"> טעות במצ</w:t>
      </w:r>
      <w:r w:rsidR="0028030F">
        <w:rPr>
          <w:rFonts w:hint="cs"/>
          <w:rtl/>
        </w:rPr>
        <w:t>ב הדברים וגם דוקטרינת עצימת עיניים קובעות</w:t>
      </w:r>
      <w:r>
        <w:rPr>
          <w:rFonts w:hint="cs"/>
          <w:rtl/>
        </w:rPr>
        <w:t xml:space="preserve"> האם להרשיע או לא להרשיע אדם, למרות שלא קיימת מודעות מלאה לכל הנסיבות ולהתנהגות.</w:t>
      </w:r>
    </w:p>
    <w:p w14:paraId="7BBAFEC1" w14:textId="77777777" w:rsidR="004E62D9" w:rsidRDefault="004E62D9" w:rsidP="004E62D9">
      <w:pPr>
        <w:pStyle w:val="a3"/>
      </w:pPr>
    </w:p>
    <w:p w14:paraId="4FCC2FB1" w14:textId="77777777" w:rsidR="004E62D9" w:rsidRDefault="004E62D9" w:rsidP="004E62D9">
      <w:pPr>
        <w:pStyle w:val="a3"/>
        <w:jc w:val="right"/>
        <w:rPr>
          <w:rtl/>
        </w:rPr>
      </w:pPr>
      <w:r>
        <w:rPr>
          <w:rFonts w:hint="cs"/>
          <w:rtl/>
        </w:rPr>
        <w:t>08.05.17</w:t>
      </w:r>
    </w:p>
    <w:p w14:paraId="674E839F" w14:textId="77777777" w:rsidR="004E62D9" w:rsidRDefault="004E62D9" w:rsidP="004E62D9">
      <w:pPr>
        <w:pStyle w:val="a3"/>
        <w:jc w:val="center"/>
        <w:rPr>
          <w:b/>
          <w:bCs/>
          <w:u w:val="single"/>
          <w:rtl/>
        </w:rPr>
      </w:pPr>
      <w:r w:rsidRPr="0028030F">
        <w:rPr>
          <w:rFonts w:hint="cs"/>
          <w:b/>
          <w:bCs/>
          <w:highlight w:val="green"/>
          <w:u w:val="single"/>
          <w:rtl/>
        </w:rPr>
        <w:t xml:space="preserve">שיעור 10 </w:t>
      </w:r>
      <w:r w:rsidRPr="0028030F">
        <w:rPr>
          <w:b/>
          <w:bCs/>
          <w:highlight w:val="green"/>
          <w:u w:val="single"/>
          <w:rtl/>
        </w:rPr>
        <w:t>–</w:t>
      </w:r>
      <w:r w:rsidRPr="0028030F">
        <w:rPr>
          <w:rFonts w:hint="cs"/>
          <w:b/>
          <w:bCs/>
          <w:highlight w:val="green"/>
          <w:u w:val="single"/>
          <w:rtl/>
        </w:rPr>
        <w:t xml:space="preserve"> כוונה, מטרה, כוונה תחילה ומניע (מתרגל דביר הולנדר)</w:t>
      </w:r>
    </w:p>
    <w:p w14:paraId="4A1C614C" w14:textId="4D620A49" w:rsidR="004E62D9" w:rsidRPr="007E5311" w:rsidRDefault="004E62D9" w:rsidP="007E5311">
      <w:pPr>
        <w:pStyle w:val="a3"/>
        <w:rPr>
          <w:color w:val="A6A6A6" w:themeColor="background1" w:themeShade="A6"/>
          <w:rtl/>
        </w:rPr>
      </w:pPr>
      <w:r w:rsidRPr="007E5311">
        <w:rPr>
          <w:rFonts w:hint="cs"/>
          <w:color w:val="A6A6A6" w:themeColor="background1" w:themeShade="A6"/>
          <w:rtl/>
        </w:rPr>
        <w:t xml:space="preserve">מטרת העבודה הייתה לסגור אותנו </w:t>
      </w:r>
      <w:r w:rsidR="007E5311" w:rsidRPr="007E5311">
        <w:rPr>
          <w:rFonts w:hint="cs"/>
          <w:color w:val="A6A6A6" w:themeColor="background1" w:themeShade="A6"/>
          <w:rtl/>
        </w:rPr>
        <w:t>על ה</w:t>
      </w:r>
      <w:r w:rsidRPr="007E5311">
        <w:rPr>
          <w:rFonts w:hint="cs"/>
          <w:color w:val="A6A6A6" w:themeColor="background1" w:themeShade="A6"/>
          <w:rtl/>
        </w:rPr>
        <w:t>יסוד העובדתי וקש"ס..</w:t>
      </w:r>
    </w:p>
    <w:p w14:paraId="3DCD8816" w14:textId="45317892" w:rsidR="004E62D9" w:rsidRPr="007E5311" w:rsidRDefault="004E62D9" w:rsidP="004E62D9">
      <w:pPr>
        <w:pStyle w:val="a3"/>
        <w:rPr>
          <w:color w:val="A6A6A6" w:themeColor="background1" w:themeShade="A6"/>
          <w:rtl/>
        </w:rPr>
      </w:pPr>
      <w:r w:rsidRPr="007E5311">
        <w:rPr>
          <w:rFonts w:hint="cs"/>
          <w:color w:val="A6A6A6" w:themeColor="background1" w:themeShade="A6"/>
          <w:rtl/>
        </w:rPr>
        <w:t xml:space="preserve">לא התחילו לבדוק את העבודות </w:t>
      </w:r>
      <w:r w:rsidRPr="007E5311">
        <w:rPr>
          <w:color w:val="A6A6A6" w:themeColor="background1" w:themeShade="A6"/>
          <w:rtl/>
        </w:rPr>
        <w:t>–</w:t>
      </w:r>
      <w:r w:rsidRPr="007E5311">
        <w:rPr>
          <w:rFonts w:hint="cs"/>
          <w:color w:val="A6A6A6" w:themeColor="background1" w:themeShade="A6"/>
          <w:rtl/>
        </w:rPr>
        <w:t xml:space="preserve"> אבל המרצה אומר שהכל טוב. בכללי לשיעור לא צריך לה</w:t>
      </w:r>
      <w:r w:rsidR="007E5311" w:rsidRPr="007E5311">
        <w:rPr>
          <w:rFonts w:hint="cs"/>
          <w:color w:val="A6A6A6" w:themeColor="background1" w:themeShade="A6"/>
          <w:rtl/>
        </w:rPr>
        <w:t>י</w:t>
      </w:r>
      <w:r w:rsidRPr="007E5311">
        <w:rPr>
          <w:rFonts w:hint="cs"/>
          <w:color w:val="A6A6A6" w:themeColor="background1" w:themeShade="A6"/>
          <w:rtl/>
        </w:rPr>
        <w:t>עלב המרצה מצטער שהוא לא אמר שצריך להגיש בלי קלסרים וניילוניות. לעבודות הבאות לא צריך קלסרים וניילוניות, לא צריך עבודה בצבע. צריך לבצע יישור שורות. צריך לכתוב ברור, מילים בעברית. להסביר את עצמנו כמו שצריך.</w:t>
      </w:r>
    </w:p>
    <w:p w14:paraId="10EA87EA" w14:textId="77777777" w:rsidR="004E62D9" w:rsidRDefault="004E62D9" w:rsidP="004E62D9">
      <w:pPr>
        <w:pStyle w:val="a3"/>
        <w:rPr>
          <w:rtl/>
        </w:rPr>
      </w:pPr>
    </w:p>
    <w:p w14:paraId="106CE045" w14:textId="77777777" w:rsidR="004E62D9" w:rsidRDefault="004E62D9" w:rsidP="004E62D9">
      <w:pPr>
        <w:pStyle w:val="a3"/>
        <w:rPr>
          <w:rtl/>
        </w:rPr>
      </w:pPr>
      <w:r>
        <w:rPr>
          <w:rFonts w:hint="cs"/>
          <w:rtl/>
        </w:rPr>
        <w:t>המרצה מציג בפנינו עבירה ומחליט לנתח אותנו איתה.</w:t>
      </w:r>
    </w:p>
    <w:p w14:paraId="3BE47CC0" w14:textId="06374A74" w:rsidR="004E62D9" w:rsidRPr="007E5311" w:rsidRDefault="004E62D9" w:rsidP="004E62D9">
      <w:pPr>
        <w:pStyle w:val="a3"/>
        <w:rPr>
          <w:i/>
          <w:iCs/>
          <w:rtl/>
        </w:rPr>
      </w:pPr>
      <w:r w:rsidRPr="007E5311">
        <w:rPr>
          <w:rFonts w:hint="cs"/>
          <w:i/>
          <w:iCs/>
          <w:rtl/>
        </w:rPr>
        <w:t>"איש פנים בחברה העושה שימוש במידע פני</w:t>
      </w:r>
      <w:r w:rsidR="007E5311" w:rsidRPr="007E5311">
        <w:rPr>
          <w:rFonts w:hint="cs"/>
          <w:i/>
          <w:iCs/>
          <w:rtl/>
        </w:rPr>
        <w:t>ם</w:t>
      </w:r>
      <w:r w:rsidRPr="007E5311">
        <w:rPr>
          <w:rFonts w:hint="cs"/>
          <w:i/>
          <w:iCs/>
          <w:rtl/>
        </w:rPr>
        <w:t xml:space="preserve"> המצוי בידו, או מע</w:t>
      </w:r>
      <w:r w:rsidR="007E5311" w:rsidRPr="007E5311">
        <w:rPr>
          <w:rFonts w:hint="cs"/>
          <w:i/>
          <w:iCs/>
          <w:rtl/>
        </w:rPr>
        <w:t>ביר המידע כל דרך, הן במישרין וה</w:t>
      </w:r>
      <w:r w:rsidRPr="007E5311">
        <w:rPr>
          <w:rFonts w:hint="cs"/>
          <w:i/>
          <w:iCs/>
          <w:rtl/>
        </w:rPr>
        <w:t>ן בעקיפין, לאחר העושה בו שימוש, וזאת בניגוד להוראות סעיף קטן (א), דינו..."</w:t>
      </w:r>
    </w:p>
    <w:p w14:paraId="4792A8BE" w14:textId="77777777" w:rsidR="004E62D9" w:rsidRDefault="004E62D9" w:rsidP="004E62D9">
      <w:pPr>
        <w:pStyle w:val="a3"/>
        <w:rPr>
          <w:rtl/>
        </w:rPr>
      </w:pPr>
      <w:r>
        <w:rPr>
          <w:rFonts w:hint="cs"/>
          <w:rtl/>
        </w:rPr>
        <w:t xml:space="preserve">איש פנים בחברה </w:t>
      </w:r>
      <w:r>
        <w:rPr>
          <w:rtl/>
        </w:rPr>
        <w:t>–</w:t>
      </w:r>
      <w:r>
        <w:rPr>
          <w:rFonts w:hint="cs"/>
          <w:rtl/>
        </w:rPr>
        <w:t xml:space="preserve"> נסיבה</w:t>
      </w:r>
    </w:p>
    <w:p w14:paraId="60605671" w14:textId="77777777" w:rsidR="004E62D9" w:rsidRDefault="004E62D9" w:rsidP="004E62D9">
      <w:pPr>
        <w:pStyle w:val="a3"/>
        <w:rPr>
          <w:rtl/>
        </w:rPr>
      </w:pPr>
      <w:r>
        <w:rPr>
          <w:rFonts w:hint="cs"/>
          <w:rtl/>
        </w:rPr>
        <w:t xml:space="preserve">העושה שימוש </w:t>
      </w:r>
      <w:r>
        <w:rPr>
          <w:rtl/>
        </w:rPr>
        <w:t>–</w:t>
      </w:r>
      <w:r>
        <w:rPr>
          <w:rFonts w:hint="cs"/>
          <w:rtl/>
        </w:rPr>
        <w:t xml:space="preserve"> מעשה</w:t>
      </w:r>
    </w:p>
    <w:p w14:paraId="6AE10996" w14:textId="77777777" w:rsidR="004E62D9" w:rsidRDefault="004E62D9" w:rsidP="004E62D9">
      <w:pPr>
        <w:pStyle w:val="a3"/>
        <w:rPr>
          <w:rtl/>
        </w:rPr>
      </w:pPr>
      <w:r>
        <w:rPr>
          <w:rFonts w:hint="cs"/>
          <w:rtl/>
        </w:rPr>
        <w:t xml:space="preserve">במידע פנים המצוי בידו </w:t>
      </w:r>
      <w:r>
        <w:rPr>
          <w:rtl/>
        </w:rPr>
        <w:t>–</w:t>
      </w:r>
      <w:r>
        <w:rPr>
          <w:rFonts w:hint="cs"/>
          <w:rtl/>
        </w:rPr>
        <w:t xml:space="preserve"> נסיבה</w:t>
      </w:r>
    </w:p>
    <w:p w14:paraId="5639A5D8" w14:textId="77777777" w:rsidR="004E62D9" w:rsidRDefault="004E62D9" w:rsidP="004E62D9">
      <w:pPr>
        <w:pStyle w:val="a3"/>
        <w:rPr>
          <w:rtl/>
        </w:rPr>
      </w:pPr>
      <w:r>
        <w:rPr>
          <w:rFonts w:hint="cs"/>
          <w:rtl/>
        </w:rPr>
        <w:t xml:space="preserve">או מעביר מידע כל דרך </w:t>
      </w:r>
      <w:r>
        <w:rPr>
          <w:rtl/>
        </w:rPr>
        <w:t>–</w:t>
      </w:r>
      <w:r>
        <w:rPr>
          <w:rFonts w:hint="cs"/>
          <w:rtl/>
        </w:rPr>
        <w:t xml:space="preserve"> מעשה (חלופה לדרך עבירת העבירה)</w:t>
      </w:r>
    </w:p>
    <w:p w14:paraId="7C9C2E1A" w14:textId="122FEAF5" w:rsidR="004E62D9" w:rsidRDefault="004E62D9" w:rsidP="004E62D9">
      <w:pPr>
        <w:pStyle w:val="a3"/>
        <w:rPr>
          <w:rtl/>
        </w:rPr>
      </w:pPr>
      <w:r>
        <w:rPr>
          <w:rFonts w:hint="cs"/>
          <w:rtl/>
        </w:rPr>
        <w:t xml:space="preserve">הן במישרין והן בעקיפין </w:t>
      </w:r>
      <w:r>
        <w:rPr>
          <w:rtl/>
        </w:rPr>
        <w:t>–</w:t>
      </w:r>
      <w:r>
        <w:rPr>
          <w:rFonts w:hint="cs"/>
          <w:rtl/>
        </w:rPr>
        <w:t xml:space="preserve"> נסיבה המתאר</w:t>
      </w:r>
      <w:r w:rsidR="007E5311">
        <w:rPr>
          <w:rFonts w:hint="cs"/>
          <w:rtl/>
        </w:rPr>
        <w:t>ת</w:t>
      </w:r>
      <w:r>
        <w:rPr>
          <w:rFonts w:hint="cs"/>
          <w:rtl/>
        </w:rPr>
        <w:t xml:space="preserve"> את המעשה</w:t>
      </w:r>
    </w:p>
    <w:p w14:paraId="0EA18519" w14:textId="77777777" w:rsidR="004E62D9" w:rsidRDefault="004E62D9" w:rsidP="004E62D9">
      <w:pPr>
        <w:pStyle w:val="a3"/>
        <w:rPr>
          <w:rtl/>
        </w:rPr>
      </w:pPr>
      <w:r>
        <w:rPr>
          <w:rFonts w:hint="cs"/>
          <w:rtl/>
        </w:rPr>
        <w:t xml:space="preserve">לאחר העושה בו שימוש </w:t>
      </w:r>
      <w:r>
        <w:rPr>
          <w:rtl/>
        </w:rPr>
        <w:t>–</w:t>
      </w:r>
      <w:r>
        <w:rPr>
          <w:rFonts w:hint="cs"/>
          <w:rtl/>
        </w:rPr>
        <w:t xml:space="preserve"> למרות שזה נראה כמו תוצאה, מדובר בתיאור נסיבתי (העבירה היא עבירה התנהגותית). מדובר בעבירה קשה (סעיף (ג) לאחריו מדבר על תוצאה, אבל לא החלק הראשון של העבירה)</w:t>
      </w:r>
    </w:p>
    <w:p w14:paraId="657BC80D" w14:textId="77777777" w:rsidR="004E62D9" w:rsidRDefault="004E62D9" w:rsidP="004E62D9">
      <w:pPr>
        <w:pStyle w:val="a3"/>
        <w:rPr>
          <w:rtl/>
        </w:rPr>
      </w:pPr>
    </w:p>
    <w:p w14:paraId="2B1F9190" w14:textId="00D9234F" w:rsidR="004E62D9" w:rsidRDefault="004E62D9" w:rsidP="007E5311">
      <w:pPr>
        <w:pStyle w:val="a3"/>
        <w:rPr>
          <w:rtl/>
        </w:rPr>
      </w:pPr>
      <w:r>
        <w:rPr>
          <w:rFonts w:hint="cs"/>
          <w:rtl/>
        </w:rPr>
        <w:t>ההבדל בין הנסיבה לתוצאה הוא מאוד אפור, אבל זה לא תוצאה. זה פשוט צובע את העבירה בצבע שחור.</w:t>
      </w:r>
      <w:r w:rsidR="007E5311">
        <w:rPr>
          <w:rFonts w:hint="cs"/>
          <w:rtl/>
        </w:rPr>
        <w:t xml:space="preserve"> </w:t>
      </w:r>
      <w:r w:rsidR="00702D73" w:rsidRPr="007E5311">
        <w:rPr>
          <w:rFonts w:hint="cs"/>
          <w:b/>
          <w:bCs/>
          <w:rtl/>
        </w:rPr>
        <w:t>העבירה הזאת כמובן לא ת</w:t>
      </w:r>
      <w:r w:rsidR="007E5311" w:rsidRPr="007E5311">
        <w:rPr>
          <w:rFonts w:hint="cs"/>
          <w:b/>
          <w:bCs/>
          <w:rtl/>
        </w:rPr>
        <w:t>היה במבחן</w:t>
      </w:r>
      <w:r w:rsidR="007E5311">
        <w:rPr>
          <w:rFonts w:hint="cs"/>
          <w:rtl/>
        </w:rPr>
        <w:t>, אבל המרצה לא מחוי</w:t>
      </w:r>
      <w:r>
        <w:rPr>
          <w:rFonts w:hint="cs"/>
          <w:rtl/>
        </w:rPr>
        <w:t>ב להביא עבירות מחוק העונשין.</w:t>
      </w:r>
      <w:r w:rsidR="007E5311">
        <w:rPr>
          <w:rFonts w:hint="cs"/>
          <w:rtl/>
        </w:rPr>
        <w:t xml:space="preserve"> </w:t>
      </w:r>
      <w:r>
        <w:rPr>
          <w:rFonts w:hint="cs"/>
          <w:rtl/>
        </w:rPr>
        <w:t>המסקנה של השיעור היום היא שהכ</w:t>
      </w:r>
      <w:r w:rsidR="00702D73">
        <w:rPr>
          <w:rFonts w:hint="cs"/>
          <w:rtl/>
        </w:rPr>
        <w:t>ו</w:t>
      </w:r>
      <w:r>
        <w:rPr>
          <w:rFonts w:hint="cs"/>
          <w:rtl/>
        </w:rPr>
        <w:t xml:space="preserve">ל בסוף זה </w:t>
      </w:r>
      <w:r w:rsidRPr="007E5311">
        <w:rPr>
          <w:rFonts w:hint="cs"/>
          <w:b/>
          <w:bCs/>
          <w:rtl/>
        </w:rPr>
        <w:t>הבנת הנקרא</w:t>
      </w:r>
      <w:r>
        <w:rPr>
          <w:rFonts w:hint="cs"/>
          <w:rtl/>
        </w:rPr>
        <w:t>.</w:t>
      </w:r>
    </w:p>
    <w:p w14:paraId="751FF995" w14:textId="77777777" w:rsidR="004E62D9" w:rsidRDefault="004E62D9" w:rsidP="004E62D9">
      <w:pPr>
        <w:pStyle w:val="a3"/>
        <w:rPr>
          <w:rtl/>
        </w:rPr>
      </w:pPr>
    </w:p>
    <w:p w14:paraId="4F18892E" w14:textId="77777777" w:rsidR="007E5311" w:rsidRDefault="004E62D9" w:rsidP="007E5311">
      <w:pPr>
        <w:pStyle w:val="a3"/>
        <w:rPr>
          <w:rtl/>
        </w:rPr>
      </w:pPr>
      <w:r>
        <w:rPr>
          <w:rFonts w:hint="cs"/>
          <w:rtl/>
        </w:rPr>
        <w:t xml:space="preserve">יש כל מני מושגים שאנו לא יודעים מה ההבדל ביניהם </w:t>
      </w:r>
      <w:r>
        <w:rPr>
          <w:rtl/>
        </w:rPr>
        <w:t>–</w:t>
      </w:r>
      <w:r>
        <w:rPr>
          <w:rFonts w:hint="cs"/>
          <w:rtl/>
        </w:rPr>
        <w:t xml:space="preserve"> כוונה, כוונה תחילה, כוונה מיוחדת, מניע, מטרה...</w:t>
      </w:r>
      <w:r w:rsidR="007E5311">
        <w:rPr>
          <w:rFonts w:hint="cs"/>
          <w:rtl/>
        </w:rPr>
        <w:t xml:space="preserve"> </w:t>
      </w:r>
      <w:r>
        <w:rPr>
          <w:rFonts w:hint="cs"/>
          <w:rtl/>
        </w:rPr>
        <w:t xml:space="preserve">לא סתם אנו מתבלבלים ביניהם </w:t>
      </w:r>
      <w:r>
        <w:rPr>
          <w:rtl/>
        </w:rPr>
        <w:t>–</w:t>
      </w:r>
      <w:r>
        <w:rPr>
          <w:rFonts w:hint="cs"/>
          <w:rtl/>
        </w:rPr>
        <w:t xml:space="preserve"> החוק בעצמו מבלבל בין מושגים אלו. </w:t>
      </w:r>
    </w:p>
    <w:p w14:paraId="09F55AA2" w14:textId="7B537BC1" w:rsidR="004E62D9" w:rsidRDefault="004E62D9" w:rsidP="007E5311">
      <w:pPr>
        <w:pStyle w:val="a3"/>
        <w:rPr>
          <w:rtl/>
        </w:rPr>
      </w:pPr>
      <w:r>
        <w:rPr>
          <w:rFonts w:hint="cs"/>
          <w:rtl/>
        </w:rPr>
        <w:t>בעקבות החוק גם הפסיקה</w:t>
      </w:r>
      <w:r w:rsidR="007E5311">
        <w:rPr>
          <w:rFonts w:hint="cs"/>
          <w:rtl/>
        </w:rPr>
        <w:t xml:space="preserve"> מאוד מתבלבלת.</w:t>
      </w:r>
    </w:p>
    <w:p w14:paraId="24A2A044" w14:textId="77777777" w:rsidR="004E62D9" w:rsidRDefault="004E62D9" w:rsidP="004E62D9">
      <w:pPr>
        <w:pStyle w:val="a3"/>
        <w:rPr>
          <w:rtl/>
        </w:rPr>
      </w:pPr>
    </w:p>
    <w:p w14:paraId="0DEB1903" w14:textId="77777777" w:rsidR="004E62D9" w:rsidRDefault="004E62D9" w:rsidP="004E62D9">
      <w:pPr>
        <w:pStyle w:val="a3"/>
        <w:rPr>
          <w:rtl/>
        </w:rPr>
      </w:pPr>
      <w:r w:rsidRPr="007E5311">
        <w:rPr>
          <w:rFonts w:hint="cs"/>
          <w:b/>
          <w:bCs/>
          <w:rtl/>
        </w:rPr>
        <w:t>מחשבה פלילית</w:t>
      </w:r>
      <w:r>
        <w:rPr>
          <w:rFonts w:hint="cs"/>
          <w:rtl/>
        </w:rPr>
        <w:t xml:space="preserve"> היא מודעות למעשה, לנסיבות ולתוצאה. בנוסף, צריך לבדוק מה היה היחס שלך לגרימת התוצאה </w:t>
      </w:r>
      <w:r>
        <w:rPr>
          <w:rtl/>
        </w:rPr>
        <w:t>–</w:t>
      </w:r>
      <w:r>
        <w:rPr>
          <w:rFonts w:hint="cs"/>
          <w:rtl/>
        </w:rPr>
        <w:t xml:space="preserve"> </w:t>
      </w:r>
      <w:r w:rsidRPr="007E5311">
        <w:rPr>
          <w:rFonts w:hint="cs"/>
          <w:b/>
          <w:bCs/>
          <w:rtl/>
        </w:rPr>
        <w:t>רכיב חפצי</w:t>
      </w:r>
      <w:r>
        <w:rPr>
          <w:rFonts w:hint="cs"/>
          <w:rtl/>
        </w:rPr>
        <w:t>.</w:t>
      </w:r>
    </w:p>
    <w:p w14:paraId="0F2B466F" w14:textId="77777777" w:rsidR="004E62D9" w:rsidRDefault="004E62D9" w:rsidP="004E62D9">
      <w:pPr>
        <w:pStyle w:val="a3"/>
        <w:rPr>
          <w:rtl/>
        </w:rPr>
      </w:pPr>
      <w:r>
        <w:rPr>
          <w:rFonts w:hint="cs"/>
          <w:rtl/>
        </w:rPr>
        <w:t>יש לנו מספר רכיבים חפציים:</w:t>
      </w:r>
    </w:p>
    <w:p w14:paraId="0A39C899" w14:textId="77777777" w:rsidR="004E62D9" w:rsidRDefault="004E62D9" w:rsidP="007E5311">
      <w:pPr>
        <w:pStyle w:val="a3"/>
        <w:numPr>
          <w:ilvl w:val="0"/>
          <w:numId w:val="106"/>
        </w:numPr>
        <w:ind w:left="360"/>
      </w:pPr>
      <w:r w:rsidRPr="00C17C2C">
        <w:rPr>
          <w:rFonts w:hint="cs"/>
          <w:b/>
          <w:bCs/>
          <w:u w:val="single"/>
          <w:rtl/>
        </w:rPr>
        <w:t>כוונה</w:t>
      </w:r>
      <w:r>
        <w:rPr>
          <w:rFonts w:hint="cs"/>
          <w:rtl/>
        </w:rPr>
        <w:t xml:space="preserve"> </w:t>
      </w:r>
      <w:r>
        <w:rPr>
          <w:rtl/>
        </w:rPr>
        <w:t>–</w:t>
      </w:r>
      <w:r>
        <w:rPr>
          <w:rFonts w:hint="cs"/>
          <w:rtl/>
        </w:rPr>
        <w:t xml:space="preserve"> אני הנאשם רוצה שהתוצאה תקרה.</w:t>
      </w:r>
    </w:p>
    <w:p w14:paraId="32317C6B" w14:textId="77777777" w:rsidR="007E5311" w:rsidRDefault="004E62D9" w:rsidP="007E5311">
      <w:pPr>
        <w:pStyle w:val="a3"/>
        <w:numPr>
          <w:ilvl w:val="0"/>
          <w:numId w:val="106"/>
        </w:numPr>
        <w:ind w:left="360"/>
      </w:pPr>
      <w:r w:rsidRPr="00C17C2C">
        <w:rPr>
          <w:rFonts w:hint="cs"/>
          <w:b/>
          <w:bCs/>
          <w:u w:val="single"/>
          <w:rtl/>
        </w:rPr>
        <w:t>פזיזות</w:t>
      </w:r>
      <w:r>
        <w:rPr>
          <w:rFonts w:hint="cs"/>
          <w:rtl/>
        </w:rPr>
        <w:t xml:space="preserve"> </w:t>
      </w:r>
      <w:r>
        <w:rPr>
          <w:rtl/>
        </w:rPr>
        <w:t>–</w:t>
      </w:r>
      <w:r>
        <w:rPr>
          <w:rFonts w:hint="cs"/>
          <w:rtl/>
        </w:rPr>
        <w:t xml:space="preserve"> </w:t>
      </w:r>
    </w:p>
    <w:p w14:paraId="31E96130" w14:textId="588239EF" w:rsidR="007E5311" w:rsidRDefault="007E5311" w:rsidP="007E5311">
      <w:pPr>
        <w:pStyle w:val="a3"/>
        <w:ind w:left="360"/>
        <w:rPr>
          <w:rtl/>
        </w:rPr>
      </w:pPr>
      <w:r w:rsidRPr="007E5311">
        <w:rPr>
          <w:rFonts w:hint="cs"/>
          <w:b/>
          <w:bCs/>
          <w:rtl/>
        </w:rPr>
        <w:t>א</w:t>
      </w:r>
      <w:r w:rsidR="00C17C2C" w:rsidRPr="007E5311">
        <w:rPr>
          <w:rFonts w:hint="cs"/>
          <w:b/>
          <w:bCs/>
          <w:rtl/>
        </w:rPr>
        <w:t>)</w:t>
      </w:r>
      <w:r w:rsidR="004E62D9" w:rsidRPr="007E5311">
        <w:rPr>
          <w:rFonts w:hint="cs"/>
          <w:rtl/>
        </w:rPr>
        <w:t xml:space="preserve"> </w:t>
      </w:r>
      <w:r w:rsidR="004E62D9" w:rsidRPr="007E5311">
        <w:rPr>
          <w:rFonts w:hint="cs"/>
          <w:b/>
          <w:bCs/>
          <w:rtl/>
        </w:rPr>
        <w:t>אדישות</w:t>
      </w:r>
      <w:r>
        <w:rPr>
          <w:rFonts w:hint="cs"/>
          <w:rtl/>
        </w:rPr>
        <w:t xml:space="preserve"> -</w:t>
      </w:r>
      <w:r w:rsidR="004E62D9" w:rsidRPr="007E5311">
        <w:rPr>
          <w:rFonts w:hint="cs"/>
          <w:rtl/>
        </w:rPr>
        <w:t xml:space="preserve"> אני אדיש </w:t>
      </w:r>
      <w:r>
        <w:rPr>
          <w:rFonts w:hint="cs"/>
          <w:rtl/>
        </w:rPr>
        <w:t xml:space="preserve">לתוצאה. לא אכפת לי שהיא תקרה. </w:t>
      </w:r>
    </w:p>
    <w:p w14:paraId="1C8C2A88" w14:textId="77777777" w:rsidR="007E5311" w:rsidRDefault="007E5311" w:rsidP="007E5311">
      <w:pPr>
        <w:pStyle w:val="a3"/>
        <w:ind w:left="360"/>
        <w:rPr>
          <w:rtl/>
        </w:rPr>
      </w:pPr>
      <w:r w:rsidRPr="007E5311">
        <w:rPr>
          <w:rFonts w:hint="cs"/>
          <w:b/>
          <w:bCs/>
          <w:rtl/>
        </w:rPr>
        <w:t>ב</w:t>
      </w:r>
      <w:r w:rsidR="00C17C2C" w:rsidRPr="007E5311">
        <w:rPr>
          <w:rFonts w:hint="cs"/>
          <w:b/>
          <w:bCs/>
          <w:rtl/>
        </w:rPr>
        <w:t>)</w:t>
      </w:r>
      <w:r w:rsidR="004E62D9" w:rsidRPr="007E5311">
        <w:rPr>
          <w:rFonts w:hint="cs"/>
          <w:rtl/>
        </w:rPr>
        <w:t xml:space="preserve"> </w:t>
      </w:r>
      <w:r w:rsidR="004E62D9" w:rsidRPr="007E5311">
        <w:rPr>
          <w:rFonts w:hint="cs"/>
          <w:b/>
          <w:bCs/>
          <w:rtl/>
        </w:rPr>
        <w:t>קלות דעת</w:t>
      </w:r>
      <w:r>
        <w:rPr>
          <w:rFonts w:hint="cs"/>
          <w:rtl/>
        </w:rPr>
        <w:t xml:space="preserve"> -</w:t>
      </w:r>
      <w:r w:rsidR="004E62D9">
        <w:rPr>
          <w:rFonts w:hint="cs"/>
          <w:rtl/>
        </w:rPr>
        <w:t xml:space="preserve"> אני לא רוצה שהתוצאה תקרה, אבל </w:t>
      </w:r>
      <w:r>
        <w:rPr>
          <w:rFonts w:hint="cs"/>
          <w:rtl/>
        </w:rPr>
        <w:t xml:space="preserve">אני </w:t>
      </w:r>
      <w:r w:rsidR="004E62D9">
        <w:rPr>
          <w:rFonts w:hint="cs"/>
          <w:rtl/>
        </w:rPr>
        <w:t>לא עושה הרבה על מנת למנוע אותה.</w:t>
      </w:r>
    </w:p>
    <w:p w14:paraId="2B4B1AD6" w14:textId="1B50C13B" w:rsidR="004E62D9" w:rsidRDefault="004E62D9" w:rsidP="007E5311">
      <w:pPr>
        <w:pStyle w:val="a3"/>
        <w:ind w:left="360"/>
        <w:rPr>
          <w:rtl/>
        </w:rPr>
      </w:pPr>
      <w:r>
        <w:rPr>
          <w:rFonts w:hint="cs"/>
          <w:rtl/>
        </w:rPr>
        <w:t xml:space="preserve">חריגים לכך זה עבירות הרצח ועבירות </w:t>
      </w:r>
      <w:r w:rsidR="007E5311">
        <w:rPr>
          <w:rFonts w:hint="cs"/>
          <w:rtl/>
        </w:rPr>
        <w:t>ה</w:t>
      </w:r>
      <w:r>
        <w:rPr>
          <w:rFonts w:hint="cs"/>
          <w:rtl/>
        </w:rPr>
        <w:t>תוצאה</w:t>
      </w:r>
      <w:r w:rsidR="00C17C2C">
        <w:rPr>
          <w:rFonts w:hint="cs"/>
          <w:rtl/>
        </w:rPr>
        <w:t>.</w:t>
      </w:r>
    </w:p>
    <w:p w14:paraId="7B514394" w14:textId="77777777" w:rsidR="004E62D9" w:rsidRDefault="004E62D9" w:rsidP="004E62D9">
      <w:pPr>
        <w:pStyle w:val="a3"/>
        <w:rPr>
          <w:rtl/>
        </w:rPr>
      </w:pPr>
    </w:p>
    <w:p w14:paraId="779A7BAC" w14:textId="2A3DB695" w:rsidR="004E62D9" w:rsidRDefault="004E62D9" w:rsidP="004E62D9">
      <w:pPr>
        <w:pStyle w:val="a3"/>
        <w:rPr>
          <w:rtl/>
        </w:rPr>
      </w:pPr>
      <w:r w:rsidRPr="007E5311">
        <w:rPr>
          <w:rFonts w:hint="cs"/>
          <w:b/>
          <w:bCs/>
          <w:highlight w:val="yellow"/>
          <w:rtl/>
        </w:rPr>
        <w:t>כוונה</w:t>
      </w:r>
      <w:r>
        <w:rPr>
          <w:rFonts w:hint="cs"/>
          <w:rtl/>
        </w:rPr>
        <w:t xml:space="preserve"> </w:t>
      </w:r>
      <w:r>
        <w:rPr>
          <w:rtl/>
        </w:rPr>
        <w:t>–</w:t>
      </w:r>
      <w:r>
        <w:rPr>
          <w:rFonts w:hint="cs"/>
          <w:rtl/>
        </w:rPr>
        <w:t xml:space="preserve"> מתייחס</w:t>
      </w:r>
      <w:r w:rsidR="007E5311">
        <w:rPr>
          <w:rFonts w:hint="cs"/>
          <w:rtl/>
        </w:rPr>
        <w:t>ת</w:t>
      </w:r>
      <w:r>
        <w:rPr>
          <w:rFonts w:hint="cs"/>
          <w:rtl/>
        </w:rPr>
        <w:t xml:space="preserve"> לאלמנט ביסוד הנפשי  (הרכיב החפצי) של "</w:t>
      </w:r>
      <w:r w:rsidR="007E5311">
        <w:rPr>
          <w:rFonts w:hint="cs"/>
          <w:rtl/>
        </w:rPr>
        <w:t>ה</w:t>
      </w:r>
      <w:r>
        <w:rPr>
          <w:rFonts w:hint="cs"/>
          <w:rtl/>
        </w:rPr>
        <w:t xml:space="preserve">מחשבה </w:t>
      </w:r>
      <w:r w:rsidR="007E5311">
        <w:rPr>
          <w:rFonts w:hint="cs"/>
          <w:rtl/>
        </w:rPr>
        <w:t>הפלילית", שקיימת</w:t>
      </w:r>
      <w:r>
        <w:rPr>
          <w:rFonts w:hint="cs"/>
          <w:rtl/>
        </w:rPr>
        <w:t xml:space="preserve"> בעבירות </w:t>
      </w:r>
      <w:r w:rsidR="007E5311">
        <w:rPr>
          <w:rFonts w:hint="cs"/>
          <w:rtl/>
        </w:rPr>
        <w:t>ה</w:t>
      </w:r>
      <w:r>
        <w:rPr>
          <w:rFonts w:hint="cs"/>
          <w:rtl/>
        </w:rPr>
        <w:t>תוצאה</w:t>
      </w:r>
      <w:r w:rsidR="00C17C2C">
        <w:rPr>
          <w:rFonts w:hint="cs"/>
          <w:rtl/>
        </w:rPr>
        <w:t>.</w:t>
      </w:r>
    </w:p>
    <w:p w14:paraId="7541A118" w14:textId="13B6A308" w:rsidR="004E62D9" w:rsidRPr="00146140" w:rsidRDefault="007E5311" w:rsidP="004E62D9">
      <w:pPr>
        <w:pStyle w:val="a3"/>
        <w:rPr>
          <w:rtl/>
        </w:rPr>
      </w:pPr>
      <w:r>
        <w:rPr>
          <w:rFonts w:hint="cs"/>
          <w:b/>
          <w:bCs/>
          <w:rtl/>
        </w:rPr>
        <w:t xml:space="preserve">לדוגמא: </w:t>
      </w:r>
      <w:r w:rsidR="004E62D9" w:rsidRPr="007E5311">
        <w:rPr>
          <w:rFonts w:hint="cs"/>
          <w:i/>
          <w:iCs/>
          <w:rtl/>
        </w:rPr>
        <w:t xml:space="preserve">"הגורם לאדם חבלה חמורה שלא כדין, מתוך </w:t>
      </w:r>
      <w:r w:rsidR="004E62D9" w:rsidRPr="007E5311">
        <w:rPr>
          <w:rFonts w:hint="cs"/>
          <w:b/>
          <w:bCs/>
          <w:i/>
          <w:iCs/>
          <w:rtl/>
        </w:rPr>
        <w:t>כוונה</w:t>
      </w:r>
      <w:r w:rsidR="004E62D9" w:rsidRPr="007E5311">
        <w:rPr>
          <w:rFonts w:hint="cs"/>
          <w:i/>
          <w:iCs/>
          <w:rtl/>
        </w:rPr>
        <w:t xml:space="preserve"> לגרום לו חבלה חמורה..."</w:t>
      </w:r>
    </w:p>
    <w:p w14:paraId="71CE0522" w14:textId="77777777" w:rsidR="004E62D9" w:rsidRDefault="004E62D9" w:rsidP="004E62D9">
      <w:pPr>
        <w:pStyle w:val="a3"/>
        <w:rPr>
          <w:rtl/>
        </w:rPr>
      </w:pPr>
      <w:r>
        <w:rPr>
          <w:rFonts w:hint="cs"/>
          <w:rtl/>
        </w:rPr>
        <w:t xml:space="preserve">כשאתה תגיע לרכיב החפצי לא מספיק קלות דעת </w:t>
      </w:r>
      <w:r>
        <w:rPr>
          <w:rtl/>
        </w:rPr>
        <w:t>–</w:t>
      </w:r>
      <w:r>
        <w:rPr>
          <w:rFonts w:hint="cs"/>
          <w:rtl/>
        </w:rPr>
        <w:t xml:space="preserve"> התביעה תצטרך להוכיח שהייתה כוונה ברורה.</w:t>
      </w:r>
    </w:p>
    <w:p w14:paraId="07A7ED74" w14:textId="77777777" w:rsidR="004E62D9" w:rsidRDefault="004E62D9" w:rsidP="004E62D9">
      <w:pPr>
        <w:pStyle w:val="a3"/>
        <w:rPr>
          <w:rtl/>
        </w:rPr>
      </w:pPr>
    </w:p>
    <w:p w14:paraId="3D5B258D" w14:textId="70D1BEB0" w:rsidR="004E62D9" w:rsidRDefault="004E62D9" w:rsidP="007E5311">
      <w:pPr>
        <w:pStyle w:val="a3"/>
        <w:rPr>
          <w:rtl/>
        </w:rPr>
      </w:pPr>
      <w:r>
        <w:rPr>
          <w:rFonts w:hint="cs"/>
          <w:rtl/>
        </w:rPr>
        <w:t xml:space="preserve">אם פוגשים בעבירה תוצאתית ובמילה כוונה, אנו יודעים שהרכיב החפצי ביחס לתוצאה חייב להיות כוונה. הכלל הוא שאם זו עבירה תוצאתית שלא אומרת כלום ביחס לרכיב החפצי </w:t>
      </w:r>
      <w:r>
        <w:rPr>
          <w:rtl/>
        </w:rPr>
        <w:t>–</w:t>
      </w:r>
      <w:r>
        <w:rPr>
          <w:rFonts w:hint="cs"/>
          <w:rtl/>
        </w:rPr>
        <w:t xml:space="preserve"> מספיק</w:t>
      </w:r>
      <w:r w:rsidR="007E5311">
        <w:rPr>
          <w:rFonts w:hint="cs"/>
          <w:rtl/>
        </w:rPr>
        <w:t>ה</w:t>
      </w:r>
      <w:r>
        <w:rPr>
          <w:rFonts w:hint="cs"/>
          <w:rtl/>
        </w:rPr>
        <w:t xml:space="preserve"> לנו קלות דעת </w:t>
      </w:r>
      <w:r>
        <w:rPr>
          <w:rtl/>
        </w:rPr>
        <w:t>–</w:t>
      </w:r>
      <w:r>
        <w:rPr>
          <w:rFonts w:hint="cs"/>
          <w:rtl/>
        </w:rPr>
        <w:t xml:space="preserve"> העבירה תגיד שמספיק אדישות או קלות דעת לקיום העבירה.</w:t>
      </w:r>
    </w:p>
    <w:p w14:paraId="398D5DF9" w14:textId="77777777" w:rsidR="007E5311" w:rsidRDefault="007E5311" w:rsidP="007E5311">
      <w:pPr>
        <w:pStyle w:val="a3"/>
        <w:rPr>
          <w:rtl/>
        </w:rPr>
      </w:pPr>
    </w:p>
    <w:p w14:paraId="6CBC6FCE" w14:textId="5F28FCCC" w:rsidR="004E62D9" w:rsidRDefault="007E5311" w:rsidP="004E62D9">
      <w:pPr>
        <w:pStyle w:val="a3"/>
        <w:rPr>
          <w:rtl/>
        </w:rPr>
      </w:pPr>
      <w:r w:rsidRPr="007E5311">
        <w:rPr>
          <w:rFonts w:hint="cs"/>
          <w:b/>
          <w:bCs/>
          <w:rtl/>
        </w:rPr>
        <w:lastRenderedPageBreak/>
        <w:t>הרציונל</w:t>
      </w:r>
      <w:r w:rsidR="004E62D9" w:rsidRPr="007E5311">
        <w:rPr>
          <w:rFonts w:hint="cs"/>
          <w:b/>
          <w:bCs/>
          <w:rtl/>
        </w:rPr>
        <w:t xml:space="preserve"> ביצירת עבירות שדרישת הסף המינימאלית שלהן היא כוונה ולא פזיזות</w:t>
      </w:r>
      <w:r w:rsidR="004E62D9">
        <w:rPr>
          <w:rFonts w:hint="cs"/>
          <w:rtl/>
        </w:rPr>
        <w:t>:</w:t>
      </w:r>
    </w:p>
    <w:p w14:paraId="141A2D05" w14:textId="6E540A62" w:rsidR="004E62D9" w:rsidRDefault="004E62D9" w:rsidP="007E5311">
      <w:pPr>
        <w:pStyle w:val="a3"/>
        <w:numPr>
          <w:ilvl w:val="0"/>
          <w:numId w:val="107"/>
        </w:numPr>
      </w:pPr>
      <w:r>
        <w:rPr>
          <w:rFonts w:hint="cs"/>
          <w:rtl/>
        </w:rPr>
        <w:t xml:space="preserve">המחוקק סבור שרמת האשמה </w:t>
      </w:r>
      <w:r w:rsidR="007E5311">
        <w:rPr>
          <w:rFonts w:hint="cs"/>
          <w:rtl/>
        </w:rPr>
        <w:t>כש</w:t>
      </w:r>
      <w:r>
        <w:rPr>
          <w:rFonts w:hint="cs"/>
          <w:rtl/>
        </w:rPr>
        <w:t xml:space="preserve">מדובר בפזיזות אינה מספיק גבוהה כדי להצדיק אחריות פלילית - אם אני הייתי רק אדיש להתרחשות התוצאה/קל דעת </w:t>
      </w:r>
      <w:r>
        <w:rPr>
          <w:rtl/>
        </w:rPr>
        <w:t>–</w:t>
      </w:r>
      <w:r>
        <w:rPr>
          <w:rFonts w:hint="cs"/>
          <w:rtl/>
        </w:rPr>
        <w:t xml:space="preserve"> אני לא מספיק אשם.</w:t>
      </w:r>
    </w:p>
    <w:p w14:paraId="4B3DE3F8" w14:textId="20AC5A30" w:rsidR="004E62D9" w:rsidRDefault="004E62D9" w:rsidP="007E5311">
      <w:pPr>
        <w:pStyle w:val="a3"/>
        <w:ind w:left="360"/>
      </w:pPr>
      <w:r w:rsidRPr="007E5311">
        <w:rPr>
          <w:rFonts w:hint="cs"/>
          <w:b/>
          <w:bCs/>
          <w:rtl/>
        </w:rPr>
        <w:t>לדוג</w:t>
      </w:r>
      <w:r w:rsidR="007E5311" w:rsidRPr="007E5311">
        <w:rPr>
          <w:rFonts w:hint="cs"/>
          <w:b/>
          <w:bCs/>
          <w:rtl/>
        </w:rPr>
        <w:t>מא</w:t>
      </w:r>
      <w:r>
        <w:rPr>
          <w:rFonts w:hint="cs"/>
          <w:rtl/>
        </w:rPr>
        <w:t xml:space="preserve"> </w:t>
      </w:r>
      <w:r>
        <w:rPr>
          <w:rtl/>
        </w:rPr>
        <w:t>–</w:t>
      </w:r>
      <w:r>
        <w:rPr>
          <w:rFonts w:hint="cs"/>
          <w:rtl/>
        </w:rPr>
        <w:t xml:space="preserve"> </w:t>
      </w:r>
      <w:r w:rsidRPr="007E5311">
        <w:rPr>
          <w:rFonts w:hint="cs"/>
          <w:highlight w:val="lightGray"/>
          <w:rtl/>
        </w:rPr>
        <w:t>ס' 144 ב'</w:t>
      </w:r>
    </w:p>
    <w:p w14:paraId="205F820E" w14:textId="1CF62A73" w:rsidR="004E62D9" w:rsidRDefault="004E62D9" w:rsidP="004E62D9">
      <w:pPr>
        <w:pStyle w:val="a3"/>
        <w:numPr>
          <w:ilvl w:val="0"/>
          <w:numId w:val="107"/>
        </w:numPr>
      </w:pPr>
      <w:r>
        <w:rPr>
          <w:rFonts w:hint="cs"/>
          <w:rtl/>
        </w:rPr>
        <w:t>דרישת הכוונה נשענת על הכוונה והרצון שלא לפגו</w:t>
      </w:r>
      <w:r w:rsidR="00C17C2C">
        <w:rPr>
          <w:rFonts w:hint="cs"/>
          <w:rtl/>
        </w:rPr>
        <w:t>ע יתר על המידה בזכויות האזרח.</w:t>
      </w:r>
    </w:p>
    <w:p w14:paraId="0B0D0837" w14:textId="77777777" w:rsidR="004E62D9" w:rsidRDefault="004E62D9" w:rsidP="004E62D9">
      <w:pPr>
        <w:pStyle w:val="a3"/>
        <w:numPr>
          <w:ilvl w:val="0"/>
          <w:numId w:val="107"/>
        </w:numPr>
      </w:pPr>
      <w:r>
        <w:rPr>
          <w:rFonts w:hint="cs"/>
          <w:rtl/>
        </w:rPr>
        <w:t>יש עבירות שבהן הערך החברתי המוגן נפגע רק כאשר האדם פועל בכוונה</w:t>
      </w:r>
    </w:p>
    <w:p w14:paraId="0E00D124" w14:textId="77777777" w:rsidR="004E62D9" w:rsidRDefault="004E62D9" w:rsidP="004E62D9">
      <w:pPr>
        <w:pStyle w:val="a3"/>
        <w:rPr>
          <w:rtl/>
        </w:rPr>
      </w:pPr>
    </w:p>
    <w:p w14:paraId="50641D88" w14:textId="77777777" w:rsidR="004E62D9" w:rsidRDefault="004E62D9" w:rsidP="004E62D9">
      <w:pPr>
        <w:pStyle w:val="a3"/>
        <w:rPr>
          <w:rtl/>
        </w:rPr>
      </w:pPr>
      <w:r>
        <w:rPr>
          <w:rFonts w:hint="cs"/>
          <w:rtl/>
        </w:rPr>
        <w:t xml:space="preserve">צריך לשים לב שהעבירה הראשונה במצגת בעמוד זה היא לא עבירה תוצאתית </w:t>
      </w:r>
      <w:r>
        <w:rPr>
          <w:rtl/>
        </w:rPr>
        <w:t>–</w:t>
      </w:r>
      <w:r>
        <w:rPr>
          <w:rFonts w:hint="cs"/>
          <w:rtl/>
        </w:rPr>
        <w:t xml:space="preserve"> אין צורך להוכיח שאדם נקט בגזענות. העבירה השניה היא תוצאתית, כי יש שריפה.</w:t>
      </w:r>
    </w:p>
    <w:p w14:paraId="2BCDC0E0" w14:textId="77777777" w:rsidR="004E62D9" w:rsidRDefault="004E62D9" w:rsidP="004E62D9">
      <w:pPr>
        <w:pStyle w:val="a3"/>
        <w:rPr>
          <w:rtl/>
        </w:rPr>
      </w:pPr>
    </w:p>
    <w:p w14:paraId="0F6D1C62" w14:textId="3EFFD31E" w:rsidR="004E62D9" w:rsidRDefault="004E62D9" w:rsidP="00C17C2C">
      <w:pPr>
        <w:pStyle w:val="a3"/>
        <w:jc w:val="both"/>
        <w:rPr>
          <w:rtl/>
        </w:rPr>
      </w:pPr>
      <w:r w:rsidRPr="007E5311">
        <w:rPr>
          <w:rFonts w:hint="cs"/>
          <w:b/>
          <w:bCs/>
          <w:highlight w:val="yellow"/>
          <w:rtl/>
        </w:rPr>
        <w:t>מטרה/כוונה מיוחדת</w:t>
      </w:r>
      <w:r>
        <w:rPr>
          <w:rFonts w:hint="cs"/>
          <w:rtl/>
        </w:rPr>
        <w:t xml:space="preserve"> -  סוג מיוחד של עבירות, בהן בנוסף לאלמנטים הרגילים של היסוד הנפשי, נדרש גם </w:t>
      </w:r>
      <w:r w:rsidRPr="007E5311">
        <w:rPr>
          <w:rFonts w:hint="cs"/>
          <w:b/>
          <w:bCs/>
          <w:rtl/>
        </w:rPr>
        <w:t>יסוד נפשי חפצי מיוחד</w:t>
      </w:r>
      <w:r w:rsidR="007E5311">
        <w:rPr>
          <w:rFonts w:hint="cs"/>
          <w:rtl/>
        </w:rPr>
        <w:t xml:space="preserve"> שלא מתייחס לתוצאה, </w:t>
      </w:r>
      <w:r>
        <w:rPr>
          <w:rFonts w:hint="cs"/>
          <w:rtl/>
        </w:rPr>
        <w:t xml:space="preserve">אלא לסוג של יעד </w:t>
      </w:r>
      <w:r>
        <w:rPr>
          <w:rFonts w:hint="cs"/>
          <w:u w:val="single"/>
          <w:rtl/>
        </w:rPr>
        <w:t>עתידי</w:t>
      </w:r>
      <w:r>
        <w:rPr>
          <w:rFonts w:hint="cs"/>
          <w:rtl/>
        </w:rPr>
        <w:t xml:space="preserve"> שהעבריין היה רוצה שיקרה בעקבות ביצוע העבי</w:t>
      </w:r>
      <w:r w:rsidR="00FF3C6F">
        <w:rPr>
          <w:rFonts w:hint="cs"/>
          <w:rtl/>
        </w:rPr>
        <w:t>רה (</w:t>
      </w:r>
      <w:r>
        <w:rPr>
          <w:rFonts w:hint="cs"/>
          <w:rtl/>
        </w:rPr>
        <w:t>מבלי שמתחייב שהיעד האמור יהיה התוצאה בפועל של ההתנהגות)</w:t>
      </w:r>
      <w:r w:rsidR="00C17C2C">
        <w:rPr>
          <w:rFonts w:hint="cs"/>
          <w:rtl/>
        </w:rPr>
        <w:t>.</w:t>
      </w:r>
    </w:p>
    <w:p w14:paraId="67E68842" w14:textId="21A27E11" w:rsidR="004E62D9" w:rsidRDefault="004E62D9" w:rsidP="004E62D9">
      <w:pPr>
        <w:pStyle w:val="a3"/>
        <w:rPr>
          <w:rtl/>
        </w:rPr>
      </w:pPr>
      <w:r>
        <w:rPr>
          <w:rFonts w:hint="cs"/>
          <w:rtl/>
        </w:rPr>
        <w:t xml:space="preserve">עבירות אלו מנוסחות בתבנית של: </w:t>
      </w:r>
      <w:r>
        <w:rPr>
          <w:rFonts w:hint="cs"/>
          <w:b/>
          <w:bCs/>
          <w:rtl/>
        </w:rPr>
        <w:t xml:space="preserve">העושה </w:t>
      </w:r>
      <w:r>
        <w:rPr>
          <w:rFonts w:hint="cs"/>
          <w:b/>
          <w:bCs/>
        </w:rPr>
        <w:t>X</w:t>
      </w:r>
      <w:r>
        <w:rPr>
          <w:rFonts w:hint="cs"/>
          <w:b/>
          <w:bCs/>
          <w:rtl/>
        </w:rPr>
        <w:t xml:space="preserve"> ב(כוונה) ל</w:t>
      </w:r>
      <w:r>
        <w:rPr>
          <w:rFonts w:hint="cs"/>
          <w:b/>
          <w:bCs/>
        </w:rPr>
        <w:t>Y</w:t>
      </w:r>
      <w:r w:rsidR="00C17C2C">
        <w:t>-</w:t>
      </w:r>
      <w:r>
        <w:rPr>
          <w:rFonts w:hint="cs"/>
          <w:rtl/>
        </w:rPr>
        <w:t>. לא תמיד משתמשים במילה בכוונה.</w:t>
      </w:r>
    </w:p>
    <w:p w14:paraId="12062FB6" w14:textId="77777777" w:rsidR="004E62D9" w:rsidRDefault="004E62D9" w:rsidP="004E62D9">
      <w:pPr>
        <w:pStyle w:val="a3"/>
        <w:rPr>
          <w:rtl/>
        </w:rPr>
      </w:pPr>
    </w:p>
    <w:p w14:paraId="12610388" w14:textId="77777777" w:rsidR="004E62D9" w:rsidRPr="00FF3C6F" w:rsidRDefault="004E62D9" w:rsidP="004E62D9">
      <w:pPr>
        <w:pStyle w:val="a3"/>
        <w:rPr>
          <w:b/>
          <w:bCs/>
          <w:rtl/>
        </w:rPr>
      </w:pPr>
      <w:r w:rsidRPr="00FF3C6F">
        <w:rPr>
          <w:rFonts w:hint="cs"/>
          <w:b/>
          <w:bCs/>
          <w:rtl/>
        </w:rPr>
        <w:t>לדוגמא:</w:t>
      </w:r>
    </w:p>
    <w:p w14:paraId="28739B73" w14:textId="19981ABB" w:rsidR="004E62D9" w:rsidRPr="00FF3C6F" w:rsidRDefault="004E62D9" w:rsidP="00FF3C6F">
      <w:pPr>
        <w:pStyle w:val="a3"/>
        <w:rPr>
          <w:rtl/>
        </w:rPr>
      </w:pPr>
      <w:r w:rsidRPr="00FF3C6F">
        <w:rPr>
          <w:rFonts w:hint="cs"/>
          <w:b/>
          <w:bCs/>
          <w:highlight w:val="lightGray"/>
          <w:rtl/>
        </w:rPr>
        <w:t>ס' 192</w:t>
      </w:r>
      <w:r w:rsidRPr="00FF3C6F">
        <w:rPr>
          <w:rFonts w:hint="cs"/>
          <w:b/>
          <w:bCs/>
          <w:rtl/>
        </w:rPr>
        <w:t xml:space="preserve"> </w:t>
      </w:r>
      <w:r>
        <w:rPr>
          <w:rtl/>
        </w:rPr>
        <w:t>–</w:t>
      </w:r>
      <w:r>
        <w:rPr>
          <w:rFonts w:hint="cs"/>
          <w:rtl/>
        </w:rPr>
        <w:t xml:space="preserve"> </w:t>
      </w:r>
      <w:r w:rsidRPr="00FF3C6F">
        <w:rPr>
          <w:rFonts w:hint="cs"/>
          <w:b/>
          <w:bCs/>
          <w:rtl/>
        </w:rPr>
        <w:t>איומים</w:t>
      </w:r>
      <w:r w:rsidR="00FF3C6F">
        <w:rPr>
          <w:rFonts w:hint="cs"/>
          <w:rtl/>
        </w:rPr>
        <w:t xml:space="preserve"> </w:t>
      </w:r>
      <w:r w:rsidRPr="00FF3C6F">
        <w:rPr>
          <w:rFonts w:hint="cs"/>
          <w:i/>
          <w:iCs/>
          <w:rtl/>
        </w:rPr>
        <w:t>"המאיים על אדם בכל דרך שהיא.... בכ</w:t>
      </w:r>
      <w:r w:rsidR="00C17C2C" w:rsidRPr="00FF3C6F">
        <w:rPr>
          <w:rFonts w:hint="cs"/>
          <w:i/>
          <w:iCs/>
          <w:rtl/>
        </w:rPr>
        <w:t>ו</w:t>
      </w:r>
      <w:r w:rsidRPr="00FF3C6F">
        <w:rPr>
          <w:rFonts w:hint="cs"/>
          <w:i/>
          <w:iCs/>
          <w:rtl/>
        </w:rPr>
        <w:t>ונה להפחיד את האדם...."</w:t>
      </w:r>
    </w:p>
    <w:p w14:paraId="761F5208" w14:textId="77777777" w:rsidR="004E62D9" w:rsidRDefault="004E62D9" w:rsidP="004E62D9">
      <w:pPr>
        <w:pStyle w:val="a3"/>
        <w:rPr>
          <w:rtl/>
        </w:rPr>
      </w:pPr>
      <w:r>
        <w:rPr>
          <w:rFonts w:hint="cs"/>
          <w:rtl/>
        </w:rPr>
        <w:t>מדובר בעבירה התנהגותית, אין דרישה שהאדם יפחד.</w:t>
      </w:r>
    </w:p>
    <w:p w14:paraId="2A9AF325" w14:textId="4EFF0198" w:rsidR="004E62D9" w:rsidRDefault="004E62D9" w:rsidP="004E62D9">
      <w:pPr>
        <w:pStyle w:val="a3"/>
        <w:rPr>
          <w:rtl/>
        </w:rPr>
      </w:pPr>
      <w:r>
        <w:rPr>
          <w:rFonts w:hint="cs"/>
          <w:rtl/>
        </w:rPr>
        <w:t xml:space="preserve">מאיים </w:t>
      </w:r>
      <w:r>
        <w:rPr>
          <w:rtl/>
        </w:rPr>
        <w:t>–</w:t>
      </w:r>
      <w:r>
        <w:rPr>
          <w:rFonts w:hint="cs"/>
          <w:rtl/>
        </w:rPr>
        <w:t xml:space="preserve"> המעשה</w:t>
      </w:r>
      <w:r w:rsidR="00C17C2C">
        <w:rPr>
          <w:rFonts w:hint="cs"/>
          <w:rtl/>
        </w:rPr>
        <w:t>.</w:t>
      </w:r>
    </w:p>
    <w:p w14:paraId="156E9E32" w14:textId="13F9026E" w:rsidR="004E62D9" w:rsidRDefault="004E62D9" w:rsidP="004E62D9">
      <w:pPr>
        <w:pStyle w:val="a3"/>
        <w:rPr>
          <w:rtl/>
        </w:rPr>
      </w:pPr>
      <w:r>
        <w:rPr>
          <w:rFonts w:hint="cs"/>
          <w:rtl/>
        </w:rPr>
        <w:t>על אדם בכל דרך שהיא</w:t>
      </w:r>
      <w:r w:rsidR="00FF3C6F">
        <w:rPr>
          <w:rFonts w:hint="cs"/>
          <w:rtl/>
        </w:rPr>
        <w:t xml:space="preserve"> </w:t>
      </w:r>
      <w:r w:rsidR="00FF3C6F">
        <w:rPr>
          <w:rtl/>
        </w:rPr>
        <w:t>–</w:t>
      </w:r>
      <w:r w:rsidR="00FF3C6F">
        <w:rPr>
          <w:rFonts w:hint="cs"/>
          <w:rtl/>
        </w:rPr>
        <w:t xml:space="preserve"> נסיבות.</w:t>
      </w:r>
    </w:p>
    <w:p w14:paraId="4FB7B024" w14:textId="77777777" w:rsidR="004E62D9" w:rsidRDefault="004E62D9" w:rsidP="004E62D9">
      <w:pPr>
        <w:pStyle w:val="a3"/>
        <w:rPr>
          <w:rtl/>
        </w:rPr>
      </w:pPr>
      <w:r>
        <w:rPr>
          <w:rFonts w:hint="cs"/>
          <w:rtl/>
        </w:rPr>
        <w:t xml:space="preserve">יסוד נפשי </w:t>
      </w:r>
      <w:r>
        <w:rPr>
          <w:rtl/>
        </w:rPr>
        <w:t>–</w:t>
      </w:r>
      <w:r>
        <w:rPr>
          <w:rFonts w:hint="cs"/>
          <w:rtl/>
        </w:rPr>
        <w:t xml:space="preserve"> נצטרך להוכיח </w:t>
      </w:r>
      <w:r w:rsidRPr="00FF3C6F">
        <w:rPr>
          <w:rFonts w:hint="cs"/>
          <w:b/>
          <w:bCs/>
          <w:rtl/>
        </w:rPr>
        <w:t xml:space="preserve">מודעות </w:t>
      </w:r>
      <w:r>
        <w:rPr>
          <w:rFonts w:hint="cs"/>
          <w:rtl/>
        </w:rPr>
        <w:t>למעשה. צריך להיות מודע לכך שאתה מאיים על אדם.</w:t>
      </w:r>
    </w:p>
    <w:p w14:paraId="54ED35F6" w14:textId="77777777" w:rsidR="004E62D9" w:rsidRDefault="004E62D9" w:rsidP="004E62D9">
      <w:pPr>
        <w:pStyle w:val="a3"/>
        <w:rPr>
          <w:rtl/>
        </w:rPr>
      </w:pPr>
      <w:r>
        <w:rPr>
          <w:rFonts w:hint="cs"/>
          <w:rtl/>
        </w:rPr>
        <w:t xml:space="preserve">עם זאת, העבירה אומרת שהיסוד הנפשי לא נגמר פה. הייתי צריך לאיים על אותו אדם מתוך כוונה להפחידו. אני רציתי שהאדם יפחד </w:t>
      </w:r>
      <w:r>
        <w:rPr>
          <w:rtl/>
        </w:rPr>
        <w:t>–</w:t>
      </w:r>
      <w:r>
        <w:rPr>
          <w:rFonts w:hint="cs"/>
          <w:rtl/>
        </w:rPr>
        <w:t xml:space="preserve"> אם צעקתי על אדם אבל לא התכוונתי לגרום לו לפחדים, ולא התקיים היסוד הנפשי, לא התקיימה העבירה. מדובר בעבירה התנהגותית ללא תוצאה אבל עם יסוד חפצי. </w:t>
      </w:r>
    </w:p>
    <w:p w14:paraId="2B3BF2E3" w14:textId="77777777" w:rsidR="004E62D9" w:rsidRDefault="004E62D9" w:rsidP="004E62D9">
      <w:pPr>
        <w:pStyle w:val="a3"/>
        <w:rPr>
          <w:rtl/>
        </w:rPr>
      </w:pPr>
    </w:p>
    <w:p w14:paraId="35E1C41C" w14:textId="77777777" w:rsidR="004E62D9" w:rsidRDefault="004E62D9" w:rsidP="004E62D9">
      <w:pPr>
        <w:pStyle w:val="a3"/>
        <w:rPr>
          <w:rtl/>
        </w:rPr>
      </w:pPr>
      <w:r>
        <w:rPr>
          <w:rFonts w:hint="cs"/>
          <w:rtl/>
        </w:rPr>
        <w:t xml:space="preserve">בעקרון, בעבירות ללא תוצאה, יש לנו מעשה ונסיבות. אז ממילא ביסוד הנפשי נצטרך להוכיח מודעות למעשה ולנסיבות. אלו הן רוב העבירות ההתנהגותיות. עם זאת, לפעמים, החוק דורש גם שלנאשם יהיה רכיב חפצי </w:t>
      </w:r>
      <w:r>
        <w:rPr>
          <w:rtl/>
        </w:rPr>
        <w:t>–</w:t>
      </w:r>
      <w:r>
        <w:rPr>
          <w:rFonts w:hint="cs"/>
          <w:rtl/>
        </w:rPr>
        <w:t xml:space="preserve"> מטרה להשיג משהו, כמו בשביל למכור גופת חיה, או לאיים. כשיש מטרה להשיג משהו, החוק למעשה אומר לנו שצריך להוכיח גם כוונה לאותה מטרה של האדם.</w:t>
      </w:r>
    </w:p>
    <w:p w14:paraId="312D3140" w14:textId="77777777" w:rsidR="004E62D9" w:rsidRDefault="004E62D9" w:rsidP="004E62D9">
      <w:pPr>
        <w:pStyle w:val="a3"/>
        <w:rPr>
          <w:rtl/>
        </w:rPr>
      </w:pPr>
    </w:p>
    <w:p w14:paraId="2DC73E3E" w14:textId="77777777" w:rsidR="004E62D9" w:rsidRDefault="004E62D9" w:rsidP="004E62D9">
      <w:pPr>
        <w:pStyle w:val="a3"/>
        <w:rPr>
          <w:rtl/>
        </w:rPr>
      </w:pPr>
      <w:r>
        <w:rPr>
          <w:rFonts w:hint="cs"/>
          <w:rtl/>
        </w:rPr>
        <w:t xml:space="preserve">לרוב עבירות מטרה הן עבירות התנהגותיות, אבל זה לא מתחייב. יש גם עבירות תוצאתיות של עבירות מטרה </w:t>
      </w:r>
      <w:r>
        <w:rPr>
          <w:rtl/>
        </w:rPr>
        <w:t>–</w:t>
      </w:r>
      <w:r>
        <w:rPr>
          <w:rFonts w:hint="cs"/>
          <w:rtl/>
        </w:rPr>
        <w:t xml:space="preserve"> ושם זה הרבה יותר טריקי:</w:t>
      </w:r>
    </w:p>
    <w:p w14:paraId="02D11BB8" w14:textId="4B440FA7" w:rsidR="004E62D9" w:rsidRDefault="004E62D9" w:rsidP="00FF3C6F">
      <w:pPr>
        <w:pStyle w:val="a3"/>
        <w:rPr>
          <w:rtl/>
        </w:rPr>
      </w:pPr>
      <w:r w:rsidRPr="00FF3C6F">
        <w:rPr>
          <w:rFonts w:hint="cs"/>
          <w:highlight w:val="lightGray"/>
          <w:rtl/>
        </w:rPr>
        <w:t>ס' 397</w:t>
      </w:r>
      <w:r w:rsidR="00FF3C6F">
        <w:rPr>
          <w:rFonts w:hint="cs"/>
          <w:rtl/>
        </w:rPr>
        <w:t xml:space="preserve"> - </w:t>
      </w:r>
      <w:r w:rsidRPr="00FF3C6F">
        <w:rPr>
          <w:rFonts w:hint="cs"/>
          <w:i/>
          <w:iCs/>
          <w:rtl/>
        </w:rPr>
        <w:t>"ההורג חיה הניתנת להיגנב בכוונה לגנוב את העור או את הגופה או חלק מהם, דינו כאילו גנב את החיה (4 שנים)"</w:t>
      </w:r>
    </w:p>
    <w:p w14:paraId="2B210A75" w14:textId="77777777" w:rsidR="004E62D9" w:rsidRDefault="004E62D9" w:rsidP="004E62D9">
      <w:pPr>
        <w:pStyle w:val="a3"/>
        <w:rPr>
          <w:rtl/>
        </w:rPr>
      </w:pPr>
      <w:r>
        <w:rPr>
          <w:rFonts w:hint="cs"/>
          <w:rtl/>
        </w:rPr>
        <w:t>ההורג: מעשה + תוצאה</w:t>
      </w:r>
    </w:p>
    <w:p w14:paraId="2D9AEF38" w14:textId="77777777" w:rsidR="004E62D9" w:rsidRDefault="004E62D9" w:rsidP="004E62D9">
      <w:pPr>
        <w:pStyle w:val="a3"/>
        <w:rPr>
          <w:rtl/>
        </w:rPr>
      </w:pPr>
      <w:r>
        <w:rPr>
          <w:rFonts w:hint="cs"/>
          <w:rtl/>
        </w:rPr>
        <w:t>חיה: נסיבה</w:t>
      </w:r>
    </w:p>
    <w:p w14:paraId="2BD7F11D" w14:textId="77777777" w:rsidR="004E62D9" w:rsidRDefault="004E62D9" w:rsidP="004E62D9">
      <w:pPr>
        <w:pStyle w:val="a3"/>
        <w:rPr>
          <w:rtl/>
        </w:rPr>
      </w:pPr>
      <w:r>
        <w:rPr>
          <w:rFonts w:hint="cs"/>
          <w:rtl/>
        </w:rPr>
        <w:t>הניתנת להיגנב: נסיבה</w:t>
      </w:r>
    </w:p>
    <w:p w14:paraId="1649C11A" w14:textId="77777777" w:rsidR="004E62D9" w:rsidRDefault="004E62D9" w:rsidP="004E62D9">
      <w:pPr>
        <w:pStyle w:val="a3"/>
        <w:rPr>
          <w:rtl/>
        </w:rPr>
      </w:pPr>
      <w:r>
        <w:rPr>
          <w:rFonts w:hint="cs"/>
          <w:rtl/>
        </w:rPr>
        <w:t>בכוונה לגנוב את העור או את הגופה: מטרה</w:t>
      </w:r>
    </w:p>
    <w:p w14:paraId="2681B493" w14:textId="77777777" w:rsidR="004E62D9" w:rsidRDefault="004E62D9" w:rsidP="004E62D9">
      <w:pPr>
        <w:pStyle w:val="a3"/>
        <w:rPr>
          <w:rtl/>
        </w:rPr>
      </w:pPr>
    </w:p>
    <w:p w14:paraId="58F932BC" w14:textId="77777777" w:rsidR="004E62D9" w:rsidRDefault="004E62D9" w:rsidP="004E62D9">
      <w:pPr>
        <w:pStyle w:val="a3"/>
        <w:rPr>
          <w:rtl/>
        </w:rPr>
      </w:pPr>
      <w:r w:rsidRPr="00FF3C6F">
        <w:rPr>
          <w:rFonts w:hint="cs"/>
          <w:b/>
          <w:bCs/>
          <w:rtl/>
        </w:rPr>
        <w:t>ביסוד העובדתי</w:t>
      </w:r>
      <w:r>
        <w:rPr>
          <w:rFonts w:hint="cs"/>
          <w:rtl/>
        </w:rPr>
        <w:t xml:space="preserve"> (יס"ע) יש לנו </w:t>
      </w:r>
      <w:r w:rsidRPr="00FF3C6F">
        <w:rPr>
          <w:rFonts w:hint="cs"/>
          <w:b/>
          <w:bCs/>
          <w:rtl/>
        </w:rPr>
        <w:t>מעשה</w:t>
      </w:r>
      <w:r>
        <w:rPr>
          <w:rFonts w:hint="cs"/>
          <w:rtl/>
        </w:rPr>
        <w:t xml:space="preserve"> (גרימת הרג, הגורם), </w:t>
      </w:r>
      <w:r w:rsidRPr="00FF3C6F">
        <w:rPr>
          <w:rFonts w:hint="cs"/>
          <w:b/>
          <w:bCs/>
          <w:rtl/>
        </w:rPr>
        <w:t>נסיבות</w:t>
      </w:r>
      <w:r>
        <w:rPr>
          <w:rFonts w:hint="cs"/>
          <w:rtl/>
        </w:rPr>
        <w:t xml:space="preserve"> (העובדה שמדובר בחיה הניתנת להיגנב), ו</w:t>
      </w:r>
      <w:r w:rsidRPr="00FF3C6F">
        <w:rPr>
          <w:rFonts w:hint="cs"/>
          <w:b/>
          <w:bCs/>
          <w:rtl/>
        </w:rPr>
        <w:t>תוצאה</w:t>
      </w:r>
      <w:r>
        <w:rPr>
          <w:rFonts w:hint="cs"/>
          <w:rtl/>
        </w:rPr>
        <w:t xml:space="preserve"> </w:t>
      </w:r>
      <w:r>
        <w:rPr>
          <w:rtl/>
        </w:rPr>
        <w:t>–</w:t>
      </w:r>
      <w:r>
        <w:rPr>
          <w:rFonts w:hint="cs"/>
          <w:rtl/>
        </w:rPr>
        <w:t xml:space="preserve"> המוות של החיה.</w:t>
      </w:r>
    </w:p>
    <w:p w14:paraId="6B1C2D23" w14:textId="2FA2AE54" w:rsidR="004E62D9" w:rsidRDefault="004E62D9" w:rsidP="004E62D9">
      <w:pPr>
        <w:pStyle w:val="a3"/>
        <w:rPr>
          <w:rtl/>
        </w:rPr>
      </w:pPr>
      <w:r w:rsidRPr="00FF3C6F">
        <w:rPr>
          <w:rFonts w:hint="cs"/>
          <w:b/>
          <w:bCs/>
          <w:rtl/>
        </w:rPr>
        <w:t>ביסוד הנפשי</w:t>
      </w:r>
      <w:r>
        <w:rPr>
          <w:rFonts w:hint="cs"/>
          <w:rtl/>
        </w:rPr>
        <w:t xml:space="preserve"> (יס"נ) יש לנו </w:t>
      </w:r>
      <w:r w:rsidRPr="00FF3C6F">
        <w:rPr>
          <w:rFonts w:hint="cs"/>
          <w:b/>
          <w:bCs/>
          <w:rtl/>
        </w:rPr>
        <w:t>מודעות למעשה</w:t>
      </w:r>
      <w:r>
        <w:rPr>
          <w:rFonts w:hint="cs"/>
          <w:rtl/>
        </w:rPr>
        <w:t xml:space="preserve"> (צריך להיות מודע לכך שאתה הורג חיה), </w:t>
      </w:r>
      <w:r w:rsidRPr="00FF3C6F">
        <w:rPr>
          <w:rFonts w:hint="cs"/>
          <w:b/>
          <w:bCs/>
          <w:rtl/>
        </w:rPr>
        <w:t>מודעות לנסיבות</w:t>
      </w:r>
      <w:r>
        <w:rPr>
          <w:rFonts w:hint="cs"/>
          <w:rtl/>
        </w:rPr>
        <w:t xml:space="preserve"> (להיות מודע לכך שזו חיה שניתנת להיגנב) </w:t>
      </w:r>
      <w:r w:rsidRPr="00FF3C6F">
        <w:rPr>
          <w:rFonts w:hint="cs"/>
          <w:b/>
          <w:bCs/>
          <w:rtl/>
        </w:rPr>
        <w:t>ומודעות לתוצאה</w:t>
      </w:r>
      <w:r>
        <w:rPr>
          <w:rFonts w:hint="cs"/>
          <w:rtl/>
        </w:rPr>
        <w:t xml:space="preserve"> (שאתה גורם למוות של </w:t>
      </w:r>
      <w:r w:rsidR="007A2649">
        <w:rPr>
          <w:rFonts w:hint="cs"/>
          <w:rtl/>
        </w:rPr>
        <w:t>החיה</w:t>
      </w:r>
      <w:r>
        <w:rPr>
          <w:rFonts w:hint="cs"/>
          <w:rtl/>
        </w:rPr>
        <w:t>)</w:t>
      </w:r>
      <w:r w:rsidR="007A2649">
        <w:rPr>
          <w:rFonts w:hint="cs"/>
          <w:rtl/>
        </w:rPr>
        <w:t>.</w:t>
      </w:r>
    </w:p>
    <w:p w14:paraId="4047BBEA" w14:textId="12EC2477" w:rsidR="004E62D9" w:rsidRPr="003E0CF8" w:rsidRDefault="004E62D9" w:rsidP="00FF3C6F">
      <w:pPr>
        <w:pStyle w:val="a3"/>
        <w:rPr>
          <w:rtl/>
        </w:rPr>
      </w:pPr>
      <w:r>
        <w:rPr>
          <w:rFonts w:hint="cs"/>
          <w:rtl/>
        </w:rPr>
        <w:t xml:space="preserve">עכשיו צריך להוכיח את </w:t>
      </w:r>
      <w:r w:rsidRPr="00FF3C6F">
        <w:rPr>
          <w:rFonts w:hint="cs"/>
          <w:b/>
          <w:bCs/>
          <w:rtl/>
        </w:rPr>
        <w:t>הרכיב החפצי</w:t>
      </w:r>
      <w:r>
        <w:rPr>
          <w:rFonts w:hint="cs"/>
          <w:rtl/>
        </w:rPr>
        <w:t xml:space="preserve"> (כוונה, פזיזות </w:t>
      </w:r>
      <w:r>
        <w:rPr>
          <w:rtl/>
        </w:rPr>
        <w:t>–</w:t>
      </w:r>
      <w:r>
        <w:rPr>
          <w:rFonts w:hint="cs"/>
          <w:rtl/>
        </w:rPr>
        <w:t xml:space="preserve"> אדישות/קלות דעת) </w:t>
      </w:r>
      <w:r w:rsidRPr="00FF3C6F">
        <w:rPr>
          <w:rFonts w:hint="cs"/>
          <w:b/>
          <w:bCs/>
          <w:rtl/>
        </w:rPr>
        <w:t>של התוצאה</w:t>
      </w:r>
      <w:r>
        <w:rPr>
          <w:rFonts w:hint="cs"/>
          <w:rtl/>
        </w:rPr>
        <w:t xml:space="preserve">. במקרה הזה זה קלות דעת. </w:t>
      </w:r>
      <w:r>
        <w:rPr>
          <w:rFonts w:hint="cs"/>
          <w:b/>
          <w:bCs/>
          <w:rtl/>
        </w:rPr>
        <w:t xml:space="preserve">כאשר העבירה שותקת </w:t>
      </w:r>
      <w:r w:rsidRPr="00D173AA">
        <w:rPr>
          <w:rFonts w:hint="cs"/>
          <w:rtl/>
        </w:rPr>
        <w:t>(וכאן העבירה ביחס לתוצאה שותקת)</w:t>
      </w:r>
      <w:r>
        <w:rPr>
          <w:rFonts w:hint="cs"/>
          <w:b/>
          <w:bCs/>
          <w:rtl/>
        </w:rPr>
        <w:t xml:space="preserve"> כל מה שצריך להוכיח זו קלות דעת.</w:t>
      </w:r>
      <w:r w:rsidR="00FF3C6F">
        <w:rPr>
          <w:rFonts w:hint="cs"/>
          <w:rtl/>
        </w:rPr>
        <w:t xml:space="preserve"> </w:t>
      </w:r>
      <w:r>
        <w:rPr>
          <w:rFonts w:hint="cs"/>
          <w:rtl/>
        </w:rPr>
        <w:t xml:space="preserve">עם זאת </w:t>
      </w:r>
      <w:r>
        <w:rPr>
          <w:rtl/>
        </w:rPr>
        <w:t>–</w:t>
      </w:r>
      <w:r>
        <w:rPr>
          <w:rFonts w:hint="cs"/>
          <w:rtl/>
        </w:rPr>
        <w:t xml:space="preserve"> העבירה אומרת שכל זה נעשה בשביל מטרה </w:t>
      </w:r>
      <w:r>
        <w:rPr>
          <w:rtl/>
        </w:rPr>
        <w:t>–</w:t>
      </w:r>
      <w:r>
        <w:rPr>
          <w:rFonts w:hint="cs"/>
          <w:rtl/>
        </w:rPr>
        <w:t xml:space="preserve"> גניבת העור, הגופה או חלק מהן. </w:t>
      </w:r>
      <w:r w:rsidRPr="003E0CF8">
        <w:rPr>
          <w:rFonts w:hint="cs"/>
          <w:b/>
          <w:bCs/>
          <w:rtl/>
        </w:rPr>
        <w:t xml:space="preserve">לכן נצטרך להוכיח רכיב חפצי של קלות דעת </w:t>
      </w:r>
      <w:r>
        <w:rPr>
          <w:rFonts w:hint="cs"/>
          <w:b/>
          <w:bCs/>
          <w:rtl/>
        </w:rPr>
        <w:t xml:space="preserve">ביחס לתוצאה </w:t>
      </w:r>
      <w:r w:rsidRPr="003E0CF8">
        <w:rPr>
          <w:rFonts w:hint="cs"/>
          <w:b/>
          <w:bCs/>
          <w:rtl/>
        </w:rPr>
        <w:t>+ מטרה.</w:t>
      </w:r>
    </w:p>
    <w:p w14:paraId="0B36658F" w14:textId="3D0F12B1" w:rsidR="004E62D9" w:rsidRDefault="004E62D9" w:rsidP="004E62D9">
      <w:pPr>
        <w:pStyle w:val="a3"/>
        <w:rPr>
          <w:rtl/>
        </w:rPr>
      </w:pPr>
    </w:p>
    <w:p w14:paraId="40E2D439" w14:textId="77777777" w:rsidR="004E62D9" w:rsidRDefault="004E62D9" w:rsidP="004E62D9">
      <w:pPr>
        <w:pStyle w:val="a3"/>
        <w:rPr>
          <w:rtl/>
        </w:rPr>
      </w:pPr>
    </w:p>
    <w:p w14:paraId="083FB0B7" w14:textId="77777777" w:rsidR="00FF3C6F" w:rsidRDefault="00FF3C6F" w:rsidP="004E62D9">
      <w:pPr>
        <w:pStyle w:val="a3"/>
        <w:rPr>
          <w:rtl/>
        </w:rPr>
      </w:pPr>
    </w:p>
    <w:p w14:paraId="0E6B1AE6" w14:textId="77777777" w:rsidR="00FF3C6F" w:rsidRDefault="00FF3C6F" w:rsidP="004E62D9">
      <w:pPr>
        <w:pStyle w:val="a3"/>
        <w:rPr>
          <w:rtl/>
        </w:rPr>
      </w:pPr>
    </w:p>
    <w:p w14:paraId="3DF3A8CB" w14:textId="77777777" w:rsidR="00FF3C6F" w:rsidRDefault="00FF3C6F" w:rsidP="004E62D9">
      <w:pPr>
        <w:pStyle w:val="a3"/>
        <w:rPr>
          <w:rtl/>
        </w:rPr>
      </w:pPr>
    </w:p>
    <w:p w14:paraId="479F5946" w14:textId="77777777" w:rsidR="00FF3C6F" w:rsidRDefault="00FF3C6F" w:rsidP="004E62D9">
      <w:pPr>
        <w:pStyle w:val="a3"/>
        <w:rPr>
          <w:rtl/>
        </w:rPr>
      </w:pPr>
    </w:p>
    <w:p w14:paraId="58F46E2A" w14:textId="77777777" w:rsidR="004E62D9" w:rsidRPr="00993576" w:rsidRDefault="004E62D9" w:rsidP="004E62D9">
      <w:pPr>
        <w:pStyle w:val="a3"/>
        <w:rPr>
          <w:b/>
          <w:bCs/>
          <w:rtl/>
        </w:rPr>
      </w:pPr>
      <w:r w:rsidRPr="00FF3C6F">
        <w:rPr>
          <w:rFonts w:hint="cs"/>
          <w:b/>
          <w:bCs/>
          <w:highlight w:val="cyan"/>
          <w:rtl/>
        </w:rPr>
        <w:lastRenderedPageBreak/>
        <w:t>איך מזהים עבירות מטרה?</w:t>
      </w:r>
    </w:p>
    <w:p w14:paraId="34332AD5" w14:textId="21FC9C31" w:rsidR="004E62D9" w:rsidRDefault="004E62D9" w:rsidP="004E62D9">
      <w:pPr>
        <w:pStyle w:val="a3"/>
        <w:rPr>
          <w:rtl/>
        </w:rPr>
      </w:pPr>
      <w:r w:rsidRPr="00FF3C6F">
        <w:rPr>
          <w:rFonts w:hint="cs"/>
          <w:highlight w:val="lightGray"/>
          <w:rtl/>
        </w:rPr>
        <w:t>ס' 90</w:t>
      </w:r>
      <w:r w:rsidR="00FF3C6F" w:rsidRPr="00FF3C6F">
        <w:rPr>
          <w:rFonts w:hint="cs"/>
          <w:highlight w:val="lightGray"/>
          <w:rtl/>
        </w:rPr>
        <w:t xml:space="preserve"> </w:t>
      </w:r>
      <w:r w:rsidRPr="00FF3C6F">
        <w:rPr>
          <w:rFonts w:hint="cs"/>
          <w:highlight w:val="lightGray"/>
          <w:rtl/>
        </w:rPr>
        <w:t>א</w:t>
      </w:r>
      <w:r w:rsidR="00FF3C6F" w:rsidRPr="00FF3C6F">
        <w:rPr>
          <w:rFonts w:hint="cs"/>
          <w:highlight w:val="lightGray"/>
          <w:rtl/>
        </w:rPr>
        <w:t xml:space="preserve">' </w:t>
      </w:r>
      <w:r w:rsidRPr="00FF3C6F">
        <w:rPr>
          <w:rFonts w:hint="cs"/>
          <w:highlight w:val="lightGray"/>
          <w:rtl/>
        </w:rPr>
        <w:t>(2)</w:t>
      </w:r>
      <w:r>
        <w:rPr>
          <w:rFonts w:hint="cs"/>
          <w:rtl/>
        </w:rPr>
        <w:t xml:space="preserve"> </w:t>
      </w:r>
      <w:r>
        <w:rPr>
          <w:rtl/>
        </w:rPr>
        <w:t>–</w:t>
      </w:r>
      <w:r>
        <w:rPr>
          <w:rFonts w:hint="cs"/>
          <w:rtl/>
        </w:rPr>
        <w:t xml:space="preserve"> סעיף ממש גרוע של המחוקק (המרצה מקריא את הסעיף)</w:t>
      </w:r>
      <w:r w:rsidR="007A2649">
        <w:rPr>
          <w:rFonts w:hint="cs"/>
          <w:rtl/>
        </w:rPr>
        <w:t>.</w:t>
      </w:r>
    </w:p>
    <w:p w14:paraId="67E3716E" w14:textId="5CA3E536" w:rsidR="007A2649" w:rsidRPr="00FF3C6F" w:rsidRDefault="007A2649" w:rsidP="007A2649">
      <w:pPr>
        <w:pStyle w:val="P11"/>
        <w:spacing w:before="72"/>
        <w:ind w:left="624" w:right="1134"/>
        <w:rPr>
          <w:rStyle w:val="default"/>
          <w:rFonts w:asciiTheme="minorBidi" w:hAnsiTheme="minorBidi" w:cstheme="minorBidi"/>
          <w:i/>
          <w:iCs/>
          <w:sz w:val="22"/>
          <w:szCs w:val="22"/>
          <w:rtl/>
        </w:rPr>
      </w:pPr>
      <w:r w:rsidRPr="00FF3C6F">
        <w:rPr>
          <w:rStyle w:val="default"/>
          <w:rFonts w:asciiTheme="minorBidi" w:hAnsiTheme="minorBidi" w:cstheme="minorBidi"/>
          <w:i/>
          <w:iCs/>
          <w:sz w:val="22"/>
          <w:szCs w:val="22"/>
          <w:rtl/>
        </w:rPr>
        <w:t>(2)</w:t>
      </w:r>
      <w:r w:rsidRPr="00FF3C6F">
        <w:rPr>
          <w:rStyle w:val="default"/>
          <w:rFonts w:asciiTheme="minorBidi" w:hAnsiTheme="minorBidi" w:cstheme="minorBidi"/>
          <w:i/>
          <w:iCs/>
          <w:sz w:val="22"/>
          <w:szCs w:val="22"/>
          <w:rtl/>
        </w:rPr>
        <w:tab/>
        <w:t xml:space="preserve">"בכוונה" - מקום שהמונח אינו מתייחס לתוצאת המעשה הנמנית עם פרטי העבירה, יתפרש המונח כמניע שמתוכו נעשה המעשה או כמטרה להשיג יעד </w:t>
      </w:r>
      <w:r w:rsidR="00FF3C6F" w:rsidRPr="00FF3C6F">
        <w:rPr>
          <w:rStyle w:val="default"/>
          <w:rFonts w:asciiTheme="minorBidi" w:hAnsiTheme="minorBidi" w:cstheme="minorBidi"/>
          <w:i/>
          <w:iCs/>
          <w:sz w:val="22"/>
          <w:szCs w:val="22"/>
          <w:rtl/>
        </w:rPr>
        <w:t>כפי שנקבע בעבירה, לפי ההקשר</w:t>
      </w:r>
    </w:p>
    <w:p w14:paraId="29FF0499" w14:textId="44FBE127" w:rsidR="004E62D9" w:rsidRDefault="004E62D9" w:rsidP="00FF3C6F">
      <w:pPr>
        <w:pStyle w:val="a3"/>
        <w:rPr>
          <w:rtl/>
        </w:rPr>
      </w:pPr>
      <w:r>
        <w:rPr>
          <w:rFonts w:hint="cs"/>
          <w:rtl/>
        </w:rPr>
        <w:t xml:space="preserve">סעיף זה למעשה אומר שאם העבירה אומרת את המונח בכוונה (לא רק), </w:t>
      </w:r>
      <w:r>
        <w:rPr>
          <w:rFonts w:hint="cs"/>
          <w:b/>
          <w:bCs/>
          <w:rtl/>
        </w:rPr>
        <w:t>אבל</w:t>
      </w:r>
      <w:r>
        <w:rPr>
          <w:rFonts w:hint="cs"/>
          <w:rtl/>
        </w:rPr>
        <w:t xml:space="preserve"> כש</w:t>
      </w:r>
      <w:r w:rsidR="00FF3C6F">
        <w:rPr>
          <w:rFonts w:hint="cs"/>
          <w:rtl/>
        </w:rPr>
        <w:t>היא</w:t>
      </w:r>
      <w:r>
        <w:rPr>
          <w:rFonts w:hint="cs"/>
          <w:rtl/>
        </w:rPr>
        <w:t xml:space="preserve"> אמר בכוונה </w:t>
      </w:r>
      <w:r>
        <w:rPr>
          <w:rtl/>
        </w:rPr>
        <w:t>–</w:t>
      </w:r>
      <w:r>
        <w:rPr>
          <w:rFonts w:hint="cs"/>
          <w:rtl/>
        </w:rPr>
        <w:t xml:space="preserve"> ה</w:t>
      </w:r>
      <w:r w:rsidR="00FF3C6F">
        <w:rPr>
          <w:rFonts w:hint="cs"/>
          <w:rtl/>
        </w:rPr>
        <w:t xml:space="preserve">יא </w:t>
      </w:r>
      <w:r>
        <w:rPr>
          <w:rFonts w:hint="cs"/>
          <w:rtl/>
        </w:rPr>
        <w:t>לא התייחס</w:t>
      </w:r>
      <w:r w:rsidR="00FF3C6F">
        <w:rPr>
          <w:rFonts w:hint="cs"/>
          <w:rtl/>
        </w:rPr>
        <w:t>ה</w:t>
      </w:r>
      <w:r>
        <w:rPr>
          <w:rFonts w:hint="cs"/>
          <w:rtl/>
        </w:rPr>
        <w:t xml:space="preserve"> לתוצאת העבירה, יתפרש המונח כ</w:t>
      </w:r>
      <w:r>
        <w:rPr>
          <w:rFonts w:hint="cs"/>
          <w:b/>
          <w:bCs/>
          <w:rtl/>
        </w:rPr>
        <w:t>מניע</w:t>
      </w:r>
      <w:r>
        <w:rPr>
          <w:rFonts w:hint="cs"/>
          <w:rtl/>
        </w:rPr>
        <w:t xml:space="preserve"> שמתוכו נעשה המעשה, או כמטרה להשיג ידע שנקבע בעבירה לפי ההקשר.</w:t>
      </w:r>
    </w:p>
    <w:p w14:paraId="3760258B" w14:textId="77777777" w:rsidR="004E62D9" w:rsidRDefault="004E62D9" w:rsidP="004E62D9">
      <w:pPr>
        <w:pStyle w:val="a3"/>
        <w:rPr>
          <w:rtl/>
        </w:rPr>
      </w:pPr>
    </w:p>
    <w:p w14:paraId="7E8D15AA" w14:textId="07B23EB3" w:rsidR="004E62D9" w:rsidRDefault="00FF3C6F" w:rsidP="004E62D9">
      <w:pPr>
        <w:pStyle w:val="a3"/>
        <w:rPr>
          <w:rtl/>
        </w:rPr>
      </w:pPr>
      <w:r>
        <w:rPr>
          <w:rFonts w:hint="cs"/>
          <w:rtl/>
        </w:rPr>
        <w:t>קיימות</w:t>
      </w:r>
      <w:r w:rsidR="004E62D9">
        <w:rPr>
          <w:rFonts w:hint="cs"/>
          <w:rtl/>
        </w:rPr>
        <w:t xml:space="preserve"> 2 צורות של עביר</w:t>
      </w:r>
      <w:r>
        <w:rPr>
          <w:rFonts w:hint="cs"/>
          <w:rtl/>
        </w:rPr>
        <w:t>ו</w:t>
      </w:r>
      <w:r w:rsidR="004E62D9">
        <w:rPr>
          <w:rFonts w:hint="cs"/>
          <w:rtl/>
        </w:rPr>
        <w:t>ת מטרה:</w:t>
      </w:r>
    </w:p>
    <w:p w14:paraId="0585289A" w14:textId="70AF5712" w:rsidR="004E62D9" w:rsidRDefault="004E62D9" w:rsidP="00FF3C6F">
      <w:pPr>
        <w:pStyle w:val="a3"/>
        <w:numPr>
          <w:ilvl w:val="0"/>
          <w:numId w:val="108"/>
        </w:numPr>
        <w:ind w:left="360"/>
      </w:pPr>
      <w:r>
        <w:rPr>
          <w:rFonts w:hint="cs"/>
          <w:rtl/>
        </w:rPr>
        <w:t xml:space="preserve">עבירת מטרה יכולה להיות </w:t>
      </w:r>
      <w:r w:rsidRPr="00FF3C6F">
        <w:rPr>
          <w:rFonts w:hint="cs"/>
          <w:b/>
          <w:bCs/>
          <w:rtl/>
        </w:rPr>
        <w:t>צורה מוחמרת</w:t>
      </w:r>
      <w:r>
        <w:rPr>
          <w:rFonts w:hint="cs"/>
          <w:rtl/>
        </w:rPr>
        <w:t>. כמו עבירה מוחמרת של פזיזות</w:t>
      </w:r>
      <w:r w:rsidR="007A2649">
        <w:rPr>
          <w:rFonts w:hint="cs"/>
          <w:rtl/>
        </w:rPr>
        <w:t>.</w:t>
      </w:r>
    </w:p>
    <w:p w14:paraId="60734993" w14:textId="77777777" w:rsidR="004E62D9" w:rsidRPr="003B75C7" w:rsidRDefault="004E62D9" w:rsidP="00FF3C6F">
      <w:pPr>
        <w:pStyle w:val="a3"/>
        <w:ind w:left="360"/>
      </w:pPr>
      <w:r w:rsidRPr="00FF3C6F">
        <w:rPr>
          <w:rFonts w:hint="cs"/>
          <w:b/>
          <w:bCs/>
          <w:rtl/>
        </w:rPr>
        <w:t xml:space="preserve">לדוגמא </w:t>
      </w:r>
      <w:r>
        <w:rPr>
          <w:rtl/>
        </w:rPr>
        <w:t>–</w:t>
      </w:r>
      <w:r>
        <w:rPr>
          <w:rFonts w:hint="cs"/>
          <w:rtl/>
        </w:rPr>
        <w:t xml:space="preserve"> ריגול חמור: כאשר מישהו </w:t>
      </w:r>
      <w:r>
        <w:rPr>
          <w:rFonts w:hint="cs"/>
          <w:b/>
          <w:bCs/>
          <w:rtl/>
        </w:rPr>
        <w:t xml:space="preserve">התכוון </w:t>
      </w:r>
      <w:r>
        <w:rPr>
          <w:rFonts w:hint="cs"/>
          <w:rtl/>
        </w:rPr>
        <w:t>לפגוע במדינה בפעולתו, דינו מאסר 15 שנים. מטרה בעצם גורמת לצורה מוחמרת של העבירה.</w:t>
      </w:r>
    </w:p>
    <w:p w14:paraId="41DA7DFE" w14:textId="5C1C01B6" w:rsidR="004E62D9" w:rsidRDefault="004E62D9" w:rsidP="00FF3C6F">
      <w:pPr>
        <w:pStyle w:val="a3"/>
        <w:numPr>
          <w:ilvl w:val="0"/>
          <w:numId w:val="108"/>
        </w:numPr>
        <w:ind w:left="360"/>
      </w:pPr>
      <w:r w:rsidRPr="00FF3C6F">
        <w:rPr>
          <w:rFonts w:hint="cs"/>
          <w:b/>
          <w:bCs/>
          <w:rtl/>
        </w:rPr>
        <w:t>עביר</w:t>
      </w:r>
      <w:r w:rsidR="00FF3C6F">
        <w:rPr>
          <w:rFonts w:hint="cs"/>
          <w:b/>
          <w:bCs/>
          <w:rtl/>
        </w:rPr>
        <w:t>ו</w:t>
      </w:r>
      <w:r w:rsidRPr="00FF3C6F">
        <w:rPr>
          <w:rFonts w:hint="cs"/>
          <w:b/>
          <w:bCs/>
          <w:rtl/>
        </w:rPr>
        <w:t>ת בסיס בפני עצמן</w:t>
      </w:r>
      <w:r>
        <w:rPr>
          <w:rFonts w:hint="cs"/>
          <w:rtl/>
        </w:rPr>
        <w:t xml:space="preserve"> (כמו עבירת האיומים </w:t>
      </w:r>
      <w:r>
        <w:rPr>
          <w:rtl/>
        </w:rPr>
        <w:t>–</w:t>
      </w:r>
      <w:r>
        <w:rPr>
          <w:rFonts w:hint="cs"/>
          <w:rtl/>
        </w:rPr>
        <w:t xml:space="preserve"> אם לא התכוונתי להפחיד, בעצם לא איימתי) מדובר במקרים והתנהגויות שהמחוקק חייב עוד אלמנט ביסוד העובדתי כדי לצבוע את המעשה בשחור כדי שהיא תחשב כעבירה</w:t>
      </w:r>
      <w:r w:rsidR="00F52F1A">
        <w:rPr>
          <w:rFonts w:hint="cs"/>
          <w:rtl/>
        </w:rPr>
        <w:t>.</w:t>
      </w:r>
    </w:p>
    <w:p w14:paraId="76206132" w14:textId="77777777" w:rsidR="004E62D9" w:rsidRDefault="004E62D9" w:rsidP="004E62D9">
      <w:pPr>
        <w:pStyle w:val="a3"/>
        <w:rPr>
          <w:rtl/>
        </w:rPr>
      </w:pPr>
    </w:p>
    <w:p w14:paraId="533DB8E5" w14:textId="4A6945E1" w:rsidR="004E62D9" w:rsidRDefault="004E62D9" w:rsidP="004E62D9">
      <w:pPr>
        <w:pStyle w:val="a3"/>
        <w:rPr>
          <w:rtl/>
        </w:rPr>
      </w:pPr>
      <w:r>
        <w:rPr>
          <w:rFonts w:hint="cs"/>
          <w:rtl/>
        </w:rPr>
        <w:t xml:space="preserve">דוגמאות למילים שמשומשות בחוק לתיאור כוונה: </w:t>
      </w:r>
      <w:r w:rsidR="00FF3C6F">
        <w:rPr>
          <w:rFonts w:hint="cs"/>
          <w:b/>
          <w:bCs/>
          <w:rtl/>
        </w:rPr>
        <w:t>"</w:t>
      </w:r>
      <w:r w:rsidRPr="005A515F">
        <w:rPr>
          <w:rFonts w:hint="cs"/>
          <w:b/>
          <w:bCs/>
          <w:rtl/>
        </w:rPr>
        <w:t>כדי ולשם</w:t>
      </w:r>
      <w:r w:rsidR="00FF3C6F">
        <w:rPr>
          <w:rFonts w:hint="cs"/>
          <w:b/>
          <w:bCs/>
          <w:rtl/>
        </w:rPr>
        <w:t>"</w:t>
      </w:r>
      <w:r w:rsidRPr="005A515F">
        <w:rPr>
          <w:rFonts w:hint="cs"/>
          <w:b/>
          <w:bCs/>
          <w:rtl/>
        </w:rPr>
        <w:t>.</w:t>
      </w:r>
    </w:p>
    <w:p w14:paraId="01EAFB3E" w14:textId="2EB90AE8" w:rsidR="004E62D9" w:rsidRDefault="004E62D9" w:rsidP="004E62D9">
      <w:pPr>
        <w:pStyle w:val="a3"/>
        <w:rPr>
          <w:rtl/>
        </w:rPr>
      </w:pPr>
      <w:r>
        <w:rPr>
          <w:rFonts w:hint="cs"/>
          <w:rtl/>
        </w:rPr>
        <w:t xml:space="preserve">החוק משתמש במילים </w:t>
      </w:r>
      <w:r w:rsidR="00FF3C6F">
        <w:rPr>
          <w:rFonts w:hint="cs"/>
          <w:rtl/>
        </w:rPr>
        <w:t>"</w:t>
      </w:r>
      <w:r>
        <w:rPr>
          <w:rFonts w:hint="cs"/>
          <w:rtl/>
        </w:rPr>
        <w:t>כדי ולשם</w:t>
      </w:r>
      <w:r w:rsidR="00FF3C6F">
        <w:rPr>
          <w:rFonts w:hint="cs"/>
          <w:rtl/>
        </w:rPr>
        <w:t>"</w:t>
      </w:r>
      <w:r>
        <w:rPr>
          <w:rFonts w:hint="cs"/>
          <w:rtl/>
        </w:rPr>
        <w:t xml:space="preserve"> כמילות כוונה ומטרה שיכולות להיכנס ליסוד הנפשי.</w:t>
      </w:r>
    </w:p>
    <w:p w14:paraId="2EB52908" w14:textId="77777777" w:rsidR="004E62D9" w:rsidRDefault="004E62D9" w:rsidP="004E62D9">
      <w:pPr>
        <w:pStyle w:val="a3"/>
        <w:numPr>
          <w:ilvl w:val="0"/>
          <w:numId w:val="109"/>
        </w:numPr>
        <w:rPr>
          <w:rtl/>
        </w:rPr>
      </w:pPr>
      <w:r>
        <w:rPr>
          <w:rFonts w:hint="cs"/>
          <w:rtl/>
        </w:rPr>
        <w:t xml:space="preserve">אם יש לנו עבירה תוצאתית, והמילה </w:t>
      </w:r>
      <w:r w:rsidRPr="00F52F1A">
        <w:rPr>
          <w:rFonts w:hint="cs"/>
          <w:u w:val="single"/>
          <w:rtl/>
        </w:rPr>
        <w:t>כדי</w:t>
      </w:r>
      <w:r>
        <w:rPr>
          <w:rFonts w:hint="cs"/>
          <w:rtl/>
        </w:rPr>
        <w:t xml:space="preserve"> מתארת יחס בקשר לתוצאה </w:t>
      </w:r>
      <w:r>
        <w:rPr>
          <w:rtl/>
        </w:rPr>
        <w:t>–</w:t>
      </w:r>
      <w:r>
        <w:rPr>
          <w:rFonts w:hint="cs"/>
          <w:rtl/>
        </w:rPr>
        <w:t xml:space="preserve"> זה המקרה הקלאסי. המילה </w:t>
      </w:r>
      <w:r w:rsidRPr="00F52F1A">
        <w:rPr>
          <w:rFonts w:hint="cs"/>
          <w:u w:val="single"/>
          <w:rtl/>
        </w:rPr>
        <w:t>כדי</w:t>
      </w:r>
      <w:r>
        <w:rPr>
          <w:rFonts w:hint="cs"/>
          <w:rtl/>
        </w:rPr>
        <w:t xml:space="preserve"> באה לתאר רכיב חפצי של כוונה.</w:t>
      </w:r>
    </w:p>
    <w:p w14:paraId="76F3D187" w14:textId="77777777" w:rsidR="004E62D9" w:rsidRDefault="004E62D9" w:rsidP="004E62D9">
      <w:pPr>
        <w:pStyle w:val="a3"/>
        <w:numPr>
          <w:ilvl w:val="0"/>
          <w:numId w:val="109"/>
        </w:numPr>
        <w:rPr>
          <w:rtl/>
        </w:rPr>
      </w:pPr>
      <w:r>
        <w:rPr>
          <w:rFonts w:hint="cs"/>
          <w:rtl/>
        </w:rPr>
        <w:t xml:space="preserve">אם המילה </w:t>
      </w:r>
      <w:r w:rsidRPr="00F52F1A">
        <w:rPr>
          <w:rFonts w:hint="cs"/>
          <w:u w:val="single"/>
          <w:rtl/>
        </w:rPr>
        <w:t>כדי</w:t>
      </w:r>
      <w:r>
        <w:rPr>
          <w:rFonts w:hint="cs"/>
          <w:rtl/>
        </w:rPr>
        <w:t xml:space="preserve"> מתארת כוונה שלא מתקשרת לתוצאת העבירה </w:t>
      </w:r>
      <w:r>
        <w:rPr>
          <w:rtl/>
        </w:rPr>
        <w:t>–</w:t>
      </w:r>
      <w:r>
        <w:rPr>
          <w:rFonts w:hint="cs"/>
          <w:rtl/>
        </w:rPr>
        <w:t xml:space="preserve"> היא מבססת לנו עבירת מטרה.</w:t>
      </w:r>
    </w:p>
    <w:p w14:paraId="02BA0CAD" w14:textId="77777777" w:rsidR="004E62D9" w:rsidRDefault="004E62D9" w:rsidP="004E62D9">
      <w:pPr>
        <w:pStyle w:val="a3"/>
        <w:numPr>
          <w:ilvl w:val="0"/>
          <w:numId w:val="109"/>
        </w:numPr>
        <w:rPr>
          <w:rtl/>
        </w:rPr>
      </w:pPr>
      <w:r>
        <w:rPr>
          <w:rFonts w:hint="cs"/>
          <w:rtl/>
        </w:rPr>
        <w:t xml:space="preserve">אם המילה </w:t>
      </w:r>
      <w:r w:rsidRPr="00F52F1A">
        <w:rPr>
          <w:rFonts w:hint="cs"/>
          <w:u w:val="single"/>
          <w:rtl/>
        </w:rPr>
        <w:t>כדי</w:t>
      </w:r>
      <w:r>
        <w:rPr>
          <w:rFonts w:hint="cs"/>
          <w:rtl/>
        </w:rPr>
        <w:t>/</w:t>
      </w:r>
      <w:r w:rsidRPr="00F52F1A">
        <w:rPr>
          <w:rFonts w:hint="cs"/>
          <w:u w:val="single"/>
          <w:rtl/>
        </w:rPr>
        <w:t>לשם</w:t>
      </w:r>
      <w:r>
        <w:rPr>
          <w:rFonts w:hint="cs"/>
          <w:rtl/>
        </w:rPr>
        <w:t xml:space="preserve"> מתייחסת למניע </w:t>
      </w:r>
      <w:r>
        <w:rPr>
          <w:rtl/>
        </w:rPr>
        <w:t>–</w:t>
      </w:r>
      <w:r>
        <w:rPr>
          <w:rFonts w:hint="cs"/>
          <w:rtl/>
        </w:rPr>
        <w:t xml:space="preserve"> היא יכולה לשמש כמניע לעבירה.</w:t>
      </w:r>
    </w:p>
    <w:p w14:paraId="3684FA3A" w14:textId="77777777" w:rsidR="004E62D9" w:rsidRDefault="004E62D9" w:rsidP="004E62D9">
      <w:pPr>
        <w:pStyle w:val="a3"/>
        <w:rPr>
          <w:rtl/>
        </w:rPr>
      </w:pPr>
    </w:p>
    <w:p w14:paraId="26805173" w14:textId="77777777" w:rsidR="004E62D9" w:rsidRDefault="004E62D9" w:rsidP="004E62D9">
      <w:pPr>
        <w:pStyle w:val="a3"/>
        <w:rPr>
          <w:rtl/>
        </w:rPr>
      </w:pPr>
      <w:r w:rsidRPr="00FF3C6F">
        <w:rPr>
          <w:rFonts w:hint="cs"/>
          <w:b/>
          <w:bCs/>
          <w:highlight w:val="lightGray"/>
          <w:rtl/>
        </w:rPr>
        <w:t>ס' 348</w:t>
      </w:r>
      <w:r>
        <w:rPr>
          <w:rFonts w:hint="cs"/>
          <w:b/>
          <w:bCs/>
          <w:rtl/>
        </w:rPr>
        <w:t xml:space="preserve"> </w:t>
      </w:r>
      <w:r>
        <w:rPr>
          <w:b/>
          <w:bCs/>
          <w:rtl/>
        </w:rPr>
        <w:t>–</w:t>
      </w:r>
      <w:r>
        <w:rPr>
          <w:rFonts w:hint="cs"/>
          <w:b/>
          <w:bCs/>
          <w:rtl/>
        </w:rPr>
        <w:t xml:space="preserve"> מעשה מגונה</w:t>
      </w:r>
    </w:p>
    <w:p w14:paraId="23C1731C" w14:textId="0411FA9B" w:rsidR="004E62D9" w:rsidRDefault="004E62D9" w:rsidP="004E62D9">
      <w:pPr>
        <w:pStyle w:val="a3"/>
        <w:rPr>
          <w:rtl/>
        </w:rPr>
      </w:pPr>
      <w:r w:rsidRPr="00FF3C6F">
        <w:rPr>
          <w:rFonts w:hint="cs"/>
          <w:i/>
          <w:iCs/>
          <w:rtl/>
        </w:rPr>
        <w:t xml:space="preserve">"מעשה </w:t>
      </w:r>
      <w:r w:rsidRPr="00FF3C6F">
        <w:rPr>
          <w:rFonts w:hint="cs"/>
          <w:b/>
          <w:bCs/>
          <w:i/>
          <w:iCs/>
          <w:rtl/>
        </w:rPr>
        <w:t>לשם</w:t>
      </w:r>
      <w:r w:rsidRPr="00FF3C6F">
        <w:rPr>
          <w:rFonts w:hint="cs"/>
          <w:i/>
          <w:iCs/>
          <w:rtl/>
        </w:rPr>
        <w:t xml:space="preserve"> גירוי, סיפו</w:t>
      </w:r>
      <w:r w:rsidR="00F52F1A" w:rsidRPr="00FF3C6F">
        <w:rPr>
          <w:rFonts w:hint="cs"/>
          <w:i/>
          <w:iCs/>
          <w:rtl/>
        </w:rPr>
        <w:t>ק</w:t>
      </w:r>
      <w:r w:rsidRPr="00FF3C6F">
        <w:rPr>
          <w:rFonts w:hint="cs"/>
          <w:i/>
          <w:iCs/>
          <w:rtl/>
        </w:rPr>
        <w:t xml:space="preserve"> או ביזוי מיניים"</w:t>
      </w:r>
      <w:r w:rsidR="00FF3C6F">
        <w:rPr>
          <w:rFonts w:hint="cs"/>
          <w:rtl/>
        </w:rPr>
        <w:t xml:space="preserve"> -</w:t>
      </w:r>
      <w:r>
        <w:rPr>
          <w:rFonts w:hint="cs"/>
          <w:rtl/>
        </w:rPr>
        <w:t xml:space="preserve"> המילה לשם מגדירה יסוד של מטרה.</w:t>
      </w:r>
    </w:p>
    <w:p w14:paraId="4F69B3D7" w14:textId="77777777" w:rsidR="004E62D9" w:rsidRDefault="004E62D9" w:rsidP="004E62D9">
      <w:pPr>
        <w:pStyle w:val="a3"/>
        <w:rPr>
          <w:rtl/>
        </w:rPr>
      </w:pPr>
    </w:p>
    <w:p w14:paraId="25252190" w14:textId="77777777" w:rsidR="004E62D9" w:rsidRDefault="004E62D9" w:rsidP="004E62D9">
      <w:pPr>
        <w:pStyle w:val="a3"/>
        <w:rPr>
          <w:rtl/>
        </w:rPr>
      </w:pPr>
      <w:r w:rsidRPr="00FF3C6F">
        <w:rPr>
          <w:rFonts w:hint="cs"/>
          <w:b/>
          <w:bCs/>
          <w:highlight w:val="lightGray"/>
          <w:rtl/>
        </w:rPr>
        <w:t>ס' 173</w:t>
      </w:r>
      <w:r>
        <w:rPr>
          <w:rFonts w:hint="cs"/>
          <w:b/>
          <w:bCs/>
          <w:rtl/>
        </w:rPr>
        <w:t xml:space="preserve"> </w:t>
      </w:r>
      <w:r>
        <w:rPr>
          <w:b/>
          <w:bCs/>
          <w:rtl/>
        </w:rPr>
        <w:t>–</w:t>
      </w:r>
      <w:r>
        <w:rPr>
          <w:rFonts w:hint="cs"/>
          <w:b/>
          <w:bCs/>
          <w:rtl/>
        </w:rPr>
        <w:t xml:space="preserve"> פגיעה ברגשי דת</w:t>
      </w:r>
    </w:p>
    <w:p w14:paraId="1C855EB7" w14:textId="77777777" w:rsidR="004E62D9" w:rsidRPr="00FF3C6F" w:rsidRDefault="004E62D9" w:rsidP="004E62D9">
      <w:pPr>
        <w:pStyle w:val="a3"/>
        <w:rPr>
          <w:i/>
          <w:iCs/>
          <w:rtl/>
        </w:rPr>
      </w:pPr>
      <w:r w:rsidRPr="00FF3C6F">
        <w:rPr>
          <w:rFonts w:hint="cs"/>
          <w:i/>
          <w:iCs/>
          <w:rtl/>
        </w:rPr>
        <w:t xml:space="preserve">"מפרסם פרסום </w:t>
      </w:r>
      <w:r w:rsidRPr="00FF3C6F">
        <w:rPr>
          <w:rFonts w:hint="cs"/>
          <w:b/>
          <w:bCs/>
          <w:i/>
          <w:iCs/>
          <w:rtl/>
        </w:rPr>
        <w:t>שיש בו כדי לפגוע</w:t>
      </w:r>
      <w:r w:rsidRPr="00FF3C6F">
        <w:rPr>
          <w:rFonts w:hint="cs"/>
          <w:i/>
          <w:iCs/>
          <w:rtl/>
        </w:rPr>
        <w:t xml:space="preserve"> פגיעה גסה באמונתם או ברגשותיהם הדתיים של אחרים..."</w:t>
      </w:r>
    </w:p>
    <w:p w14:paraId="438F5E4F" w14:textId="0AC1010B" w:rsidR="004E62D9" w:rsidRDefault="004E62D9" w:rsidP="004E62D9">
      <w:pPr>
        <w:pStyle w:val="a3"/>
        <w:rPr>
          <w:rtl/>
        </w:rPr>
      </w:pPr>
      <w:r>
        <w:rPr>
          <w:rFonts w:hint="cs"/>
          <w:rtl/>
        </w:rPr>
        <w:t xml:space="preserve">מפרסם פרסום </w:t>
      </w:r>
      <w:r>
        <w:rPr>
          <w:rtl/>
        </w:rPr>
        <w:t>–</w:t>
      </w:r>
      <w:r>
        <w:rPr>
          <w:rFonts w:hint="cs"/>
          <w:rtl/>
        </w:rPr>
        <w:t xml:space="preserve"> מעשה</w:t>
      </w:r>
      <w:r w:rsidR="00F52F1A">
        <w:rPr>
          <w:rFonts w:hint="cs"/>
          <w:rtl/>
        </w:rPr>
        <w:t>.</w:t>
      </w:r>
    </w:p>
    <w:p w14:paraId="6E21CFA4" w14:textId="77777777" w:rsidR="004E62D9" w:rsidRDefault="004E62D9" w:rsidP="004E62D9">
      <w:pPr>
        <w:pStyle w:val="a3"/>
        <w:rPr>
          <w:rtl/>
        </w:rPr>
      </w:pPr>
      <w:r>
        <w:rPr>
          <w:rFonts w:hint="cs"/>
          <w:rtl/>
        </w:rPr>
        <w:t xml:space="preserve">שיש בו כדי לפגוע </w:t>
      </w:r>
      <w:r>
        <w:rPr>
          <w:rtl/>
        </w:rPr>
        <w:t>–</w:t>
      </w:r>
      <w:r>
        <w:rPr>
          <w:rFonts w:hint="cs"/>
          <w:rtl/>
        </w:rPr>
        <w:t xml:space="preserve"> זה לא מטרה, אלא נסיבה. זה מתאר את הפרסום. המרצה הביא בכוונה את החוק הזה </w:t>
      </w:r>
      <w:r>
        <w:rPr>
          <w:rtl/>
        </w:rPr>
        <w:t>–</w:t>
      </w:r>
      <w:r>
        <w:rPr>
          <w:rFonts w:hint="cs"/>
          <w:rtl/>
        </w:rPr>
        <w:t xml:space="preserve"> כי אין כללים ברורים. לא צריך להכניס את זה לתבניות ברורות, אין מנוס מהבנת הנקרא ולהבין מה העבירה רוצה. מדובר בנסיבה שמתארת את הפרסום.</w:t>
      </w:r>
    </w:p>
    <w:p w14:paraId="2227C9B4" w14:textId="77777777" w:rsidR="004E62D9" w:rsidRDefault="004E62D9" w:rsidP="004E62D9">
      <w:pPr>
        <w:pStyle w:val="a3"/>
        <w:rPr>
          <w:rtl/>
        </w:rPr>
      </w:pPr>
      <w:r>
        <w:rPr>
          <w:rFonts w:hint="cs"/>
          <w:rtl/>
        </w:rPr>
        <w:t xml:space="preserve">לא יהיה צריך להוכיח כאן מטרה </w:t>
      </w:r>
      <w:r>
        <w:rPr>
          <w:rtl/>
        </w:rPr>
        <w:t>–</w:t>
      </w:r>
      <w:r>
        <w:rPr>
          <w:rFonts w:hint="cs"/>
          <w:rtl/>
        </w:rPr>
        <w:t xml:space="preserve"> וזאת דוגמא למשהו ממש קריטי.</w:t>
      </w:r>
    </w:p>
    <w:p w14:paraId="6B71D36F" w14:textId="77777777" w:rsidR="004E62D9" w:rsidRDefault="004E62D9" w:rsidP="004E62D9">
      <w:pPr>
        <w:pStyle w:val="a3"/>
        <w:rPr>
          <w:rtl/>
        </w:rPr>
      </w:pPr>
    </w:p>
    <w:p w14:paraId="08C92963" w14:textId="77777777" w:rsidR="004E62D9" w:rsidRDefault="004E62D9" w:rsidP="004E62D9">
      <w:pPr>
        <w:pStyle w:val="a3"/>
        <w:rPr>
          <w:rtl/>
        </w:rPr>
      </w:pPr>
      <w:r w:rsidRPr="00FF3C6F">
        <w:rPr>
          <w:rFonts w:hint="cs"/>
          <w:b/>
          <w:bCs/>
          <w:highlight w:val="yellow"/>
          <w:u w:val="single"/>
          <w:rtl/>
        </w:rPr>
        <w:t>מניע</w:t>
      </w:r>
      <w:r>
        <w:rPr>
          <w:rFonts w:hint="cs"/>
          <w:rtl/>
        </w:rPr>
        <w:t xml:space="preserve"> </w:t>
      </w:r>
      <w:r>
        <w:rPr>
          <w:rtl/>
        </w:rPr>
        <w:t>–</w:t>
      </w:r>
      <w:r>
        <w:rPr>
          <w:rFonts w:hint="cs"/>
          <w:rtl/>
        </w:rPr>
        <w:t xml:space="preserve"> הגורם הנפשי שהוביל את האדם לבצע את העבירה</w:t>
      </w:r>
    </w:p>
    <w:p w14:paraId="28456959" w14:textId="6F738914" w:rsidR="004E62D9" w:rsidRDefault="004E62D9" w:rsidP="004E62D9">
      <w:pPr>
        <w:pStyle w:val="a3"/>
        <w:rPr>
          <w:rtl/>
        </w:rPr>
      </w:pPr>
      <w:r>
        <w:rPr>
          <w:rFonts w:hint="cs"/>
          <w:rtl/>
        </w:rPr>
        <w:t xml:space="preserve">עוד מונח שיכול להופיע בעבירות. </w:t>
      </w:r>
      <w:r w:rsidRPr="00490976">
        <w:rPr>
          <w:rFonts w:hint="cs"/>
          <w:b/>
          <w:bCs/>
          <w:rtl/>
        </w:rPr>
        <w:t>מטרה מתייחסת לעתיד, ומניע מסתכל על העבר</w:t>
      </w:r>
      <w:r>
        <w:rPr>
          <w:rFonts w:hint="cs"/>
          <w:rtl/>
        </w:rPr>
        <w:t xml:space="preserve"> (למה ביצעתי את העבירה)</w:t>
      </w:r>
      <w:r w:rsidR="004E2CDA">
        <w:rPr>
          <w:rFonts w:hint="cs"/>
          <w:rtl/>
        </w:rPr>
        <w:t>.</w:t>
      </w:r>
    </w:p>
    <w:p w14:paraId="09E73F85" w14:textId="0AEE1231" w:rsidR="004E62D9" w:rsidRDefault="004E62D9" w:rsidP="00490976">
      <w:pPr>
        <w:pStyle w:val="a3"/>
        <w:rPr>
          <w:rtl/>
        </w:rPr>
      </w:pPr>
      <w:r>
        <w:rPr>
          <w:rFonts w:hint="cs"/>
          <w:rtl/>
        </w:rPr>
        <w:t>בעבר ב</w:t>
      </w:r>
      <w:r w:rsidRPr="00490976">
        <w:rPr>
          <w:rFonts w:hint="cs"/>
          <w:highlight w:val="lightGray"/>
          <w:rtl/>
        </w:rPr>
        <w:t>ס' 16</w:t>
      </w:r>
      <w:r>
        <w:rPr>
          <w:rFonts w:hint="cs"/>
          <w:rtl/>
        </w:rPr>
        <w:t xml:space="preserve"> של החוק (לפני תיקון 39 לחוק), </w:t>
      </w:r>
      <w:r w:rsidR="00490976">
        <w:rPr>
          <w:rFonts w:hint="cs"/>
          <w:rtl/>
        </w:rPr>
        <w:t>היה כתוב</w:t>
      </w:r>
      <w:r>
        <w:rPr>
          <w:rFonts w:hint="cs"/>
          <w:rtl/>
        </w:rPr>
        <w:t xml:space="preserve"> שאין דבר כזה מניע לעניין עבירות פליליות. זה לא שינה למה ביצעתי את העבירה. זה אולי היה רלוונטי לעונש, אבל לא קיום העבירה.</w:t>
      </w:r>
    </w:p>
    <w:p w14:paraId="077C9009" w14:textId="77777777" w:rsidR="004E62D9" w:rsidRDefault="004E62D9" w:rsidP="004E62D9">
      <w:pPr>
        <w:pStyle w:val="a3"/>
        <w:rPr>
          <w:rtl/>
        </w:rPr>
      </w:pPr>
      <w:r>
        <w:rPr>
          <w:rFonts w:hint="cs"/>
          <w:rtl/>
        </w:rPr>
        <w:t>לאחר תיקון 39, עשו 2 דברים:</w:t>
      </w:r>
    </w:p>
    <w:p w14:paraId="50AE5E05" w14:textId="3E5EB88E" w:rsidR="004E62D9" w:rsidRDefault="004E62D9" w:rsidP="004E62D9">
      <w:pPr>
        <w:pStyle w:val="a3"/>
        <w:numPr>
          <w:ilvl w:val="0"/>
          <w:numId w:val="110"/>
        </w:numPr>
      </w:pPr>
      <w:r>
        <w:rPr>
          <w:rFonts w:hint="cs"/>
          <w:rtl/>
        </w:rPr>
        <w:t xml:space="preserve">ביטלו את ס' 16 </w:t>
      </w:r>
      <w:r>
        <w:rPr>
          <w:rtl/>
        </w:rPr>
        <w:t>–</w:t>
      </w:r>
      <w:r>
        <w:rPr>
          <w:rFonts w:hint="cs"/>
          <w:rtl/>
        </w:rPr>
        <w:t xml:space="preserve"> לא מעוגן בחוק שאין מניע</w:t>
      </w:r>
      <w:r w:rsidR="004E2CDA">
        <w:rPr>
          <w:rFonts w:hint="cs"/>
          <w:rtl/>
        </w:rPr>
        <w:t>.</w:t>
      </w:r>
    </w:p>
    <w:p w14:paraId="4C59BADC" w14:textId="3515A27A" w:rsidR="004E62D9" w:rsidRDefault="004E62D9" w:rsidP="004E62D9">
      <w:pPr>
        <w:pStyle w:val="a3"/>
        <w:numPr>
          <w:ilvl w:val="0"/>
          <w:numId w:val="110"/>
        </w:numPr>
      </w:pPr>
      <w:r>
        <w:rPr>
          <w:rFonts w:hint="cs"/>
          <w:rtl/>
        </w:rPr>
        <w:t>החוק בעצמו הכיר במניע, וזה סוג של עבירת מטרה.</w:t>
      </w:r>
    </w:p>
    <w:p w14:paraId="296269FB" w14:textId="77777777" w:rsidR="004E62D9" w:rsidRDefault="004E62D9" w:rsidP="004E62D9">
      <w:pPr>
        <w:pStyle w:val="a3"/>
        <w:rPr>
          <w:rtl/>
        </w:rPr>
      </w:pPr>
    </w:p>
    <w:p w14:paraId="3F8896C7" w14:textId="32376AF5" w:rsidR="004E62D9" w:rsidRDefault="00490976" w:rsidP="004E62D9">
      <w:pPr>
        <w:pStyle w:val="a3"/>
        <w:rPr>
          <w:rtl/>
        </w:rPr>
      </w:pPr>
      <w:r>
        <w:rPr>
          <w:rFonts w:hint="cs"/>
          <w:rtl/>
        </w:rPr>
        <w:t>אז נוצר ו</w:t>
      </w:r>
      <w:r w:rsidR="004E62D9">
        <w:rPr>
          <w:rFonts w:hint="cs"/>
          <w:rtl/>
        </w:rPr>
        <w:t xml:space="preserve">יכוח בין המלומדים </w:t>
      </w:r>
      <w:r w:rsidR="004E62D9">
        <w:rPr>
          <w:rtl/>
        </w:rPr>
        <w:t>–</w:t>
      </w:r>
      <w:r w:rsidR="004E62D9">
        <w:rPr>
          <w:rFonts w:hint="cs"/>
          <w:rtl/>
        </w:rPr>
        <w:t xml:space="preserve"> </w:t>
      </w:r>
      <w:r w:rsidR="004E62D9" w:rsidRPr="00EA1657">
        <w:rPr>
          <w:rFonts w:hint="cs"/>
          <w:b/>
          <w:bCs/>
          <w:rtl/>
        </w:rPr>
        <w:t>האם יש דבר כזה מניע?</w:t>
      </w:r>
    </w:p>
    <w:p w14:paraId="760D2CE7" w14:textId="1A0701B5" w:rsidR="004E62D9" w:rsidRDefault="004E62D9" w:rsidP="004E62D9">
      <w:pPr>
        <w:pStyle w:val="a3"/>
        <w:rPr>
          <w:rtl/>
        </w:rPr>
      </w:pPr>
      <w:r>
        <w:rPr>
          <w:rFonts w:hint="cs"/>
          <w:rtl/>
        </w:rPr>
        <w:t xml:space="preserve">יש עבירות שבמפורש אומרות שצריך לעבור את העבירה עם מניע מסוים </w:t>
      </w:r>
      <w:r>
        <w:rPr>
          <w:rtl/>
        </w:rPr>
        <w:t>–</w:t>
      </w:r>
      <w:r>
        <w:rPr>
          <w:rFonts w:hint="cs"/>
          <w:rtl/>
        </w:rPr>
        <w:t>ועל עבירות אלו אין מחלוקת (גם סעיף 16 הכיר בזה, למרות שהוא אמר שאין מניע)</w:t>
      </w:r>
      <w:r w:rsidR="004E2CDA">
        <w:rPr>
          <w:rFonts w:hint="cs"/>
          <w:rtl/>
        </w:rPr>
        <w:t>.</w:t>
      </w:r>
    </w:p>
    <w:p w14:paraId="24AF9AAD" w14:textId="36C803C2" w:rsidR="004E2CDA" w:rsidRDefault="004E62D9" w:rsidP="00490976">
      <w:pPr>
        <w:pStyle w:val="a3"/>
        <w:rPr>
          <w:rtl/>
        </w:rPr>
      </w:pPr>
      <w:r>
        <w:rPr>
          <w:rFonts w:hint="cs"/>
          <w:rtl/>
        </w:rPr>
        <w:t xml:space="preserve">לדוגמא, </w:t>
      </w:r>
      <w:r w:rsidRPr="00490976">
        <w:rPr>
          <w:rFonts w:hint="cs"/>
          <w:b/>
          <w:bCs/>
          <w:highlight w:val="lightGray"/>
          <w:rtl/>
        </w:rPr>
        <w:t>ס' 144ו(א)</w:t>
      </w:r>
      <w:r w:rsidR="00490976">
        <w:rPr>
          <w:rFonts w:hint="cs"/>
          <w:rtl/>
        </w:rPr>
        <w:t xml:space="preserve"> -</w:t>
      </w:r>
    </w:p>
    <w:p w14:paraId="032A5F69" w14:textId="198F2F47" w:rsidR="004E2CDA" w:rsidRPr="00490976" w:rsidRDefault="00490976" w:rsidP="004E62D9">
      <w:pPr>
        <w:pStyle w:val="a3"/>
        <w:rPr>
          <w:rFonts w:asciiTheme="minorBidi" w:hAnsiTheme="minorBidi"/>
          <w:i/>
          <w:iCs/>
          <w:rtl/>
        </w:rPr>
      </w:pPr>
      <w:r>
        <w:rPr>
          <w:rStyle w:val="big-number"/>
          <w:rFonts w:asciiTheme="minorBidi" w:hAnsiTheme="minorBidi" w:cstheme="minorBidi" w:hint="cs"/>
          <w:i/>
          <w:iCs/>
          <w:sz w:val="22"/>
          <w:szCs w:val="22"/>
          <w:rtl/>
        </w:rPr>
        <w:t>"</w:t>
      </w:r>
      <w:r w:rsidR="004E2CDA" w:rsidRPr="00490976">
        <w:rPr>
          <w:rStyle w:val="big-number"/>
          <w:rFonts w:asciiTheme="minorBidi" w:hAnsiTheme="minorBidi" w:cstheme="minorBidi"/>
          <w:i/>
          <w:iCs/>
          <w:sz w:val="22"/>
          <w:szCs w:val="22"/>
          <w:rtl/>
        </w:rPr>
        <w:t>144</w:t>
      </w:r>
      <w:r w:rsidR="004E2CDA" w:rsidRPr="00490976">
        <w:rPr>
          <w:rStyle w:val="default"/>
          <w:rFonts w:asciiTheme="minorBidi" w:hAnsiTheme="minorBidi" w:cstheme="minorBidi"/>
          <w:i/>
          <w:iCs/>
          <w:sz w:val="22"/>
          <w:szCs w:val="22"/>
          <w:rtl/>
        </w:rPr>
        <w:t>ו.(א) העובר עבירה מתוך מניע של גזענות כהגדרתה בסימן א'1 או של עוינות כלפי ציבור מחמת דת, קבוצה דתית, מוצא עדתי, נטיה מינית או היותם עובדים זרים, דינו – כפל העונש הקבוע לאותה עבירה או מאסר עשר שנים, הכל לפי העונש הקל יותר</w:t>
      </w:r>
      <w:r>
        <w:rPr>
          <w:rFonts w:asciiTheme="minorBidi" w:hAnsiTheme="minorBidi" w:hint="cs"/>
          <w:i/>
          <w:iCs/>
          <w:rtl/>
        </w:rPr>
        <w:t>"</w:t>
      </w:r>
      <w:r w:rsidR="004E2CDA" w:rsidRPr="00490976">
        <w:rPr>
          <w:rFonts w:asciiTheme="minorBidi" w:hAnsiTheme="minorBidi"/>
          <w:i/>
          <w:iCs/>
          <w:rtl/>
        </w:rPr>
        <w:t>.</w:t>
      </w:r>
    </w:p>
    <w:p w14:paraId="0DF47A7F" w14:textId="77777777" w:rsidR="004E2CDA" w:rsidRDefault="004E2CDA" w:rsidP="004E62D9">
      <w:pPr>
        <w:pStyle w:val="a3"/>
        <w:rPr>
          <w:rtl/>
        </w:rPr>
      </w:pPr>
    </w:p>
    <w:p w14:paraId="54992D63" w14:textId="25157237" w:rsidR="004E62D9" w:rsidRDefault="004E62D9" w:rsidP="00490976">
      <w:pPr>
        <w:pStyle w:val="a3"/>
        <w:rPr>
          <w:rtl/>
        </w:rPr>
      </w:pPr>
      <w:r>
        <w:rPr>
          <w:rFonts w:hint="cs"/>
          <w:rtl/>
        </w:rPr>
        <w:t>העבירה בעצמה אומרת שאם אני אעבור את העבירות מתוך מניע של גזענות, אז יוכפל העונש. אין מחלוקת שיש כאן מניע.</w:t>
      </w:r>
    </w:p>
    <w:p w14:paraId="136F11F3" w14:textId="264B0125" w:rsidR="004E62D9" w:rsidRDefault="004E62D9" w:rsidP="004E62D9">
      <w:pPr>
        <w:pStyle w:val="a3"/>
        <w:rPr>
          <w:rtl/>
        </w:rPr>
      </w:pPr>
      <w:r>
        <w:rPr>
          <w:rFonts w:hint="cs"/>
          <w:rtl/>
        </w:rPr>
        <w:lastRenderedPageBreak/>
        <w:t>אבל מה קורה כאשר סעיף החוק לא אומר במפורש שיש מניע</w:t>
      </w:r>
      <w:r w:rsidR="00490976">
        <w:rPr>
          <w:rFonts w:hint="cs"/>
          <w:rtl/>
        </w:rPr>
        <w:t>?</w:t>
      </w:r>
      <w:r>
        <w:rPr>
          <w:rFonts w:hint="cs"/>
          <w:rtl/>
        </w:rPr>
        <w:t xml:space="preserve"> (מתאר</w:t>
      </w:r>
      <w:r w:rsidR="00490976">
        <w:rPr>
          <w:rFonts w:hint="cs"/>
          <w:rtl/>
        </w:rPr>
        <w:t xml:space="preserve"> א</w:t>
      </w:r>
      <w:r>
        <w:rPr>
          <w:rFonts w:hint="cs"/>
          <w:rtl/>
        </w:rPr>
        <w:t xml:space="preserve">ת את הרקע שגרם לך לעבור את העבירה)? יש כאלה שאומרים שלא השתנה כלום למרות הלקונה של ס' 39 </w:t>
      </w:r>
      <w:r>
        <w:rPr>
          <w:rtl/>
        </w:rPr>
        <w:t>–</w:t>
      </w:r>
      <w:r>
        <w:rPr>
          <w:rFonts w:hint="cs"/>
          <w:rtl/>
        </w:rPr>
        <w:t xml:space="preserve"> וכשהחוק רומז למניע, הוא מתכוון למטרה </w:t>
      </w:r>
      <w:r>
        <w:rPr>
          <w:rtl/>
        </w:rPr>
        <w:t>–</w:t>
      </w:r>
      <w:r>
        <w:rPr>
          <w:rFonts w:hint="cs"/>
          <w:rtl/>
        </w:rPr>
        <w:t xml:space="preserve"> לא משנה מה התכוונת, אלא מה אתה רוצה להשיג בעתיד.</w:t>
      </w:r>
    </w:p>
    <w:p w14:paraId="0B0E665F" w14:textId="29A1D32A" w:rsidR="00B8310A" w:rsidRDefault="00490976" w:rsidP="00490976">
      <w:pPr>
        <w:pStyle w:val="a3"/>
        <w:rPr>
          <w:rtl/>
        </w:rPr>
      </w:pPr>
      <w:r>
        <w:rPr>
          <w:rFonts w:hint="cs"/>
          <w:b/>
          <w:bCs/>
          <w:rtl/>
        </w:rPr>
        <w:t>ל</w:t>
      </w:r>
      <w:r w:rsidR="004E62D9" w:rsidRPr="003E0A06">
        <w:rPr>
          <w:rFonts w:hint="cs"/>
          <w:b/>
          <w:bCs/>
          <w:rtl/>
        </w:rPr>
        <w:t>דוגמא</w:t>
      </w:r>
      <w:r w:rsidR="004E62D9">
        <w:rPr>
          <w:rFonts w:hint="cs"/>
          <w:rtl/>
        </w:rPr>
        <w:t xml:space="preserve"> </w:t>
      </w:r>
      <w:r w:rsidR="004E62D9">
        <w:rPr>
          <w:rtl/>
        </w:rPr>
        <w:t>–</w:t>
      </w:r>
      <w:r w:rsidR="004E62D9">
        <w:rPr>
          <w:rFonts w:hint="cs"/>
          <w:rtl/>
        </w:rPr>
        <w:t xml:space="preserve"> </w:t>
      </w:r>
      <w:r w:rsidRPr="00490976">
        <w:rPr>
          <w:rFonts w:hint="cs"/>
          <w:highlight w:val="lightGray"/>
          <w:rtl/>
        </w:rPr>
        <w:t>ס' 167</w:t>
      </w:r>
      <w:r>
        <w:rPr>
          <w:rFonts w:hint="cs"/>
          <w:rtl/>
        </w:rPr>
        <w:t xml:space="preserve"> - </w:t>
      </w:r>
      <w:r w:rsidR="004E62D9">
        <w:rPr>
          <w:rFonts w:hint="cs"/>
          <w:rtl/>
        </w:rPr>
        <w:t>עבירה של פגיעה</w:t>
      </w:r>
      <w:r>
        <w:rPr>
          <w:rFonts w:hint="cs"/>
          <w:rtl/>
        </w:rPr>
        <w:t xml:space="preserve"> בדגל או סמל של מדינה ידידותית.</w:t>
      </w:r>
    </w:p>
    <w:p w14:paraId="1BE71194" w14:textId="04862764" w:rsidR="00B8310A" w:rsidRPr="00490976" w:rsidRDefault="00490976" w:rsidP="004E62D9">
      <w:pPr>
        <w:pStyle w:val="a3"/>
        <w:rPr>
          <w:rFonts w:asciiTheme="minorBidi" w:hAnsiTheme="minorBidi"/>
          <w:i/>
          <w:iCs/>
          <w:rtl/>
        </w:rPr>
      </w:pPr>
      <w:r>
        <w:rPr>
          <w:rStyle w:val="big-number"/>
          <w:rFonts w:asciiTheme="minorBidi" w:hAnsiTheme="minorBidi" w:cstheme="minorBidi" w:hint="cs"/>
          <w:i/>
          <w:iCs/>
          <w:sz w:val="22"/>
          <w:szCs w:val="22"/>
          <w:rtl/>
        </w:rPr>
        <w:t>"</w:t>
      </w:r>
      <w:r w:rsidR="00B8310A" w:rsidRPr="00490976">
        <w:rPr>
          <w:rStyle w:val="default"/>
          <w:rFonts w:asciiTheme="minorBidi" w:hAnsiTheme="minorBidi" w:cstheme="minorBidi"/>
          <w:i/>
          <w:iCs/>
          <w:sz w:val="22"/>
          <w:szCs w:val="22"/>
          <w:rtl/>
        </w:rPr>
        <w:t>המוריד או הורס, בפומבי, דגל או סמל של מדינה ידידותית, או עושה מעשה אחר לפגוע בהם, והכל בכוונה להביע איבה או בוז לאותה מדינה, דינו - מאסר שלוש שנים</w:t>
      </w:r>
      <w:r>
        <w:rPr>
          <w:rStyle w:val="default"/>
          <w:rFonts w:asciiTheme="minorBidi" w:hAnsiTheme="minorBidi" w:cstheme="minorBidi" w:hint="cs"/>
          <w:i/>
          <w:iCs/>
          <w:sz w:val="22"/>
          <w:szCs w:val="22"/>
          <w:rtl/>
        </w:rPr>
        <w:t>"</w:t>
      </w:r>
      <w:r w:rsidR="00B8310A" w:rsidRPr="00490976">
        <w:rPr>
          <w:rFonts w:asciiTheme="minorBidi" w:hAnsiTheme="minorBidi"/>
          <w:i/>
          <w:iCs/>
          <w:rtl/>
        </w:rPr>
        <w:t>.</w:t>
      </w:r>
    </w:p>
    <w:p w14:paraId="5BF51162" w14:textId="77777777" w:rsidR="00B8310A" w:rsidRDefault="00B8310A" w:rsidP="004E62D9">
      <w:pPr>
        <w:pStyle w:val="a3"/>
        <w:rPr>
          <w:rtl/>
        </w:rPr>
      </w:pPr>
    </w:p>
    <w:p w14:paraId="7261905C" w14:textId="48A97CF1" w:rsidR="004E62D9" w:rsidRDefault="004E62D9" w:rsidP="00B8310A">
      <w:pPr>
        <w:pStyle w:val="a3"/>
        <w:rPr>
          <w:rtl/>
        </w:rPr>
      </w:pPr>
      <w:r>
        <w:rPr>
          <w:rFonts w:hint="cs"/>
          <w:rtl/>
        </w:rPr>
        <w:t xml:space="preserve">מדובר בעבירה שלא כוללת את המילה מניע, ואנשים אומרים ש"כוונה להביע איבה" זו מטרה </w:t>
      </w:r>
      <w:r>
        <w:rPr>
          <w:rtl/>
        </w:rPr>
        <w:t>–</w:t>
      </w:r>
      <w:r>
        <w:rPr>
          <w:rFonts w:hint="cs"/>
          <w:rtl/>
        </w:rPr>
        <w:t xml:space="preserve"> ואין מניע, אבל יש כאלו שאומרים שתיקון 39 הכניס בכוונה מניע לחוק הפלילי, וכעת אם העבירה מתארת את הרקע שגרם לאדם לעבור את העבירה, התביעה חייב</w:t>
      </w:r>
      <w:r w:rsidR="00490976">
        <w:rPr>
          <w:rFonts w:hint="cs"/>
          <w:rtl/>
        </w:rPr>
        <w:t xml:space="preserve">ת להוכיח את הרקע הזה (את המניע). </w:t>
      </w:r>
      <w:r>
        <w:rPr>
          <w:rFonts w:hint="cs"/>
          <w:rtl/>
        </w:rPr>
        <w:t xml:space="preserve">במקרה של </w:t>
      </w:r>
      <w:r w:rsidRPr="00490976">
        <w:rPr>
          <w:rFonts w:hint="cs"/>
          <w:highlight w:val="lightGray"/>
          <w:rtl/>
        </w:rPr>
        <w:t>ס' 167</w:t>
      </w:r>
      <w:r>
        <w:rPr>
          <w:rFonts w:hint="cs"/>
          <w:rtl/>
        </w:rPr>
        <w:t xml:space="preserve"> </w:t>
      </w:r>
      <w:r>
        <w:rPr>
          <w:rtl/>
        </w:rPr>
        <w:t>–</w:t>
      </w:r>
      <w:r>
        <w:rPr>
          <w:rFonts w:hint="cs"/>
          <w:rtl/>
        </w:rPr>
        <w:t xml:space="preserve"> "בכוונה להביע איבה או בוז למדינה" מתייחסת לרקע של האדם עם אותה מדינה.</w:t>
      </w:r>
    </w:p>
    <w:p w14:paraId="23EC03E6" w14:textId="77777777" w:rsidR="004E62D9" w:rsidRDefault="004E62D9" w:rsidP="004E62D9">
      <w:pPr>
        <w:pStyle w:val="a3"/>
        <w:rPr>
          <w:rtl/>
        </w:rPr>
      </w:pPr>
    </w:p>
    <w:p w14:paraId="2BBEB714" w14:textId="16296D49" w:rsidR="004E62D9" w:rsidRDefault="00490976" w:rsidP="00490976">
      <w:pPr>
        <w:pStyle w:val="a3"/>
        <w:rPr>
          <w:rtl/>
        </w:rPr>
      </w:pPr>
      <w:r>
        <w:rPr>
          <w:rFonts w:hint="cs"/>
          <w:rtl/>
        </w:rPr>
        <w:t>ה</w:t>
      </w:r>
      <w:r w:rsidR="004E62D9">
        <w:rPr>
          <w:rFonts w:hint="cs"/>
          <w:rtl/>
        </w:rPr>
        <w:t xml:space="preserve">לכת הצפיות אומרת שאם צפיתי את התקיימותה של תוצאה </w:t>
      </w:r>
      <w:r w:rsidR="00B8310A">
        <w:rPr>
          <w:rFonts w:hint="cs"/>
          <w:rtl/>
        </w:rPr>
        <w:t>מסוימת</w:t>
      </w:r>
      <w:r w:rsidR="004E62D9">
        <w:rPr>
          <w:rFonts w:hint="cs"/>
          <w:rtl/>
        </w:rPr>
        <w:t xml:space="preserve"> ברמת </w:t>
      </w:r>
      <w:r w:rsidR="00B8310A">
        <w:rPr>
          <w:rFonts w:hint="cs"/>
          <w:rtl/>
        </w:rPr>
        <w:t>מסוימת</w:t>
      </w:r>
      <w:r w:rsidR="004E62D9">
        <w:rPr>
          <w:rtl/>
        </w:rPr>
        <w:t>–</w:t>
      </w:r>
      <w:r w:rsidR="004E62D9">
        <w:rPr>
          <w:rFonts w:hint="cs"/>
          <w:rtl/>
        </w:rPr>
        <w:t xml:space="preserve"> זה שקול לכך שהייתה לי כוונה. אני לא יכול לשרוף בית ולומר כי לא התכוונת להרוג אנשים - אפשר לומר שהתכוונתי.</w:t>
      </w:r>
      <w:r>
        <w:rPr>
          <w:rFonts w:hint="cs"/>
          <w:rtl/>
        </w:rPr>
        <w:t xml:space="preserve"> </w:t>
      </w:r>
      <w:r w:rsidR="004E62D9" w:rsidRPr="00490976">
        <w:rPr>
          <w:rFonts w:hint="cs"/>
          <w:b/>
          <w:bCs/>
          <w:rtl/>
        </w:rPr>
        <w:t>עם זאת</w:t>
      </w:r>
      <w:r w:rsidR="004E62D9">
        <w:rPr>
          <w:rFonts w:hint="cs"/>
          <w:rtl/>
        </w:rPr>
        <w:t xml:space="preserve"> </w:t>
      </w:r>
      <w:r w:rsidR="004E62D9">
        <w:rPr>
          <w:rtl/>
        </w:rPr>
        <w:t>–</w:t>
      </w:r>
      <w:r w:rsidR="004E62D9">
        <w:rPr>
          <w:rFonts w:hint="cs"/>
          <w:rtl/>
        </w:rPr>
        <w:t xml:space="preserve"> צפיות זה משהו עתידי. אני צופה שבעקבות המעשה שלי </w:t>
      </w:r>
      <w:r>
        <w:rPr>
          <w:rFonts w:hint="cs"/>
          <w:rtl/>
        </w:rPr>
        <w:t>תתרחש</w:t>
      </w:r>
      <w:r w:rsidR="004E62D9">
        <w:rPr>
          <w:rFonts w:hint="cs"/>
          <w:rtl/>
        </w:rPr>
        <w:t xml:space="preserve"> תוצאה </w:t>
      </w:r>
      <w:r w:rsidR="004E62D9">
        <w:rPr>
          <w:rtl/>
        </w:rPr>
        <w:t>–</w:t>
      </w:r>
      <w:r w:rsidR="00B8310A">
        <w:rPr>
          <w:rFonts w:hint="cs"/>
          <w:rtl/>
        </w:rPr>
        <w:t xml:space="preserve"> וזו בדיוק ה</w:t>
      </w:r>
      <w:r w:rsidR="004E62D9">
        <w:rPr>
          <w:rFonts w:hint="cs"/>
          <w:rtl/>
        </w:rPr>
        <w:t xml:space="preserve">נפקא </w:t>
      </w:r>
      <w:r w:rsidR="004E62D9" w:rsidRPr="00490976">
        <w:rPr>
          <w:rFonts w:hint="cs"/>
          <w:rtl/>
        </w:rPr>
        <w:t>מינה</w:t>
      </w:r>
      <w:r w:rsidR="00B8310A" w:rsidRPr="00490976">
        <w:rPr>
          <w:rFonts w:hint="cs"/>
          <w:rtl/>
        </w:rPr>
        <w:t xml:space="preserve"> (ההשלכה המעשית)</w:t>
      </w:r>
      <w:r w:rsidR="004E62D9" w:rsidRPr="00490976">
        <w:rPr>
          <w:rFonts w:hint="cs"/>
          <w:rtl/>
        </w:rPr>
        <w:t xml:space="preserve"> ביניהן</w:t>
      </w:r>
      <w:r w:rsidR="004E62D9">
        <w:rPr>
          <w:rFonts w:hint="cs"/>
          <w:rtl/>
        </w:rPr>
        <w:t xml:space="preserve">. </w:t>
      </w:r>
    </w:p>
    <w:p w14:paraId="4E824AD0" w14:textId="6EEFA5E4" w:rsidR="004E62D9" w:rsidRDefault="004E62D9" w:rsidP="00490976">
      <w:pPr>
        <w:pStyle w:val="a3"/>
        <w:rPr>
          <w:rtl/>
        </w:rPr>
      </w:pPr>
      <w:r w:rsidRPr="00BA72F9">
        <w:rPr>
          <w:rFonts w:hint="cs"/>
          <w:b/>
          <w:bCs/>
          <w:rtl/>
        </w:rPr>
        <w:t xml:space="preserve">לא </w:t>
      </w:r>
      <w:r w:rsidR="00490976" w:rsidRPr="00BA72F9">
        <w:rPr>
          <w:rFonts w:hint="cs"/>
          <w:b/>
          <w:bCs/>
          <w:rtl/>
        </w:rPr>
        <w:t xml:space="preserve">ניתן </w:t>
      </w:r>
      <w:r w:rsidRPr="00BA72F9">
        <w:rPr>
          <w:rFonts w:hint="cs"/>
          <w:b/>
          <w:bCs/>
          <w:rtl/>
        </w:rPr>
        <w:t>יהיה להחיל את הלכת הצפיות אם מתייחסים למניע</w:t>
      </w:r>
      <w:r>
        <w:rPr>
          <w:rFonts w:hint="cs"/>
          <w:rtl/>
        </w:rPr>
        <w:t xml:space="preserve"> </w:t>
      </w:r>
      <w:r>
        <w:rPr>
          <w:rtl/>
        </w:rPr>
        <w:t>–</w:t>
      </w:r>
      <w:r>
        <w:rPr>
          <w:rFonts w:hint="cs"/>
          <w:rtl/>
        </w:rPr>
        <w:t xml:space="preserve"> כי מניע מתייחס ל</w:t>
      </w:r>
      <w:r w:rsidRPr="00490976">
        <w:rPr>
          <w:rFonts w:hint="cs"/>
          <w:b/>
          <w:bCs/>
          <w:rtl/>
        </w:rPr>
        <w:t>עבר</w:t>
      </w:r>
      <w:r>
        <w:rPr>
          <w:rFonts w:hint="cs"/>
          <w:rtl/>
        </w:rPr>
        <w:t xml:space="preserve"> של העבירה, והמטרה מתייחסת לעתיד.</w:t>
      </w:r>
    </w:p>
    <w:p w14:paraId="777CF184" w14:textId="705F4120" w:rsidR="004E62D9" w:rsidRDefault="004E62D9" w:rsidP="004E62D9">
      <w:pPr>
        <w:pStyle w:val="a3"/>
        <w:rPr>
          <w:rtl/>
        </w:rPr>
      </w:pPr>
      <w:r>
        <w:rPr>
          <w:rFonts w:hint="cs"/>
          <w:rtl/>
        </w:rPr>
        <w:t>(שיעור הבא יעסוק בהלכת הצפיות ויפרט זאת בצורה רחבה יותר)</w:t>
      </w:r>
      <w:r w:rsidR="008D55F2">
        <w:rPr>
          <w:rFonts w:hint="cs"/>
          <w:rtl/>
        </w:rPr>
        <w:t>.</w:t>
      </w:r>
    </w:p>
    <w:p w14:paraId="0F4A3AA2" w14:textId="77777777" w:rsidR="004E62D9" w:rsidRDefault="004E62D9" w:rsidP="004E62D9">
      <w:pPr>
        <w:pStyle w:val="a3"/>
        <w:rPr>
          <w:rtl/>
        </w:rPr>
      </w:pPr>
    </w:p>
    <w:p w14:paraId="2DB81F10" w14:textId="77777777" w:rsidR="004E62D9" w:rsidRDefault="004E62D9" w:rsidP="004E62D9">
      <w:pPr>
        <w:pStyle w:val="a3"/>
        <w:rPr>
          <w:rtl/>
        </w:rPr>
      </w:pPr>
      <w:r w:rsidRPr="00490976">
        <w:rPr>
          <w:rFonts w:hint="cs"/>
          <w:b/>
          <w:bCs/>
          <w:highlight w:val="yellow"/>
          <w:rtl/>
        </w:rPr>
        <w:t>יסוד נפשי של כוונה תחילה</w:t>
      </w:r>
      <w:r>
        <w:rPr>
          <w:rFonts w:hint="cs"/>
          <w:rtl/>
        </w:rPr>
        <w:t xml:space="preserve"> </w:t>
      </w:r>
      <w:r>
        <w:rPr>
          <w:rtl/>
        </w:rPr>
        <w:t>–</w:t>
      </w:r>
      <w:r>
        <w:rPr>
          <w:rFonts w:hint="cs"/>
          <w:rtl/>
        </w:rPr>
        <w:t xml:space="preserve"> יסוד נפשי מיוחד בנוגע לעבירה של "רצח" במובן הקלאסי</w:t>
      </w:r>
    </w:p>
    <w:p w14:paraId="0B8C63DC" w14:textId="239A45E2" w:rsidR="004E62D9" w:rsidRDefault="008D55F2" w:rsidP="004E62D9">
      <w:pPr>
        <w:pStyle w:val="a3"/>
        <w:rPr>
          <w:rtl/>
        </w:rPr>
      </w:pPr>
      <w:r>
        <w:rPr>
          <w:rFonts w:hint="cs"/>
          <w:rtl/>
        </w:rPr>
        <w:t>המ</w:t>
      </w:r>
      <w:r w:rsidR="004E62D9">
        <w:rPr>
          <w:rFonts w:hint="cs"/>
          <w:rtl/>
        </w:rPr>
        <w:t>ר</w:t>
      </w:r>
      <w:r>
        <w:rPr>
          <w:rFonts w:hint="cs"/>
          <w:rtl/>
        </w:rPr>
        <w:t>צ</w:t>
      </w:r>
      <w:r w:rsidR="004E62D9">
        <w:rPr>
          <w:rFonts w:hint="cs"/>
          <w:rtl/>
        </w:rPr>
        <w:t xml:space="preserve">ה מקריא מחוק העונשין </w:t>
      </w:r>
      <w:r w:rsidR="004E62D9">
        <w:rPr>
          <w:rtl/>
        </w:rPr>
        <w:t>–</w:t>
      </w:r>
      <w:r w:rsidR="004E62D9">
        <w:rPr>
          <w:rFonts w:hint="cs"/>
          <w:rtl/>
        </w:rPr>
        <w:t xml:space="preserve"> </w:t>
      </w:r>
      <w:r w:rsidR="004E62D9" w:rsidRPr="00490976">
        <w:rPr>
          <w:rFonts w:hint="cs"/>
          <w:b/>
          <w:bCs/>
          <w:highlight w:val="lightGray"/>
          <w:rtl/>
        </w:rPr>
        <w:t>ס' 300</w:t>
      </w:r>
      <w:r w:rsidR="004E62D9" w:rsidRPr="00DC1B3C">
        <w:rPr>
          <w:rFonts w:hint="cs"/>
          <w:b/>
          <w:bCs/>
          <w:rtl/>
        </w:rPr>
        <w:t xml:space="preserve"> </w:t>
      </w:r>
      <w:r w:rsidR="004E62D9" w:rsidRPr="00DC1B3C">
        <w:rPr>
          <w:b/>
          <w:bCs/>
          <w:rtl/>
        </w:rPr>
        <w:t>–</w:t>
      </w:r>
      <w:r w:rsidR="004E62D9" w:rsidRPr="00DC1B3C">
        <w:rPr>
          <w:rFonts w:hint="cs"/>
          <w:b/>
          <w:bCs/>
          <w:rtl/>
        </w:rPr>
        <w:t xml:space="preserve"> רצח</w:t>
      </w:r>
    </w:p>
    <w:p w14:paraId="27FA144F" w14:textId="5BB4FDE8" w:rsidR="00B5032E" w:rsidRPr="00490976" w:rsidRDefault="00490976" w:rsidP="00B5032E">
      <w:pPr>
        <w:pStyle w:val="P00"/>
        <w:spacing w:before="72"/>
        <w:ind w:left="0" w:right="1134"/>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B5032E" w:rsidRPr="00490976">
        <w:rPr>
          <w:rStyle w:val="big-number"/>
          <w:rFonts w:asciiTheme="minorBidi" w:hAnsiTheme="minorBidi" w:cstheme="minorBidi"/>
          <w:i/>
          <w:iCs/>
          <w:sz w:val="22"/>
          <w:szCs w:val="22"/>
          <w:rtl/>
        </w:rPr>
        <w:t>300.</w:t>
      </w:r>
      <w:r w:rsidR="00B5032E" w:rsidRPr="00490976">
        <w:rPr>
          <w:rStyle w:val="big-number"/>
          <w:rFonts w:asciiTheme="minorBidi" w:hAnsiTheme="minorBidi" w:cstheme="minorBidi"/>
          <w:i/>
          <w:iCs/>
          <w:sz w:val="22"/>
          <w:szCs w:val="22"/>
          <w:rtl/>
        </w:rPr>
        <w:tab/>
      </w:r>
      <w:r w:rsidR="00B5032E" w:rsidRPr="00490976">
        <w:rPr>
          <w:rStyle w:val="default"/>
          <w:rFonts w:asciiTheme="minorBidi" w:hAnsiTheme="minorBidi" w:cstheme="minorBidi"/>
          <w:i/>
          <w:iCs/>
          <w:sz w:val="22"/>
          <w:szCs w:val="22"/>
          <w:rtl/>
        </w:rPr>
        <w:t>(א)</w:t>
      </w:r>
      <w:r w:rsidR="00B5032E" w:rsidRPr="00490976">
        <w:rPr>
          <w:rStyle w:val="default"/>
          <w:rFonts w:asciiTheme="minorBidi" w:hAnsiTheme="minorBidi" w:cstheme="minorBidi"/>
          <w:i/>
          <w:iCs/>
          <w:sz w:val="22"/>
          <w:szCs w:val="22"/>
          <w:rtl/>
        </w:rPr>
        <w:tab/>
        <w:t>העושה אחת מאלה יאשם ברצח ודינו - מאסר עולם ועונש זה בלבד:</w:t>
      </w:r>
    </w:p>
    <w:p w14:paraId="3FE9DC13" w14:textId="77777777" w:rsidR="00B5032E" w:rsidRPr="00490976" w:rsidRDefault="00B5032E" w:rsidP="00B5032E">
      <w:pPr>
        <w:pStyle w:val="P22"/>
        <w:spacing w:before="72"/>
        <w:ind w:left="1021" w:right="1134"/>
        <w:rPr>
          <w:rStyle w:val="default"/>
          <w:rFonts w:asciiTheme="minorBidi" w:hAnsiTheme="minorBidi" w:cstheme="minorBidi"/>
          <w:i/>
          <w:iCs/>
          <w:sz w:val="22"/>
          <w:szCs w:val="22"/>
          <w:rtl/>
        </w:rPr>
      </w:pPr>
      <w:r w:rsidRPr="00490976">
        <w:rPr>
          <w:rStyle w:val="default"/>
          <w:rFonts w:asciiTheme="minorBidi" w:hAnsiTheme="minorBidi" w:cstheme="minorBidi"/>
          <w:i/>
          <w:iCs/>
          <w:sz w:val="22"/>
          <w:szCs w:val="22"/>
          <w:rtl/>
        </w:rPr>
        <w:t>(1)</w:t>
      </w:r>
      <w:r w:rsidRPr="00490976">
        <w:rPr>
          <w:rStyle w:val="default"/>
          <w:rFonts w:asciiTheme="minorBidi" w:hAnsiTheme="minorBidi" w:cstheme="minorBidi"/>
          <w:i/>
          <w:iCs/>
          <w:sz w:val="22"/>
          <w:szCs w:val="22"/>
          <w:rtl/>
        </w:rPr>
        <w:tab/>
        <w:t>גורם במזיד, במעשה או במחדל אסורים, למותו של אביו, אמו, סבו או סבתו;</w:t>
      </w:r>
    </w:p>
    <w:p w14:paraId="09AC89EA" w14:textId="77777777" w:rsidR="00B5032E" w:rsidRPr="00490976" w:rsidRDefault="00B5032E" w:rsidP="00B5032E">
      <w:pPr>
        <w:pStyle w:val="P22"/>
        <w:spacing w:before="72"/>
        <w:ind w:left="1021" w:right="1134"/>
        <w:rPr>
          <w:rStyle w:val="default"/>
          <w:rFonts w:asciiTheme="minorBidi" w:hAnsiTheme="minorBidi" w:cstheme="minorBidi"/>
          <w:i/>
          <w:iCs/>
          <w:sz w:val="22"/>
          <w:szCs w:val="22"/>
          <w:rtl/>
        </w:rPr>
      </w:pPr>
      <w:r w:rsidRPr="00490976">
        <w:rPr>
          <w:rStyle w:val="default"/>
          <w:rFonts w:asciiTheme="minorBidi" w:hAnsiTheme="minorBidi" w:cstheme="minorBidi"/>
          <w:i/>
          <w:iCs/>
          <w:sz w:val="22"/>
          <w:szCs w:val="22"/>
          <w:rtl/>
        </w:rPr>
        <w:t>(2)</w:t>
      </w:r>
      <w:r w:rsidRPr="00490976">
        <w:rPr>
          <w:rStyle w:val="default"/>
          <w:rFonts w:asciiTheme="minorBidi" w:hAnsiTheme="minorBidi" w:cstheme="minorBidi"/>
          <w:i/>
          <w:iCs/>
          <w:sz w:val="22"/>
          <w:szCs w:val="22"/>
          <w:rtl/>
        </w:rPr>
        <w:tab/>
        <w:t>גורם בכוונה תחילה למותו של אדם;</w:t>
      </w:r>
    </w:p>
    <w:p w14:paraId="3B3394A6" w14:textId="77777777" w:rsidR="00B5032E" w:rsidRPr="00490976" w:rsidRDefault="00B5032E" w:rsidP="00B5032E">
      <w:pPr>
        <w:pStyle w:val="P22"/>
        <w:spacing w:before="72"/>
        <w:ind w:left="1021" w:right="1134"/>
        <w:rPr>
          <w:rStyle w:val="default"/>
          <w:rFonts w:asciiTheme="minorBidi" w:hAnsiTheme="minorBidi" w:cstheme="minorBidi"/>
          <w:i/>
          <w:iCs/>
          <w:sz w:val="22"/>
          <w:szCs w:val="22"/>
          <w:rtl/>
        </w:rPr>
      </w:pPr>
      <w:r w:rsidRPr="00490976">
        <w:rPr>
          <w:rStyle w:val="default"/>
          <w:rFonts w:asciiTheme="minorBidi" w:hAnsiTheme="minorBidi" w:cstheme="minorBidi"/>
          <w:i/>
          <w:iCs/>
          <w:sz w:val="22"/>
          <w:szCs w:val="22"/>
          <w:rtl/>
        </w:rPr>
        <w:t>(3)</w:t>
      </w:r>
      <w:r w:rsidRPr="00490976">
        <w:rPr>
          <w:rStyle w:val="default"/>
          <w:rFonts w:asciiTheme="minorBidi" w:hAnsiTheme="minorBidi" w:cstheme="minorBidi"/>
          <w:i/>
          <w:iCs/>
          <w:sz w:val="22"/>
          <w:szCs w:val="22"/>
          <w:rtl/>
        </w:rPr>
        <w:tab/>
        <w:t>גורם במזיד למותו של אדם תוך ביצוע עבירה או תוך הכנות לביצועה או כדי להקל על ביצועה;</w:t>
      </w:r>
    </w:p>
    <w:p w14:paraId="44DA7873" w14:textId="77777777" w:rsidR="00B5032E" w:rsidRPr="00490976" w:rsidRDefault="00B5032E" w:rsidP="00B5032E">
      <w:pPr>
        <w:pStyle w:val="P22"/>
        <w:spacing w:before="72"/>
        <w:ind w:left="1021" w:right="1134"/>
        <w:rPr>
          <w:rStyle w:val="default"/>
          <w:rFonts w:asciiTheme="minorBidi" w:hAnsiTheme="minorBidi" w:cstheme="minorBidi"/>
          <w:i/>
          <w:iCs/>
          <w:sz w:val="22"/>
          <w:szCs w:val="22"/>
          <w:rtl/>
        </w:rPr>
      </w:pPr>
      <w:r w:rsidRPr="00490976">
        <w:rPr>
          <w:rStyle w:val="default"/>
          <w:rFonts w:asciiTheme="minorBidi" w:hAnsiTheme="minorBidi" w:cstheme="minorBidi"/>
          <w:i/>
          <w:iCs/>
          <w:sz w:val="22"/>
          <w:szCs w:val="22"/>
          <w:rtl/>
        </w:rPr>
        <w:t>(4)</w:t>
      </w:r>
      <w:r w:rsidRPr="00490976">
        <w:rPr>
          <w:rStyle w:val="default"/>
          <w:rFonts w:asciiTheme="minorBidi" w:hAnsiTheme="minorBidi" w:cstheme="minorBidi"/>
          <w:i/>
          <w:iCs/>
          <w:sz w:val="22"/>
          <w:szCs w:val="22"/>
          <w:rtl/>
        </w:rPr>
        <w:tab/>
        <w:t>גורם למותו של אדם כשנעברה עבירה אחרת, כדי להבטיח לעצמו, או למי שהשתתף בביצוע אותה עבירה, בריחה או הימלטות מעונש.</w:t>
      </w:r>
    </w:p>
    <w:p w14:paraId="0A078A58" w14:textId="77777777" w:rsidR="00490976" w:rsidRPr="00490976" w:rsidRDefault="00B5032E" w:rsidP="00B5032E">
      <w:pPr>
        <w:pStyle w:val="P00"/>
        <w:spacing w:before="72"/>
        <w:ind w:left="0" w:right="1134"/>
        <w:rPr>
          <w:rStyle w:val="default"/>
          <w:rFonts w:asciiTheme="minorBidi" w:hAnsiTheme="minorBidi" w:cstheme="minorBidi"/>
          <w:i/>
          <w:iCs/>
          <w:sz w:val="22"/>
          <w:szCs w:val="22"/>
          <w:rtl/>
        </w:rPr>
      </w:pPr>
      <w:r w:rsidRPr="00490976">
        <w:rPr>
          <w:rFonts w:asciiTheme="minorBidi" w:hAnsiTheme="minorBidi" w:cstheme="minorBidi"/>
          <w:i/>
          <w:iCs/>
          <w:sz w:val="22"/>
          <w:szCs w:val="22"/>
          <w:rtl/>
        </w:rPr>
        <w:tab/>
      </w:r>
      <w:r w:rsidRPr="00490976">
        <w:rPr>
          <w:rStyle w:val="default"/>
          <w:rFonts w:asciiTheme="minorBidi" w:hAnsiTheme="minorBidi" w:cstheme="minorBidi"/>
          <w:i/>
          <w:iCs/>
          <w:sz w:val="22"/>
          <w:szCs w:val="22"/>
          <w:rtl/>
        </w:rPr>
        <w:t>(ב)</w:t>
      </w:r>
      <w:r w:rsidRPr="00490976">
        <w:rPr>
          <w:rStyle w:val="default"/>
          <w:rFonts w:asciiTheme="minorBidi" w:hAnsiTheme="minorBidi" w:cstheme="minorBidi"/>
          <w:i/>
          <w:iCs/>
          <w:sz w:val="22"/>
          <w:szCs w:val="22"/>
          <w:rtl/>
        </w:rPr>
        <w:tab/>
        <w:t>מי שהורשע ברצח לפי סעיף 2(ו) לחוק לעשיית דין בנאצים ועוזריהם, תש"י-</w:t>
      </w:r>
    </w:p>
    <w:p w14:paraId="0C4BACF2" w14:textId="7B479889" w:rsidR="00B5032E" w:rsidRPr="00490976" w:rsidRDefault="00490976"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i/>
          <w:iCs/>
          <w:sz w:val="22"/>
          <w:szCs w:val="22"/>
          <w:rtl/>
        </w:rPr>
        <w:t xml:space="preserve">               </w:t>
      </w:r>
      <w:r w:rsidRPr="00490976">
        <w:rPr>
          <w:rStyle w:val="default"/>
          <w:rFonts w:asciiTheme="minorBidi" w:hAnsiTheme="minorBidi" w:cstheme="minorBidi"/>
          <w:i/>
          <w:iCs/>
          <w:sz w:val="22"/>
          <w:szCs w:val="22"/>
          <w:rtl/>
        </w:rPr>
        <w:t xml:space="preserve">  </w:t>
      </w:r>
      <w:r w:rsidR="00B5032E" w:rsidRPr="00490976">
        <w:rPr>
          <w:rStyle w:val="default"/>
          <w:rFonts w:asciiTheme="minorBidi" w:hAnsiTheme="minorBidi" w:cstheme="minorBidi"/>
          <w:i/>
          <w:iCs/>
          <w:sz w:val="22"/>
          <w:szCs w:val="22"/>
          <w:rtl/>
        </w:rPr>
        <w:t xml:space="preserve">1950, דינו </w:t>
      </w:r>
      <w:r>
        <w:rPr>
          <w:rStyle w:val="default"/>
          <w:rFonts w:asciiTheme="minorBidi" w:hAnsiTheme="minorBidi" w:cstheme="minorBidi"/>
          <w:i/>
          <w:iCs/>
          <w:sz w:val="22"/>
          <w:szCs w:val="22"/>
          <w:rtl/>
        </w:rPr>
        <w:t>–</w:t>
      </w:r>
      <w:r w:rsidR="00B5032E" w:rsidRPr="00490976">
        <w:rPr>
          <w:rStyle w:val="default"/>
          <w:rFonts w:asciiTheme="minorBidi" w:hAnsiTheme="minorBidi" w:cstheme="minorBidi"/>
          <w:i/>
          <w:iCs/>
          <w:sz w:val="22"/>
          <w:szCs w:val="22"/>
          <w:rtl/>
        </w:rPr>
        <w:t xml:space="preserve"> מיתה</w:t>
      </w:r>
      <w:r>
        <w:rPr>
          <w:rStyle w:val="default"/>
          <w:rFonts w:asciiTheme="minorBidi" w:hAnsiTheme="minorBidi" w:cstheme="minorBidi" w:hint="cs"/>
          <w:i/>
          <w:iCs/>
          <w:sz w:val="22"/>
          <w:szCs w:val="22"/>
          <w:rtl/>
        </w:rPr>
        <w:t>"</w:t>
      </w:r>
      <w:r w:rsidR="00B5032E" w:rsidRPr="00490976">
        <w:rPr>
          <w:rStyle w:val="default"/>
          <w:rFonts w:asciiTheme="minorBidi" w:hAnsiTheme="minorBidi" w:cstheme="minorBidi"/>
          <w:i/>
          <w:iCs/>
          <w:sz w:val="22"/>
          <w:szCs w:val="22"/>
          <w:rtl/>
        </w:rPr>
        <w:t>.</w:t>
      </w:r>
    </w:p>
    <w:p w14:paraId="7077B349" w14:textId="77777777" w:rsidR="00B5032E" w:rsidRDefault="00B5032E" w:rsidP="004E62D9">
      <w:pPr>
        <w:pStyle w:val="a3"/>
        <w:rPr>
          <w:rtl/>
        </w:rPr>
      </w:pPr>
    </w:p>
    <w:p w14:paraId="161A5AA4" w14:textId="77777777" w:rsidR="00062685" w:rsidRDefault="004E62D9" w:rsidP="004E62D9">
      <w:pPr>
        <w:pStyle w:val="a3"/>
        <w:rPr>
          <w:rtl/>
        </w:rPr>
      </w:pPr>
      <w:r>
        <w:rPr>
          <w:rFonts w:hint="cs"/>
          <w:rtl/>
        </w:rPr>
        <w:t xml:space="preserve">אנו בטוח מכירים סיפורים על רצח שלא הביאו </w:t>
      </w:r>
      <w:r w:rsidRPr="00490976">
        <w:rPr>
          <w:rFonts w:hint="cs"/>
          <w:rtl/>
        </w:rPr>
        <w:t>מאסר עולם</w:t>
      </w:r>
      <w:r w:rsidR="00B5032E" w:rsidRPr="00490976">
        <w:rPr>
          <w:rFonts w:hint="cs"/>
          <w:rtl/>
        </w:rPr>
        <w:t xml:space="preserve"> לנאשם</w:t>
      </w:r>
      <w:r w:rsidRPr="00490976">
        <w:rPr>
          <w:rFonts w:hint="cs"/>
          <w:rtl/>
        </w:rPr>
        <w:t xml:space="preserve"> </w:t>
      </w:r>
      <w:r w:rsidRPr="00490976">
        <w:rPr>
          <w:rtl/>
        </w:rPr>
        <w:t>–</w:t>
      </w:r>
      <w:r w:rsidRPr="00490976">
        <w:rPr>
          <w:rFonts w:hint="cs"/>
          <w:rtl/>
        </w:rPr>
        <w:t xml:space="preserve"> כי</w:t>
      </w:r>
      <w:r>
        <w:rPr>
          <w:rFonts w:hint="cs"/>
          <w:rtl/>
        </w:rPr>
        <w:t xml:space="preserve"> יש חריגות, אבל ה</w:t>
      </w:r>
      <w:r w:rsidR="00B5032E">
        <w:rPr>
          <w:rFonts w:hint="cs"/>
          <w:rtl/>
        </w:rPr>
        <w:t>-</w:t>
      </w:r>
      <w:r w:rsidR="00B5032E">
        <w:t>Default</w:t>
      </w:r>
      <w:r>
        <w:rPr>
          <w:rFonts w:hint="cs"/>
          <w:rtl/>
        </w:rPr>
        <w:t xml:space="preserve"> הוא שמקבלים מאסר עולם. </w:t>
      </w:r>
    </w:p>
    <w:p w14:paraId="23DFA77F" w14:textId="0C13F922" w:rsidR="004E62D9" w:rsidRDefault="00062685" w:rsidP="004E62D9">
      <w:pPr>
        <w:pStyle w:val="a3"/>
        <w:rPr>
          <w:rtl/>
        </w:rPr>
      </w:pPr>
      <w:r>
        <w:rPr>
          <w:rFonts w:hint="cs"/>
          <w:rtl/>
        </w:rPr>
        <w:t>התייחסות המרצה לסעיפים:</w:t>
      </w:r>
    </w:p>
    <w:p w14:paraId="56296BEE" w14:textId="57B6CC81" w:rsidR="004E62D9" w:rsidRDefault="004E62D9" w:rsidP="00490976">
      <w:pPr>
        <w:pStyle w:val="a3"/>
        <w:numPr>
          <w:ilvl w:val="0"/>
          <w:numId w:val="111"/>
        </w:numPr>
      </w:pPr>
      <w:r>
        <w:rPr>
          <w:rFonts w:hint="cs"/>
          <w:rtl/>
        </w:rPr>
        <w:t>מזיד = אין משמעות למילה מזיד. נשאר בדין האנגלי/</w:t>
      </w:r>
      <w:r w:rsidR="00490976">
        <w:rPr>
          <w:rFonts w:hint="cs"/>
          <w:rtl/>
        </w:rPr>
        <w:t>עות'מאנ</w:t>
      </w:r>
      <w:r w:rsidR="00490976">
        <w:rPr>
          <w:rFonts w:hint="eastAsia"/>
          <w:rtl/>
        </w:rPr>
        <w:t>י</w:t>
      </w:r>
      <w:r>
        <w:rPr>
          <w:rFonts w:hint="cs"/>
          <w:rtl/>
        </w:rPr>
        <w:t xml:space="preserve">. לא מדובר בכוונה אלא </w:t>
      </w:r>
      <w:r w:rsidR="00490976">
        <w:rPr>
          <w:rFonts w:hint="cs"/>
          <w:rtl/>
        </w:rPr>
        <w:t>ב</w:t>
      </w:r>
      <w:r>
        <w:rPr>
          <w:rFonts w:hint="cs"/>
          <w:rtl/>
        </w:rPr>
        <w:t xml:space="preserve">קלות דעת (הכי נמוך במדרג). המרצה לא מבין למה סעיף זה הוא רצח </w:t>
      </w:r>
      <w:r>
        <w:rPr>
          <w:rtl/>
        </w:rPr>
        <w:t>–</w:t>
      </w:r>
      <w:r>
        <w:rPr>
          <w:rFonts w:hint="cs"/>
          <w:rtl/>
        </w:rPr>
        <w:t xml:space="preserve"> אם בקלות דעת </w:t>
      </w:r>
      <w:r w:rsidRPr="00490976">
        <w:rPr>
          <w:rFonts w:hint="cs"/>
          <w:rtl/>
        </w:rPr>
        <w:t>גרמ</w:t>
      </w:r>
      <w:r w:rsidR="00B5032E" w:rsidRPr="00490976">
        <w:rPr>
          <w:rFonts w:hint="cs"/>
          <w:rtl/>
        </w:rPr>
        <w:t>ת</w:t>
      </w:r>
      <w:r w:rsidRPr="00490976">
        <w:rPr>
          <w:rFonts w:hint="cs"/>
          <w:rtl/>
        </w:rPr>
        <w:t>י ל</w:t>
      </w:r>
      <w:r w:rsidR="00490976">
        <w:rPr>
          <w:rFonts w:hint="cs"/>
          <w:rtl/>
        </w:rPr>
        <w:t>מות אבי/אמי/סבתי המרצה, זה לא נראה כמו רצח, אבל כך זה מוגדר</w:t>
      </w:r>
      <w:r w:rsidR="00B5032E">
        <w:rPr>
          <w:rFonts w:hint="cs"/>
          <w:rtl/>
        </w:rPr>
        <w:t>.</w:t>
      </w:r>
    </w:p>
    <w:p w14:paraId="0E1E7D87" w14:textId="77777777" w:rsidR="004E62D9" w:rsidRDefault="004E62D9" w:rsidP="004E62D9">
      <w:pPr>
        <w:pStyle w:val="a3"/>
        <w:numPr>
          <w:ilvl w:val="0"/>
          <w:numId w:val="111"/>
        </w:numPr>
      </w:pPr>
      <w:r>
        <w:rPr>
          <w:rFonts w:hint="cs"/>
          <w:rtl/>
        </w:rPr>
        <w:t>הסעיף הקלאסי</w:t>
      </w:r>
    </w:p>
    <w:p w14:paraId="42C26561" w14:textId="77777777" w:rsidR="004E62D9" w:rsidRDefault="004E62D9" w:rsidP="004E62D9">
      <w:pPr>
        <w:pStyle w:val="a3"/>
        <w:numPr>
          <w:ilvl w:val="0"/>
          <w:numId w:val="111"/>
        </w:numPr>
      </w:pPr>
      <w:r>
        <w:rPr>
          <w:rFonts w:hint="cs"/>
          <w:rtl/>
        </w:rPr>
        <w:t xml:space="preserve">מזיד </w:t>
      </w:r>
      <w:r>
        <w:rPr>
          <w:rtl/>
        </w:rPr>
        <w:t>–</w:t>
      </w:r>
      <w:r>
        <w:rPr>
          <w:rFonts w:hint="cs"/>
          <w:rtl/>
        </w:rPr>
        <w:t xml:space="preserve"> לא כוונה</w:t>
      </w:r>
    </w:p>
    <w:p w14:paraId="36B82310" w14:textId="77777777" w:rsidR="004E62D9" w:rsidRDefault="004E62D9" w:rsidP="004E62D9">
      <w:pPr>
        <w:pStyle w:val="a3"/>
        <w:numPr>
          <w:ilvl w:val="0"/>
          <w:numId w:val="111"/>
        </w:numPr>
      </w:pPr>
      <w:r>
        <w:rPr>
          <w:rFonts w:hint="cs"/>
          <w:rtl/>
        </w:rPr>
        <w:t>המרצה גם מתקשה להבין.</w:t>
      </w:r>
    </w:p>
    <w:p w14:paraId="5125FB12" w14:textId="161AD8C2" w:rsidR="004E62D9" w:rsidRDefault="004E62D9" w:rsidP="004E62D9">
      <w:pPr>
        <w:pStyle w:val="a3"/>
        <w:rPr>
          <w:rtl/>
        </w:rPr>
      </w:pPr>
      <w:r>
        <w:rPr>
          <w:rFonts w:hint="cs"/>
          <w:rtl/>
        </w:rPr>
        <w:t xml:space="preserve">סעיף 2 מדבר על כוונה תחילה </w:t>
      </w:r>
      <w:r>
        <w:rPr>
          <w:rtl/>
        </w:rPr>
        <w:t>–</w:t>
      </w:r>
      <w:r>
        <w:rPr>
          <w:rFonts w:hint="cs"/>
          <w:rtl/>
        </w:rPr>
        <w:t xml:space="preserve"> ואז </w:t>
      </w:r>
      <w:r w:rsidR="00062685">
        <w:rPr>
          <w:rFonts w:hint="cs"/>
          <w:rtl/>
        </w:rPr>
        <w:t xml:space="preserve">זה </w:t>
      </w:r>
      <w:r>
        <w:rPr>
          <w:rFonts w:hint="cs"/>
          <w:rtl/>
        </w:rPr>
        <w:t xml:space="preserve">ייחשב </w:t>
      </w:r>
      <w:r w:rsidR="00062685">
        <w:rPr>
          <w:rFonts w:hint="cs"/>
          <w:rtl/>
        </w:rPr>
        <w:t>ל</w:t>
      </w:r>
      <w:r>
        <w:rPr>
          <w:rFonts w:hint="cs"/>
          <w:rtl/>
        </w:rPr>
        <w:t>רצח.</w:t>
      </w:r>
    </w:p>
    <w:p w14:paraId="391DCEB6" w14:textId="77777777" w:rsidR="004E62D9" w:rsidRDefault="004E62D9" w:rsidP="004E62D9">
      <w:pPr>
        <w:pStyle w:val="a3"/>
        <w:rPr>
          <w:rtl/>
        </w:rPr>
      </w:pPr>
    </w:p>
    <w:p w14:paraId="478FE88B" w14:textId="77777777" w:rsidR="004E62D9" w:rsidRDefault="004E62D9" w:rsidP="004E62D9">
      <w:pPr>
        <w:pStyle w:val="a3"/>
        <w:rPr>
          <w:rtl/>
        </w:rPr>
      </w:pPr>
      <w:r>
        <w:rPr>
          <w:rFonts w:hint="cs"/>
          <w:rtl/>
        </w:rPr>
        <w:t>סיכום היסוד הנפשי הדרוש לעבירת הרצח:</w:t>
      </w:r>
    </w:p>
    <w:p w14:paraId="76D900D2" w14:textId="3136E5A8" w:rsidR="004E62D9" w:rsidRDefault="00062685" w:rsidP="004E62D9">
      <w:pPr>
        <w:pStyle w:val="a3"/>
        <w:rPr>
          <w:rtl/>
        </w:rPr>
      </w:pPr>
      <w:r>
        <w:rPr>
          <w:rFonts w:hint="cs"/>
          <w:rtl/>
        </w:rPr>
        <w:t>רצח זו עבירה התנהגותית.</w:t>
      </w:r>
      <w:r w:rsidR="004E62D9">
        <w:rPr>
          <w:rFonts w:hint="cs"/>
          <w:rtl/>
        </w:rPr>
        <w:t xml:space="preserve"> צריך מודעות להתנהגות, מודעות לנסיבות ומודעות לתוצאה </w:t>
      </w:r>
      <w:r w:rsidR="004E62D9">
        <w:rPr>
          <w:rtl/>
        </w:rPr>
        <w:t>–</w:t>
      </w:r>
      <w:r w:rsidR="004E62D9">
        <w:rPr>
          <w:rFonts w:hint="cs"/>
          <w:rtl/>
        </w:rPr>
        <w:t xml:space="preserve"> מודעות לכך שנגרם מוות. עם זאת, ברכיב החפצי בעבירת הרצח </w:t>
      </w:r>
      <w:r w:rsidR="004E62D9">
        <w:rPr>
          <w:rtl/>
        </w:rPr>
        <w:t>–</w:t>
      </w:r>
      <w:r w:rsidR="004E62D9">
        <w:rPr>
          <w:rFonts w:hint="cs"/>
          <w:rtl/>
        </w:rPr>
        <w:t xml:space="preserve"> נדרשת </w:t>
      </w:r>
      <w:r w:rsidR="004E62D9">
        <w:rPr>
          <w:rFonts w:hint="cs"/>
          <w:b/>
          <w:bCs/>
          <w:rtl/>
        </w:rPr>
        <w:t>כוונה תחילה</w:t>
      </w:r>
      <w:r w:rsidR="004E62D9">
        <w:rPr>
          <w:rFonts w:hint="cs"/>
          <w:rtl/>
        </w:rPr>
        <w:t>.</w:t>
      </w:r>
    </w:p>
    <w:p w14:paraId="7E0180CE" w14:textId="77777777" w:rsidR="004E62D9" w:rsidRDefault="004E62D9" w:rsidP="004E62D9">
      <w:pPr>
        <w:pStyle w:val="a3"/>
        <w:rPr>
          <w:rtl/>
        </w:rPr>
      </w:pPr>
    </w:p>
    <w:p w14:paraId="51C5A1D7" w14:textId="77777777" w:rsidR="00062685" w:rsidRDefault="00062685" w:rsidP="004E62D9">
      <w:pPr>
        <w:pStyle w:val="a3"/>
        <w:rPr>
          <w:rtl/>
        </w:rPr>
      </w:pPr>
    </w:p>
    <w:p w14:paraId="25DE8D4C" w14:textId="77777777" w:rsidR="00062685" w:rsidRDefault="00062685" w:rsidP="004E62D9">
      <w:pPr>
        <w:pStyle w:val="a3"/>
        <w:rPr>
          <w:rtl/>
        </w:rPr>
      </w:pPr>
    </w:p>
    <w:p w14:paraId="65DF6E6E" w14:textId="77777777" w:rsidR="00062685" w:rsidRDefault="00062685" w:rsidP="004E62D9">
      <w:pPr>
        <w:pStyle w:val="a3"/>
        <w:rPr>
          <w:rtl/>
        </w:rPr>
      </w:pPr>
    </w:p>
    <w:p w14:paraId="479C5949" w14:textId="77777777" w:rsidR="00062685" w:rsidRDefault="00062685" w:rsidP="004E62D9">
      <w:pPr>
        <w:pStyle w:val="a3"/>
        <w:rPr>
          <w:rtl/>
        </w:rPr>
      </w:pPr>
    </w:p>
    <w:p w14:paraId="0780D77D" w14:textId="0BF7DE27" w:rsidR="004E62D9" w:rsidRDefault="004E62D9" w:rsidP="00062685">
      <w:pPr>
        <w:pStyle w:val="a3"/>
        <w:rPr>
          <w:rtl/>
        </w:rPr>
      </w:pPr>
      <w:r w:rsidRPr="00062685">
        <w:rPr>
          <w:rFonts w:hint="cs"/>
          <w:b/>
          <w:bCs/>
          <w:highlight w:val="cyan"/>
          <w:rtl/>
        </w:rPr>
        <w:lastRenderedPageBreak/>
        <w:t xml:space="preserve">כוונה תחילה </w:t>
      </w:r>
      <w:r w:rsidRPr="00062685">
        <w:rPr>
          <w:b/>
          <w:bCs/>
          <w:highlight w:val="cyan"/>
          <w:rtl/>
        </w:rPr>
        <w:t>–</w:t>
      </w:r>
      <w:r w:rsidRPr="00062685">
        <w:rPr>
          <w:rFonts w:hint="cs"/>
          <w:b/>
          <w:bCs/>
          <w:highlight w:val="cyan"/>
          <w:rtl/>
        </w:rPr>
        <w:t xml:space="preserve"> הגדרה</w:t>
      </w:r>
    </w:p>
    <w:p w14:paraId="0A44044A" w14:textId="77777777" w:rsidR="009E2C54" w:rsidRDefault="00B5032E" w:rsidP="00B5032E">
      <w:pPr>
        <w:pStyle w:val="P00"/>
        <w:spacing w:before="72"/>
        <w:ind w:left="0" w:right="1134"/>
        <w:rPr>
          <w:rStyle w:val="default"/>
          <w:rFonts w:asciiTheme="minorBidi" w:hAnsiTheme="minorBidi" w:cstheme="minorBidi"/>
          <w:i/>
          <w:iCs/>
          <w:sz w:val="22"/>
          <w:szCs w:val="22"/>
          <w:rtl/>
        </w:rPr>
      </w:pPr>
      <w:r w:rsidRPr="009E2C54">
        <w:rPr>
          <w:rStyle w:val="big-number"/>
          <w:rFonts w:asciiTheme="minorBidi" w:hAnsiTheme="minorBidi" w:cstheme="minorBidi"/>
          <w:i/>
          <w:iCs/>
          <w:sz w:val="22"/>
          <w:szCs w:val="22"/>
          <w:highlight w:val="lightGray"/>
          <w:rtl/>
        </w:rPr>
        <w:t>301</w:t>
      </w:r>
      <w:r w:rsidRPr="009E2C54">
        <w:rPr>
          <w:rStyle w:val="big-number"/>
          <w:rFonts w:asciiTheme="minorBidi" w:hAnsiTheme="minorBidi" w:cstheme="minorBidi"/>
          <w:i/>
          <w:iCs/>
          <w:sz w:val="22"/>
          <w:szCs w:val="22"/>
          <w:rtl/>
        </w:rPr>
        <w:t>.</w:t>
      </w:r>
      <w:r w:rsidRPr="009E2C54">
        <w:rPr>
          <w:rStyle w:val="big-number"/>
          <w:rFonts w:asciiTheme="minorBidi" w:hAnsiTheme="minorBidi" w:cstheme="minorBidi"/>
          <w:i/>
          <w:iCs/>
          <w:sz w:val="22"/>
          <w:szCs w:val="22"/>
          <w:rtl/>
        </w:rPr>
        <w:tab/>
      </w:r>
      <w:r w:rsidRPr="009E2C54">
        <w:rPr>
          <w:rStyle w:val="default"/>
          <w:rFonts w:asciiTheme="minorBidi" w:hAnsiTheme="minorBidi" w:cstheme="minorBidi"/>
          <w:i/>
          <w:iCs/>
          <w:sz w:val="22"/>
          <w:szCs w:val="22"/>
          <w:rtl/>
        </w:rPr>
        <w:t>(א)</w:t>
      </w:r>
      <w:r w:rsidRPr="009E2C54">
        <w:rPr>
          <w:rStyle w:val="default"/>
          <w:rFonts w:asciiTheme="minorBidi" w:hAnsiTheme="minorBidi" w:cstheme="minorBidi"/>
          <w:i/>
          <w:iCs/>
          <w:sz w:val="22"/>
          <w:szCs w:val="22"/>
          <w:rtl/>
        </w:rPr>
        <w:tab/>
        <w:t xml:space="preserve">לענין סעיף 300, יראו ממית אדם כמי שהמית בכוונה תחילה אם החליט </w:t>
      </w:r>
    </w:p>
    <w:p w14:paraId="5000FAE2" w14:textId="77777777" w:rsidR="009E2C54"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 xml:space="preserve">להמיתו, והמיתו בדם קר, בלי שקדמה התגרות בתכוף למעשה, בנסיבות </w:t>
      </w:r>
    </w:p>
    <w:p w14:paraId="7FFD54D6" w14:textId="77777777" w:rsidR="009E2C54"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 xml:space="preserve">שבהן יכול לחשוב ולהבין את תוצאות מעשיו, ולאחר שהכין עצמו להמית </w:t>
      </w:r>
    </w:p>
    <w:p w14:paraId="1D719051" w14:textId="5BBC39C3" w:rsidR="00B5032E" w:rsidRPr="009E2C54"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אותו או שהכין מכשיר שבו המית אותו.</w:t>
      </w:r>
    </w:p>
    <w:p w14:paraId="710A0B3F" w14:textId="77777777" w:rsidR="009E2C54" w:rsidRDefault="00B5032E" w:rsidP="00B5032E">
      <w:pPr>
        <w:pStyle w:val="P00"/>
        <w:spacing w:before="72"/>
        <w:ind w:left="0" w:right="1134"/>
        <w:rPr>
          <w:rStyle w:val="default"/>
          <w:rFonts w:asciiTheme="minorBidi" w:hAnsiTheme="minorBidi" w:cstheme="minorBidi"/>
          <w:i/>
          <w:iCs/>
          <w:sz w:val="22"/>
          <w:szCs w:val="22"/>
          <w:rtl/>
        </w:rPr>
      </w:pPr>
      <w:r w:rsidRPr="009E2C54">
        <w:rPr>
          <w:rFonts w:asciiTheme="minorBidi" w:hAnsiTheme="minorBidi" w:cstheme="minorBidi"/>
          <w:i/>
          <w:iCs/>
          <w:sz w:val="22"/>
          <w:szCs w:val="22"/>
          <w:rtl/>
        </w:rPr>
        <w:tab/>
      </w:r>
      <w:r w:rsidRPr="009E2C54">
        <w:rPr>
          <w:rStyle w:val="default"/>
          <w:rFonts w:asciiTheme="minorBidi" w:hAnsiTheme="minorBidi" w:cstheme="minorBidi"/>
          <w:i/>
          <w:iCs/>
          <w:sz w:val="22"/>
          <w:szCs w:val="22"/>
          <w:rtl/>
        </w:rPr>
        <w:t>(ב)</w:t>
      </w:r>
      <w:r w:rsidRPr="009E2C54">
        <w:rPr>
          <w:rStyle w:val="default"/>
          <w:rFonts w:asciiTheme="minorBidi" w:hAnsiTheme="minorBidi" w:cstheme="minorBidi"/>
          <w:i/>
          <w:iCs/>
          <w:sz w:val="22"/>
          <w:szCs w:val="22"/>
          <w:rtl/>
        </w:rPr>
        <w:tab/>
        <w:t xml:space="preserve">לענין ההחלטה וההכנה להמית, אין נפקא מינה אם החליט להמית את האדם </w:t>
      </w:r>
    </w:p>
    <w:p w14:paraId="28BA2568" w14:textId="28048869" w:rsidR="00B5032E" w:rsidRPr="009E2C54"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או את מישהו, מסויים או בלתי מסויים, מבני משפחתו או מבני גזעו.</w:t>
      </w:r>
    </w:p>
    <w:p w14:paraId="50F1EDB9" w14:textId="77777777" w:rsidR="009E2C54" w:rsidRDefault="00B5032E" w:rsidP="00B5032E">
      <w:pPr>
        <w:pStyle w:val="P00"/>
        <w:spacing w:before="72"/>
        <w:ind w:left="0" w:right="1134"/>
        <w:rPr>
          <w:rStyle w:val="default"/>
          <w:rFonts w:asciiTheme="minorBidi" w:hAnsiTheme="minorBidi" w:cstheme="minorBidi"/>
          <w:i/>
          <w:iCs/>
          <w:sz w:val="22"/>
          <w:szCs w:val="22"/>
          <w:rtl/>
        </w:rPr>
      </w:pPr>
      <w:r w:rsidRPr="009E2C54">
        <w:rPr>
          <w:rFonts w:asciiTheme="minorBidi" w:hAnsiTheme="minorBidi" w:cstheme="minorBidi"/>
          <w:i/>
          <w:iCs/>
          <w:sz w:val="22"/>
          <w:szCs w:val="22"/>
          <w:rtl/>
        </w:rPr>
        <w:tab/>
      </w:r>
      <w:r w:rsidRPr="009E2C54">
        <w:rPr>
          <w:rStyle w:val="default"/>
          <w:rFonts w:asciiTheme="minorBidi" w:hAnsiTheme="minorBidi" w:cstheme="minorBidi"/>
          <w:i/>
          <w:iCs/>
          <w:sz w:val="22"/>
          <w:szCs w:val="22"/>
          <w:rtl/>
        </w:rPr>
        <w:t>(ג)</w:t>
      </w:r>
      <w:r w:rsidRPr="009E2C54">
        <w:rPr>
          <w:rStyle w:val="default"/>
          <w:rFonts w:asciiTheme="minorBidi" w:hAnsiTheme="minorBidi" w:cstheme="minorBidi"/>
          <w:i/>
          <w:iCs/>
          <w:sz w:val="22"/>
          <w:szCs w:val="22"/>
          <w:rtl/>
        </w:rPr>
        <w:tab/>
        <w:t xml:space="preserve">כדי להוכיח כוונה תחילה אין צורך להראות שהנאשם היה שרוי בהלך נפש </w:t>
      </w:r>
    </w:p>
    <w:p w14:paraId="2868F9C7" w14:textId="77777777" w:rsidR="009E2C54"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 xml:space="preserve">מסויים במשך זמן פלוני או תוך תקופה פלונית שלפני ביצוע העבירה או </w:t>
      </w:r>
    </w:p>
    <w:p w14:paraId="0839C02E" w14:textId="4B0B4432" w:rsidR="00B5032E" w:rsidRPr="00062685" w:rsidRDefault="009E2C54" w:rsidP="00B5032E">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B5032E" w:rsidRPr="009E2C54">
        <w:rPr>
          <w:rStyle w:val="default"/>
          <w:rFonts w:asciiTheme="minorBidi" w:hAnsiTheme="minorBidi" w:cstheme="minorBidi"/>
          <w:i/>
          <w:iCs/>
          <w:sz w:val="22"/>
          <w:szCs w:val="22"/>
          <w:rtl/>
        </w:rPr>
        <w:t>שהמכשיר שבו בוצעה הוכן בזמן פלוני שלפני המעשה.</w:t>
      </w:r>
    </w:p>
    <w:p w14:paraId="7980195A" w14:textId="77777777" w:rsidR="00B5032E" w:rsidRDefault="00B5032E" w:rsidP="004E62D9">
      <w:pPr>
        <w:pStyle w:val="a3"/>
        <w:rPr>
          <w:rtl/>
        </w:rPr>
      </w:pPr>
    </w:p>
    <w:p w14:paraId="74D78038" w14:textId="5D07369D" w:rsidR="004E62D9" w:rsidRDefault="004E62D9" w:rsidP="009E2C54">
      <w:pPr>
        <w:pStyle w:val="a3"/>
        <w:rPr>
          <w:rtl/>
        </w:rPr>
      </w:pPr>
      <w:r>
        <w:rPr>
          <w:rFonts w:hint="cs"/>
          <w:rtl/>
        </w:rPr>
        <w:t xml:space="preserve">הסעיף בא להגיד לנו את מה שהפסיקה עשתה לבד </w:t>
      </w:r>
      <w:r>
        <w:rPr>
          <w:rtl/>
        </w:rPr>
        <w:t>–</w:t>
      </w:r>
      <w:r>
        <w:rPr>
          <w:rFonts w:hint="cs"/>
          <w:rtl/>
        </w:rPr>
        <w:t xml:space="preserve"> לא נחשוב ולא נחפש </w:t>
      </w:r>
      <w:r>
        <w:rPr>
          <w:rFonts w:hint="cs"/>
        </w:rPr>
        <w:t>X</w:t>
      </w:r>
      <w:r>
        <w:rPr>
          <w:rFonts w:hint="cs"/>
          <w:rtl/>
        </w:rPr>
        <w:t xml:space="preserve"> זמן שבו הנאשם הכין את עצמו לרצח, או שהוא חייב להכין את המכשיר ש</w:t>
      </w:r>
      <w:r w:rsidR="009E2C54">
        <w:rPr>
          <w:rFonts w:hint="cs"/>
          <w:rtl/>
        </w:rPr>
        <w:t xml:space="preserve">באמצעותו הוא </w:t>
      </w:r>
      <w:r>
        <w:rPr>
          <w:rFonts w:hint="cs"/>
          <w:rtl/>
        </w:rPr>
        <w:t xml:space="preserve">יהרוג יומיים/שעה לפני הרצח. החוק משאיר בצורה סתומה כמה זמן צריכה </w:t>
      </w:r>
      <w:r w:rsidR="00B5032E">
        <w:rPr>
          <w:rFonts w:hint="cs"/>
          <w:rtl/>
        </w:rPr>
        <w:t>להיערך</w:t>
      </w:r>
      <w:r>
        <w:rPr>
          <w:rFonts w:hint="cs"/>
          <w:rtl/>
        </w:rPr>
        <w:t xml:space="preserve"> ההכנה.</w:t>
      </w:r>
    </w:p>
    <w:p w14:paraId="0A5ECBD3" w14:textId="77777777" w:rsidR="004E62D9" w:rsidRDefault="004E62D9" w:rsidP="004E62D9">
      <w:pPr>
        <w:pStyle w:val="a3"/>
        <w:rPr>
          <w:rtl/>
        </w:rPr>
      </w:pPr>
    </w:p>
    <w:p w14:paraId="71BE0B48" w14:textId="1E9B2323" w:rsidR="004E62D9" w:rsidRDefault="004E62D9" w:rsidP="004E62D9">
      <w:pPr>
        <w:pStyle w:val="a3"/>
        <w:rPr>
          <w:rtl/>
        </w:rPr>
      </w:pPr>
      <w:r w:rsidRPr="009E2C54">
        <w:rPr>
          <w:rFonts w:hint="cs"/>
          <w:b/>
          <w:bCs/>
          <w:rtl/>
        </w:rPr>
        <w:t xml:space="preserve">לסיכום יסודות </w:t>
      </w:r>
      <w:r w:rsidR="009E2C54" w:rsidRPr="009E2C54">
        <w:rPr>
          <w:rFonts w:hint="cs"/>
          <w:b/>
          <w:bCs/>
          <w:rtl/>
        </w:rPr>
        <w:t>כוונת</w:t>
      </w:r>
      <w:r w:rsidRPr="009E2C54">
        <w:rPr>
          <w:rFonts w:hint="cs"/>
          <w:b/>
          <w:bCs/>
          <w:rtl/>
        </w:rPr>
        <w:t xml:space="preserve"> </w:t>
      </w:r>
      <w:r w:rsidR="009E2C54" w:rsidRPr="009E2C54">
        <w:rPr>
          <w:rFonts w:hint="cs"/>
          <w:b/>
          <w:bCs/>
          <w:rtl/>
        </w:rPr>
        <w:t>ה</w:t>
      </w:r>
      <w:r w:rsidRPr="009E2C54">
        <w:rPr>
          <w:rFonts w:hint="cs"/>
          <w:b/>
          <w:bCs/>
          <w:rtl/>
        </w:rPr>
        <w:t>תחילה</w:t>
      </w:r>
      <w:r>
        <w:rPr>
          <w:rFonts w:hint="cs"/>
          <w:rtl/>
        </w:rPr>
        <w:t>:</w:t>
      </w:r>
    </w:p>
    <w:p w14:paraId="22C3BAC0" w14:textId="0EA09E11" w:rsidR="004E62D9" w:rsidRDefault="004E62D9" w:rsidP="004E62D9">
      <w:pPr>
        <w:pStyle w:val="a3"/>
        <w:numPr>
          <w:ilvl w:val="0"/>
          <w:numId w:val="112"/>
        </w:numPr>
      </w:pPr>
      <w:r w:rsidRPr="009E2C54">
        <w:rPr>
          <w:rFonts w:hint="cs"/>
          <w:b/>
          <w:bCs/>
          <w:rtl/>
        </w:rPr>
        <w:t>החלטה להמית</w:t>
      </w:r>
      <w:r w:rsidR="00B5032E">
        <w:rPr>
          <w:rFonts w:hint="cs"/>
          <w:rtl/>
        </w:rPr>
        <w:t>:</w:t>
      </w:r>
    </w:p>
    <w:p w14:paraId="49E01950" w14:textId="42DCAA72" w:rsidR="004E62D9" w:rsidRDefault="004E62D9" w:rsidP="004E62D9">
      <w:pPr>
        <w:pStyle w:val="a3"/>
        <w:numPr>
          <w:ilvl w:val="0"/>
          <w:numId w:val="113"/>
        </w:numPr>
      </w:pPr>
      <w:r>
        <w:rPr>
          <w:rFonts w:hint="cs"/>
          <w:rtl/>
        </w:rPr>
        <w:t xml:space="preserve">צפיית האפשרות. דומה להלכת הצפיות </w:t>
      </w:r>
      <w:r>
        <w:rPr>
          <w:rtl/>
        </w:rPr>
        <w:t>–</w:t>
      </w:r>
      <w:r>
        <w:rPr>
          <w:rFonts w:hint="cs"/>
          <w:rtl/>
        </w:rPr>
        <w:t xml:space="preserve"> אם צפיתי אז החלטתי להמית</w:t>
      </w:r>
      <w:r w:rsidR="00B5032E">
        <w:rPr>
          <w:rFonts w:hint="cs"/>
          <w:rtl/>
        </w:rPr>
        <w:t>.</w:t>
      </w:r>
    </w:p>
    <w:p w14:paraId="3537E96E" w14:textId="2683C111" w:rsidR="004E62D9" w:rsidRDefault="004E62D9" w:rsidP="004E62D9">
      <w:pPr>
        <w:pStyle w:val="a3"/>
        <w:numPr>
          <w:ilvl w:val="0"/>
          <w:numId w:val="113"/>
        </w:numPr>
      </w:pPr>
      <w:r>
        <w:rPr>
          <w:rFonts w:hint="cs"/>
          <w:rtl/>
        </w:rPr>
        <w:t>רצון שהתוצאה תתגשם</w:t>
      </w:r>
      <w:r w:rsidR="00B5032E">
        <w:rPr>
          <w:rFonts w:hint="cs"/>
          <w:rtl/>
        </w:rPr>
        <w:t>.</w:t>
      </w:r>
    </w:p>
    <w:p w14:paraId="3D02F2DC" w14:textId="4D1595D4" w:rsidR="004E62D9" w:rsidRDefault="004E62D9" w:rsidP="004E62D9">
      <w:pPr>
        <w:pStyle w:val="a3"/>
        <w:ind w:left="720"/>
        <w:rPr>
          <w:rtl/>
        </w:rPr>
      </w:pPr>
      <w:r>
        <w:rPr>
          <w:rFonts w:hint="cs"/>
          <w:rtl/>
        </w:rPr>
        <w:t xml:space="preserve">כרגע </w:t>
      </w:r>
      <w:r>
        <w:rPr>
          <w:rtl/>
        </w:rPr>
        <w:t>–</w:t>
      </w:r>
      <w:r>
        <w:rPr>
          <w:rFonts w:hint="cs"/>
          <w:rtl/>
        </w:rPr>
        <w:t xml:space="preserve"> נראה כי אין הבדל בין כוונה להחלטה להמית. ההחלטה להמית יכולה להתפתח שניות לפני המוות </w:t>
      </w:r>
      <w:r>
        <w:rPr>
          <w:rtl/>
        </w:rPr>
        <w:t>–</w:t>
      </w:r>
      <w:r>
        <w:rPr>
          <w:rFonts w:hint="cs"/>
          <w:rtl/>
        </w:rPr>
        <w:t xml:space="preserve"> וההתגבשות יכולה להיות ספונטנית. בתי המשפט אומרים כי זה יכול להיות החלטה </w:t>
      </w:r>
      <w:r w:rsidR="009E2C54">
        <w:rPr>
          <w:rFonts w:hint="cs"/>
          <w:rtl/>
        </w:rPr>
        <w:t>להמית גם אם מדובר בעניין של מאי</w:t>
      </w:r>
      <w:r>
        <w:rPr>
          <w:rFonts w:hint="cs"/>
          <w:rtl/>
        </w:rPr>
        <w:t>ת</w:t>
      </w:r>
      <w:r w:rsidR="00B5032E">
        <w:rPr>
          <w:rFonts w:hint="cs"/>
          <w:rtl/>
        </w:rPr>
        <w:t xml:space="preserve"> השנייה</w:t>
      </w:r>
      <w:r>
        <w:rPr>
          <w:rFonts w:hint="cs"/>
          <w:rtl/>
        </w:rPr>
        <w:t>.</w:t>
      </w:r>
    </w:p>
    <w:p w14:paraId="352BA9DB" w14:textId="0A3E7002" w:rsidR="004E62D9" w:rsidRDefault="004E62D9" w:rsidP="009E2C54">
      <w:pPr>
        <w:pStyle w:val="a3"/>
        <w:numPr>
          <w:ilvl w:val="0"/>
          <w:numId w:val="112"/>
        </w:numPr>
      </w:pPr>
      <w:r w:rsidRPr="009E2C54">
        <w:rPr>
          <w:rFonts w:hint="cs"/>
          <w:b/>
          <w:bCs/>
          <w:rtl/>
        </w:rPr>
        <w:t>הכנה</w:t>
      </w:r>
      <w:r>
        <w:rPr>
          <w:rFonts w:hint="cs"/>
          <w:rtl/>
        </w:rPr>
        <w:t xml:space="preserve"> </w:t>
      </w:r>
      <w:r>
        <w:rPr>
          <w:rtl/>
        </w:rPr>
        <w:t>–</w:t>
      </w:r>
      <w:r w:rsidR="00B5032E">
        <w:rPr>
          <w:rFonts w:hint="cs"/>
          <w:rtl/>
        </w:rPr>
        <w:t xml:space="preserve"> החוק אומר שצריך שת</w:t>
      </w:r>
      <w:r>
        <w:rPr>
          <w:rFonts w:hint="cs"/>
          <w:rtl/>
        </w:rPr>
        <w:t>היה לי איזושהי הכנה להריגה. בתי המשפט אומרים כי ההכנה יכולה לה</w:t>
      </w:r>
      <w:r w:rsidR="00B5032E">
        <w:rPr>
          <w:rFonts w:hint="cs"/>
          <w:rtl/>
        </w:rPr>
        <w:t>י</w:t>
      </w:r>
      <w:r>
        <w:rPr>
          <w:rFonts w:hint="cs"/>
          <w:rtl/>
        </w:rPr>
        <w:t xml:space="preserve">ערך מאיות </w:t>
      </w:r>
      <w:r w:rsidR="00B5032E">
        <w:rPr>
          <w:rFonts w:hint="cs"/>
          <w:rtl/>
        </w:rPr>
        <w:t>בודדות. גם ההכנה נשחקה לגמרי</w:t>
      </w:r>
      <w:r>
        <w:rPr>
          <w:rFonts w:hint="cs"/>
          <w:rtl/>
        </w:rPr>
        <w:t xml:space="preserve"> </w:t>
      </w:r>
      <w:r>
        <w:rPr>
          <w:rtl/>
        </w:rPr>
        <w:t>–</w:t>
      </w:r>
      <w:r>
        <w:rPr>
          <w:rFonts w:hint="cs"/>
          <w:rtl/>
        </w:rPr>
        <w:t xml:space="preserve"> והיא יכולה להתרחש ממש ממש </w:t>
      </w:r>
      <w:r w:rsidR="009E2C54">
        <w:rPr>
          <w:rFonts w:hint="cs"/>
          <w:rtl/>
        </w:rPr>
        <w:t>ב</w:t>
      </w:r>
      <w:r>
        <w:rPr>
          <w:rFonts w:hint="cs"/>
          <w:rtl/>
        </w:rPr>
        <w:t xml:space="preserve">סמוך למוות. בשנייה שהוצאתי, שלפתי והתקרבתי לאדם </w:t>
      </w:r>
      <w:r>
        <w:rPr>
          <w:rtl/>
        </w:rPr>
        <w:t>–</w:t>
      </w:r>
      <w:r>
        <w:rPr>
          <w:rFonts w:hint="cs"/>
          <w:rtl/>
        </w:rPr>
        <w:t xml:space="preserve"> זה נחשב להכנה.</w:t>
      </w:r>
    </w:p>
    <w:p w14:paraId="671FF86B" w14:textId="38A4B0F7" w:rsidR="004E62D9" w:rsidRDefault="004E62D9" w:rsidP="004E62D9">
      <w:pPr>
        <w:pStyle w:val="a3"/>
        <w:numPr>
          <w:ilvl w:val="0"/>
          <w:numId w:val="112"/>
        </w:numPr>
      </w:pPr>
      <w:r w:rsidRPr="009E2C54">
        <w:rPr>
          <w:rFonts w:hint="cs"/>
          <w:b/>
          <w:bCs/>
          <w:rtl/>
        </w:rPr>
        <w:t>היעדר התגרות</w:t>
      </w:r>
      <w:r>
        <w:rPr>
          <w:rFonts w:hint="cs"/>
          <w:rtl/>
        </w:rPr>
        <w:t xml:space="preserve"> </w:t>
      </w:r>
      <w:r>
        <w:rPr>
          <w:rtl/>
        </w:rPr>
        <w:t>–</w:t>
      </w:r>
      <w:r>
        <w:rPr>
          <w:rFonts w:hint="cs"/>
          <w:rtl/>
        </w:rPr>
        <w:t xml:space="preserve"> הרכיב המעניין יותר שבתי המשפט יתכתשו איתו יותר</w:t>
      </w:r>
      <w:r w:rsidR="00B5032E">
        <w:rPr>
          <w:rFonts w:hint="cs"/>
          <w:rtl/>
        </w:rPr>
        <w:t>.</w:t>
      </w:r>
    </w:p>
    <w:p w14:paraId="508A141C" w14:textId="13214E6F" w:rsidR="004E62D9" w:rsidRDefault="004E62D9" w:rsidP="004E62D9">
      <w:pPr>
        <w:pStyle w:val="a3"/>
        <w:ind w:left="720"/>
      </w:pPr>
      <w:r>
        <w:rPr>
          <w:rFonts w:hint="cs"/>
          <w:rtl/>
        </w:rPr>
        <w:t>נדרש שהנאשם רצח ללא שיקול דעת</w:t>
      </w:r>
      <w:r w:rsidR="009E2C54">
        <w:rPr>
          <w:rFonts w:hint="cs"/>
          <w:rtl/>
        </w:rPr>
        <w:t>, יישוב דעת, קור רוח ושליטה עצמ</w:t>
      </w:r>
      <w:r>
        <w:rPr>
          <w:rFonts w:hint="cs"/>
          <w:rtl/>
        </w:rPr>
        <w:t xml:space="preserve">ית. </w:t>
      </w:r>
    </w:p>
    <w:p w14:paraId="5C325DF2" w14:textId="77777777" w:rsidR="004E62D9" w:rsidRDefault="004E62D9" w:rsidP="004E62D9">
      <w:pPr>
        <w:pStyle w:val="a3"/>
        <w:ind w:left="360"/>
        <w:rPr>
          <w:rtl/>
        </w:rPr>
      </w:pPr>
      <w:r>
        <w:rPr>
          <w:rFonts w:hint="cs"/>
          <w:rtl/>
        </w:rPr>
        <w:t>בתי המשפט שחקו את עבירת הרצח בצורה כה משמעותית, שמרבית מרכיבים אלו נשחקו.</w:t>
      </w:r>
    </w:p>
    <w:p w14:paraId="134AFCB6" w14:textId="77777777" w:rsidR="004E62D9" w:rsidRDefault="004E62D9" w:rsidP="004E62D9">
      <w:pPr>
        <w:pStyle w:val="a3"/>
        <w:ind w:left="360"/>
        <w:rPr>
          <w:rtl/>
        </w:rPr>
      </w:pPr>
    </w:p>
    <w:p w14:paraId="3ECD85E5" w14:textId="77777777" w:rsidR="004E62D9" w:rsidRDefault="004E62D9" w:rsidP="004E62D9">
      <w:pPr>
        <w:pStyle w:val="a3"/>
        <w:rPr>
          <w:b/>
          <w:bCs/>
          <w:rtl/>
        </w:rPr>
      </w:pPr>
      <w:r w:rsidRPr="009E2C54">
        <w:rPr>
          <w:rFonts w:hint="cs"/>
          <w:b/>
          <w:bCs/>
          <w:highlight w:val="magenta"/>
          <w:rtl/>
        </w:rPr>
        <w:t>פסה"ד היילו</w:t>
      </w:r>
      <w:r>
        <w:rPr>
          <w:rFonts w:hint="cs"/>
          <w:b/>
          <w:bCs/>
          <w:rtl/>
        </w:rPr>
        <w:t xml:space="preserve"> (אתיופי נאנס חנק ורצח)</w:t>
      </w:r>
    </w:p>
    <w:p w14:paraId="6D96695F" w14:textId="30924CFE" w:rsidR="004E62D9" w:rsidRDefault="004E62D9" w:rsidP="009E2C54">
      <w:pPr>
        <w:pStyle w:val="a3"/>
        <w:rPr>
          <w:rtl/>
        </w:rPr>
      </w:pPr>
      <w:r>
        <w:rPr>
          <w:rFonts w:hint="cs"/>
          <w:rtl/>
        </w:rPr>
        <w:t>יונ</w:t>
      </w:r>
      <w:r w:rsidR="009E2C54">
        <w:rPr>
          <w:rFonts w:hint="cs"/>
          <w:rtl/>
        </w:rPr>
        <w:t xml:space="preserve">תן היילו היה בחור אתיופי, שהיה </w:t>
      </w:r>
      <w:r>
        <w:rPr>
          <w:rFonts w:hint="cs"/>
          <w:rtl/>
        </w:rPr>
        <w:t>ילד "</w:t>
      </w:r>
      <w:r w:rsidR="009E2C54">
        <w:rPr>
          <w:rFonts w:hint="cs"/>
          <w:rtl/>
        </w:rPr>
        <w:t>ה</w:t>
      </w:r>
      <w:r>
        <w:rPr>
          <w:rFonts w:hint="cs"/>
          <w:rtl/>
        </w:rPr>
        <w:t>כאפות של השכונה", והוא הרג את הא</w:t>
      </w:r>
      <w:r w:rsidR="009E2C54">
        <w:rPr>
          <w:rFonts w:hint="cs"/>
          <w:rtl/>
        </w:rPr>
        <w:t xml:space="preserve">דם שהתעלל בו. שבועיים לפני הרצח, </w:t>
      </w:r>
      <w:r>
        <w:rPr>
          <w:rFonts w:hint="cs"/>
          <w:rtl/>
        </w:rPr>
        <w:t xml:space="preserve">היילו תיאר שבוצע אונס כלפיו על ידי המנוח. בלילה של האירוע כולם היו שיכורים. ירון קרא להיילו לבוא מאחורי </w:t>
      </w:r>
      <w:r w:rsidR="00B5032E">
        <w:rPr>
          <w:rFonts w:hint="cs"/>
          <w:rtl/>
        </w:rPr>
        <w:t>הפיצוצייה</w:t>
      </w:r>
      <w:r>
        <w:rPr>
          <w:rFonts w:hint="cs"/>
          <w:rtl/>
        </w:rPr>
        <w:t xml:space="preserve">, </w:t>
      </w:r>
      <w:r w:rsidR="009E2C54">
        <w:rPr>
          <w:rFonts w:hint="cs"/>
          <w:rtl/>
        </w:rPr>
        <w:t>ו</w:t>
      </w:r>
      <w:r>
        <w:rPr>
          <w:rFonts w:hint="cs"/>
          <w:rtl/>
        </w:rPr>
        <w:t xml:space="preserve">איים עליו כי הוא חייב לו כספים. היילו הרגיש כעס וזעם, </w:t>
      </w:r>
      <w:r w:rsidR="009E2C54">
        <w:rPr>
          <w:rFonts w:hint="cs"/>
          <w:rtl/>
        </w:rPr>
        <w:t>ו</w:t>
      </w:r>
      <w:r>
        <w:rPr>
          <w:rFonts w:hint="cs"/>
          <w:rtl/>
        </w:rPr>
        <w:t xml:space="preserve">הרג את </w:t>
      </w:r>
      <w:r w:rsidR="009E2C54">
        <w:rPr>
          <w:rFonts w:hint="cs"/>
          <w:rtl/>
        </w:rPr>
        <w:t>ירון</w:t>
      </w:r>
      <w:r>
        <w:rPr>
          <w:rFonts w:hint="cs"/>
          <w:rtl/>
        </w:rPr>
        <w:t>.</w:t>
      </w:r>
    </w:p>
    <w:p w14:paraId="3E5550C8" w14:textId="77777777" w:rsidR="004E62D9" w:rsidRDefault="004E62D9" w:rsidP="004E62D9">
      <w:pPr>
        <w:pStyle w:val="a3"/>
        <w:rPr>
          <w:rtl/>
        </w:rPr>
      </w:pPr>
      <w:r w:rsidRPr="009E2C54">
        <w:rPr>
          <w:rFonts w:hint="cs"/>
          <w:b/>
          <w:bCs/>
          <w:rtl/>
        </w:rPr>
        <w:t>ביהמ"ש המחוזי</w:t>
      </w:r>
      <w:r>
        <w:rPr>
          <w:rFonts w:hint="cs"/>
          <w:rtl/>
        </w:rPr>
        <w:t xml:space="preserve"> הרשיע אותו ברצח, </w:t>
      </w:r>
      <w:r w:rsidRPr="009E2C54">
        <w:rPr>
          <w:rFonts w:hint="cs"/>
          <w:rtl/>
        </w:rPr>
        <w:t>ו</w:t>
      </w:r>
      <w:r w:rsidRPr="009E2C54">
        <w:rPr>
          <w:rFonts w:hint="cs"/>
          <w:b/>
          <w:bCs/>
          <w:rtl/>
        </w:rPr>
        <w:t>ביהמ"ש העליון</w:t>
      </w:r>
      <w:r>
        <w:rPr>
          <w:rFonts w:hint="cs"/>
          <w:rtl/>
        </w:rPr>
        <w:t xml:space="preserve"> זיכה אותו מרצח והרשיע אותו בהריגה.</w:t>
      </w:r>
    </w:p>
    <w:p w14:paraId="6A08D874" w14:textId="77777777" w:rsidR="004E62D9" w:rsidRDefault="004E62D9" w:rsidP="004E62D9">
      <w:pPr>
        <w:pStyle w:val="a3"/>
        <w:rPr>
          <w:rtl/>
        </w:rPr>
      </w:pPr>
    </w:p>
    <w:p w14:paraId="7064C523" w14:textId="7370997C" w:rsidR="004E62D9" w:rsidRDefault="009E2C54" w:rsidP="004E62D9">
      <w:pPr>
        <w:pStyle w:val="a3"/>
        <w:rPr>
          <w:rtl/>
        </w:rPr>
      </w:pPr>
      <w:r>
        <w:rPr>
          <w:rFonts w:hint="cs"/>
          <w:rtl/>
        </w:rPr>
        <w:t>פסה"ד</w:t>
      </w:r>
      <w:r w:rsidR="004E62D9">
        <w:rPr>
          <w:rFonts w:hint="cs"/>
          <w:rtl/>
        </w:rPr>
        <w:t xml:space="preserve"> </w:t>
      </w:r>
      <w:r>
        <w:rPr>
          <w:rFonts w:hint="cs"/>
          <w:rtl/>
        </w:rPr>
        <w:t>ה</w:t>
      </w:r>
      <w:r w:rsidR="004E62D9">
        <w:rPr>
          <w:rFonts w:hint="cs"/>
          <w:rtl/>
        </w:rPr>
        <w:t>זה מעלה שאלות בנושא של היעדר קנטור/התגרות.</w:t>
      </w:r>
    </w:p>
    <w:p w14:paraId="64EBB83D" w14:textId="2EE8AF8C" w:rsidR="004E62D9" w:rsidRDefault="004E62D9" w:rsidP="004E62D9">
      <w:pPr>
        <w:pStyle w:val="a3"/>
        <w:rPr>
          <w:rtl/>
        </w:rPr>
      </w:pPr>
      <w:r>
        <w:rPr>
          <w:rFonts w:hint="cs"/>
          <w:rtl/>
        </w:rPr>
        <w:t>ר</w:t>
      </w:r>
      <w:r w:rsidR="00B5032E">
        <w:rPr>
          <w:rFonts w:hint="cs"/>
          <w:rtl/>
        </w:rPr>
        <w:t xml:space="preserve">וב פסה"ד מתבסס על פסה"ד ביטון, </w:t>
      </w:r>
      <w:r>
        <w:rPr>
          <w:rFonts w:hint="cs"/>
          <w:rtl/>
        </w:rPr>
        <w:t xml:space="preserve">כאשר הדגש העיקרי הוא שקיים מבחן כפול </w:t>
      </w:r>
      <w:r>
        <w:rPr>
          <w:rtl/>
        </w:rPr>
        <w:t>–</w:t>
      </w:r>
      <w:r>
        <w:rPr>
          <w:rFonts w:hint="cs"/>
          <w:rtl/>
        </w:rPr>
        <w:t xml:space="preserve"> אובייקטיבי וסובייקטיבי.</w:t>
      </w:r>
    </w:p>
    <w:p w14:paraId="4207E4FC" w14:textId="77777777" w:rsidR="004E62D9" w:rsidRDefault="004E62D9" w:rsidP="004E62D9">
      <w:pPr>
        <w:pStyle w:val="a3"/>
        <w:rPr>
          <w:rtl/>
        </w:rPr>
      </w:pPr>
    </w:p>
    <w:p w14:paraId="43E875CF" w14:textId="77777777" w:rsidR="004E62D9" w:rsidRDefault="004E62D9" w:rsidP="004E62D9">
      <w:pPr>
        <w:pStyle w:val="a3"/>
        <w:rPr>
          <w:rtl/>
        </w:rPr>
      </w:pPr>
      <w:r w:rsidRPr="009E2C54">
        <w:rPr>
          <w:rFonts w:hint="cs"/>
          <w:b/>
          <w:bCs/>
          <w:highlight w:val="cyan"/>
          <w:rtl/>
        </w:rPr>
        <w:t>המבחן הסובייקטיבי</w:t>
      </w:r>
      <w:r>
        <w:rPr>
          <w:rFonts w:hint="cs"/>
          <w:rtl/>
        </w:rPr>
        <w:t xml:space="preserve"> על פי השופט ברק </w:t>
      </w:r>
      <w:r>
        <w:rPr>
          <w:rtl/>
        </w:rPr>
        <w:t>–</w:t>
      </w:r>
      <w:r>
        <w:rPr>
          <w:rFonts w:hint="cs"/>
          <w:rtl/>
        </w:rPr>
        <w:t xml:space="preserve"> היעדר שקילה מוסרית = התרחש כאן קינטור ואין עבירת רצח. אם הייתה לי שקילה מוסרית, אז בעצם לא היה קנטור מצד הנרצח, ואני נחשב לרוצח. אם לנאשם הרוצח הייתה העדר שקילה מוסרית - כלומר החלטה ללא שקילת התוצאות המוסריות במעשה ההמתה, התקיים העדר קנטור.</w:t>
      </w:r>
    </w:p>
    <w:p w14:paraId="47FC4D02" w14:textId="77777777" w:rsidR="004E62D9" w:rsidRDefault="004E62D9" w:rsidP="004E62D9">
      <w:pPr>
        <w:pStyle w:val="a3"/>
        <w:rPr>
          <w:rtl/>
        </w:rPr>
      </w:pPr>
    </w:p>
    <w:p w14:paraId="1D7C4680" w14:textId="0F30606A" w:rsidR="004E62D9" w:rsidRDefault="004E62D9" w:rsidP="009E2C54">
      <w:pPr>
        <w:pStyle w:val="a3"/>
        <w:rPr>
          <w:rtl/>
        </w:rPr>
      </w:pPr>
      <w:r w:rsidRPr="009E2C54">
        <w:rPr>
          <w:rFonts w:hint="cs"/>
          <w:b/>
          <w:bCs/>
          <w:rtl/>
        </w:rPr>
        <w:t>השקילה המוסרית</w:t>
      </w:r>
      <w:r>
        <w:rPr>
          <w:rFonts w:hint="cs"/>
          <w:rtl/>
        </w:rPr>
        <w:t xml:space="preserve"> - השופטים אומרים כי זהו באמת ההבדל בין כוונה תחילה לכוונה. זה מה שצובע את הרצח. אם הנאשם הבין לגמריי מה הוא עושה והוא בכל זאת עשה זאת, הוא רוצח. ברור שבעבירת ההריגה האירוע כל</w:t>
      </w:r>
      <w:r w:rsidR="009D4BE2">
        <w:rPr>
          <w:rFonts w:hint="cs"/>
          <w:rtl/>
        </w:rPr>
        <w:t>-</w:t>
      </w:r>
      <w:r>
        <w:rPr>
          <w:rFonts w:hint="cs"/>
          <w:rtl/>
        </w:rPr>
        <w:t>כך ספונטני כך שאין שקילה מוסרית. לכן שקילה מוסרית עולה בעיקר סביב סוגיית הקנטור.</w:t>
      </w:r>
      <w:r w:rsidR="009E2C54">
        <w:rPr>
          <w:rFonts w:hint="cs"/>
          <w:rtl/>
        </w:rPr>
        <w:t xml:space="preserve"> </w:t>
      </w:r>
      <w:r w:rsidRPr="009E2C54">
        <w:rPr>
          <w:rFonts w:hint="cs"/>
          <w:b/>
          <w:bCs/>
          <w:rtl/>
        </w:rPr>
        <w:t>השקילה המוסרית היא המבחן הסובייקטיבי של היעדר קנטור</w:t>
      </w:r>
      <w:r>
        <w:rPr>
          <w:rFonts w:hint="cs"/>
          <w:rtl/>
        </w:rPr>
        <w:t>.</w:t>
      </w:r>
    </w:p>
    <w:p w14:paraId="43A9584B" w14:textId="77777777" w:rsidR="004E62D9" w:rsidRDefault="004E62D9" w:rsidP="004E62D9">
      <w:pPr>
        <w:pStyle w:val="a3"/>
        <w:rPr>
          <w:rtl/>
        </w:rPr>
      </w:pPr>
    </w:p>
    <w:p w14:paraId="4DEF78E8" w14:textId="77777777" w:rsidR="009E2C54" w:rsidRDefault="009E2C54" w:rsidP="004E62D9">
      <w:pPr>
        <w:pStyle w:val="a3"/>
        <w:rPr>
          <w:rtl/>
        </w:rPr>
      </w:pPr>
    </w:p>
    <w:p w14:paraId="52AD0D23" w14:textId="794CD4D2" w:rsidR="004E62D9" w:rsidRDefault="004E62D9" w:rsidP="009E2C54">
      <w:pPr>
        <w:pStyle w:val="a3"/>
        <w:rPr>
          <w:rtl/>
        </w:rPr>
      </w:pPr>
      <w:r w:rsidRPr="009E2C54">
        <w:rPr>
          <w:rFonts w:hint="cs"/>
          <w:b/>
          <w:bCs/>
          <w:highlight w:val="cyan"/>
          <w:rtl/>
        </w:rPr>
        <w:lastRenderedPageBreak/>
        <w:t>המבחן האובייקטיבי</w:t>
      </w:r>
      <w:r>
        <w:rPr>
          <w:rFonts w:hint="cs"/>
          <w:rtl/>
        </w:rPr>
        <w:t xml:space="preserve"> </w:t>
      </w:r>
      <w:r>
        <w:rPr>
          <w:rtl/>
        </w:rPr>
        <w:t>–</w:t>
      </w:r>
      <w:r>
        <w:rPr>
          <w:rFonts w:hint="cs"/>
          <w:rtl/>
        </w:rPr>
        <w:t xml:space="preserve"> יש הרבה ביקורת של מלומדים שאנו מכניסים ליסוד הנפשי מבחן אובייקטיבי. כל הקטע של מחשבה פלילית היא להיכנס לרוחו ונפשו של הנאשם. מה שהשופט ברק עושה בהכנסת הבחינה הסובייקטיבית של הרוצח הסביר, </w:t>
      </w:r>
      <w:r w:rsidR="009E2C54">
        <w:rPr>
          <w:rFonts w:hint="cs"/>
          <w:rtl/>
        </w:rPr>
        <w:t>הוא</w:t>
      </w:r>
      <w:r>
        <w:rPr>
          <w:rFonts w:hint="cs"/>
          <w:rtl/>
        </w:rPr>
        <w:t xml:space="preserve"> למעשה</w:t>
      </w:r>
      <w:r w:rsidR="009E2C54">
        <w:rPr>
          <w:rFonts w:hint="cs"/>
          <w:rtl/>
        </w:rPr>
        <w:t xml:space="preserve"> הכנסת</w:t>
      </w:r>
      <w:r>
        <w:rPr>
          <w:rFonts w:hint="cs"/>
          <w:rtl/>
        </w:rPr>
        <w:t xml:space="preserve"> מימדים אובייקטיבים ליסוד הנפשי, ועל כך יש הרבה ביקורת.</w:t>
      </w:r>
    </w:p>
    <w:p w14:paraId="53DDD407" w14:textId="77777777" w:rsidR="004E62D9" w:rsidRDefault="004E62D9" w:rsidP="004E62D9">
      <w:pPr>
        <w:pStyle w:val="a3"/>
        <w:rPr>
          <w:rtl/>
        </w:rPr>
      </w:pPr>
      <w:r w:rsidRPr="00F662B8">
        <w:rPr>
          <w:rFonts w:hint="cs"/>
          <w:b/>
          <w:bCs/>
          <w:rtl/>
        </w:rPr>
        <w:t>האדם הסביר</w:t>
      </w:r>
      <w:r>
        <w:rPr>
          <w:rFonts w:hint="cs"/>
          <w:rtl/>
        </w:rPr>
        <w:t xml:space="preserve"> </w:t>
      </w:r>
      <w:r>
        <w:rPr>
          <w:rtl/>
        </w:rPr>
        <w:t>–</w:t>
      </w:r>
      <w:r>
        <w:rPr>
          <w:rFonts w:hint="cs"/>
          <w:rtl/>
        </w:rPr>
        <w:t xml:space="preserve"> האם האדם מן היישוב היה אמור לאבד את השליטה העצמית ולנהוג בדרך שבה נהג הנאשם.</w:t>
      </w:r>
    </w:p>
    <w:p w14:paraId="001BE1FF" w14:textId="6C388408" w:rsidR="004E62D9" w:rsidRDefault="00F662B8" w:rsidP="004E62D9">
      <w:pPr>
        <w:pStyle w:val="a3"/>
        <w:rPr>
          <w:rtl/>
        </w:rPr>
      </w:pPr>
      <w:r>
        <w:rPr>
          <w:rFonts w:hint="cs"/>
          <w:rtl/>
        </w:rPr>
        <w:t xml:space="preserve">ההצדקה לכך </w:t>
      </w:r>
      <w:r w:rsidR="004E62D9">
        <w:rPr>
          <w:rFonts w:hint="cs"/>
          <w:rtl/>
        </w:rPr>
        <w:t xml:space="preserve">היא יצירת </w:t>
      </w:r>
      <w:r w:rsidR="004E62D9">
        <w:rPr>
          <w:rFonts w:hint="cs"/>
          <w:b/>
          <w:bCs/>
          <w:rtl/>
        </w:rPr>
        <w:t>איזון</w:t>
      </w:r>
      <w:r w:rsidR="004E62D9">
        <w:rPr>
          <w:rFonts w:hint="cs"/>
          <w:rtl/>
        </w:rPr>
        <w:t xml:space="preserve">, כך שמחד, לא כל אדם חמום מוח שמאבד את השליטה על עצמו בלי שום סיבה יזכה להיות לא רוצח. האדם הסביר לא היה דוקר בגלל תפיסת חנייה </w:t>
      </w:r>
      <w:r w:rsidR="004E62D9">
        <w:rPr>
          <w:rtl/>
        </w:rPr>
        <w:t>–</w:t>
      </w:r>
      <w:r w:rsidR="004E62D9">
        <w:rPr>
          <w:rFonts w:hint="cs"/>
          <w:rtl/>
        </w:rPr>
        <w:t xml:space="preserve"> ובגלל שהמבחן האובייקטיבי לא התקיים </w:t>
      </w:r>
      <w:r w:rsidR="004E62D9">
        <w:rPr>
          <w:rtl/>
        </w:rPr>
        <w:t>–</w:t>
      </w:r>
      <w:r w:rsidR="004E62D9">
        <w:rPr>
          <w:rFonts w:hint="cs"/>
          <w:rtl/>
        </w:rPr>
        <w:t xml:space="preserve"> אתה רוצח, למרות שהמבחן הסובייקטיבי התקיים.</w:t>
      </w:r>
    </w:p>
    <w:p w14:paraId="48B991C2" w14:textId="77777777" w:rsidR="004E62D9" w:rsidRDefault="004E62D9" w:rsidP="004E62D9">
      <w:pPr>
        <w:pStyle w:val="a3"/>
        <w:rPr>
          <w:rtl/>
        </w:rPr>
      </w:pPr>
      <w:r>
        <w:rPr>
          <w:rFonts w:hint="cs"/>
          <w:rtl/>
        </w:rPr>
        <w:t xml:space="preserve">מצד שני </w:t>
      </w:r>
      <w:r>
        <w:rPr>
          <w:rtl/>
        </w:rPr>
        <w:t>–</w:t>
      </w:r>
      <w:r>
        <w:rPr>
          <w:rFonts w:hint="cs"/>
          <w:rtl/>
        </w:rPr>
        <w:t xml:space="preserve"> הוא כן מאפשר פתח לאדם הסביר להיחשב כאילו התגרו בו.</w:t>
      </w:r>
    </w:p>
    <w:p w14:paraId="12199A12" w14:textId="77777777" w:rsidR="004E62D9" w:rsidRDefault="004E62D9" w:rsidP="004E62D9">
      <w:pPr>
        <w:pStyle w:val="a3"/>
        <w:rPr>
          <w:rtl/>
        </w:rPr>
      </w:pPr>
    </w:p>
    <w:p w14:paraId="3B75C48C" w14:textId="1CB6E548" w:rsidR="004E62D9" w:rsidRPr="00056636" w:rsidRDefault="004E62D9" w:rsidP="00F662B8">
      <w:pPr>
        <w:pStyle w:val="a3"/>
        <w:rPr>
          <w:rtl/>
        </w:rPr>
      </w:pPr>
      <w:r>
        <w:rPr>
          <w:rFonts w:hint="cs"/>
          <w:rtl/>
        </w:rPr>
        <w:t xml:space="preserve">בפסק דין היילו, נקבע שהמעשים של ירון כן נחשבו לקנטור. ברור שיונתן היילו בעצמו מבחינה סובייקטיבית לא שקל שקילה מוסרית כשהוא קפץ וחנק. הכל הצטבר לו, הדם רתח. גם האדם הסביר על פי השופט מלצר בנסיבות של היילו </w:t>
      </w:r>
      <w:r>
        <w:rPr>
          <w:rtl/>
        </w:rPr>
        <w:t>–</w:t>
      </w:r>
      <w:r>
        <w:rPr>
          <w:rFonts w:hint="cs"/>
          <w:rtl/>
        </w:rPr>
        <w:t xml:space="preserve"> היה רואה במעשיו של ירון כקנטור, ולכן יונתן היילו זוכה מרצח.</w:t>
      </w:r>
      <w:r w:rsidR="00F662B8">
        <w:rPr>
          <w:rFonts w:hint="cs"/>
          <w:rtl/>
        </w:rPr>
        <w:t xml:space="preserve"> </w:t>
      </w:r>
      <w:r>
        <w:rPr>
          <w:rFonts w:hint="cs"/>
          <w:rtl/>
        </w:rPr>
        <w:t>שאלה נוספת שהועלתה היא "</w:t>
      </w:r>
      <w:r w:rsidRPr="00F662B8">
        <w:rPr>
          <w:rFonts w:hint="cs"/>
          <w:b/>
          <w:bCs/>
          <w:rtl/>
        </w:rPr>
        <w:t>קנטור מתמשך</w:t>
      </w:r>
      <w:r>
        <w:rPr>
          <w:rFonts w:hint="cs"/>
          <w:rtl/>
        </w:rPr>
        <w:t xml:space="preserve">" </w:t>
      </w:r>
      <w:r>
        <w:rPr>
          <w:rtl/>
        </w:rPr>
        <w:t>–</w:t>
      </w:r>
      <w:r w:rsidR="00F662B8">
        <w:rPr>
          <w:rFonts w:hint="cs"/>
          <w:rtl/>
        </w:rPr>
        <w:t xml:space="preserve"> ובמקרה הנוכחי</w:t>
      </w:r>
      <w:r>
        <w:rPr>
          <w:rFonts w:hint="cs"/>
          <w:rtl/>
        </w:rPr>
        <w:t xml:space="preserve"> מלצר קובע ש</w:t>
      </w:r>
      <w:r w:rsidR="00F662B8">
        <w:rPr>
          <w:rFonts w:hint="cs"/>
          <w:rtl/>
        </w:rPr>
        <w:t>היה</w:t>
      </w:r>
      <w:r>
        <w:rPr>
          <w:rFonts w:hint="cs"/>
          <w:rtl/>
        </w:rPr>
        <w:t>.</w:t>
      </w:r>
    </w:p>
    <w:p w14:paraId="30020F4B" w14:textId="77777777" w:rsidR="004E62D9" w:rsidRDefault="004E62D9" w:rsidP="004E62D9">
      <w:pPr>
        <w:pStyle w:val="a3"/>
        <w:rPr>
          <w:rtl/>
        </w:rPr>
      </w:pPr>
    </w:p>
    <w:p w14:paraId="5A118151" w14:textId="77777777" w:rsidR="004E62D9" w:rsidRPr="00F662B8" w:rsidRDefault="004E62D9" w:rsidP="004E62D9">
      <w:pPr>
        <w:pStyle w:val="a3"/>
        <w:rPr>
          <w:b/>
          <w:bCs/>
          <w:rtl/>
        </w:rPr>
      </w:pPr>
      <w:r w:rsidRPr="00F662B8">
        <w:rPr>
          <w:rFonts w:hint="cs"/>
          <w:b/>
          <w:bCs/>
          <w:rtl/>
        </w:rPr>
        <w:t>הערות אחרונות לשיעור:</w:t>
      </w:r>
    </w:p>
    <w:p w14:paraId="6C9AEECB" w14:textId="49DEFD3C" w:rsidR="004E62D9" w:rsidRDefault="004E62D9" w:rsidP="004E62D9">
      <w:pPr>
        <w:pStyle w:val="a3"/>
        <w:rPr>
          <w:rtl/>
        </w:rPr>
      </w:pPr>
      <w:r>
        <w:rPr>
          <w:rFonts w:hint="cs"/>
          <w:rtl/>
        </w:rPr>
        <w:t xml:space="preserve">יש המון ביקורת על עבירות ההמתה בישראל, בעיקר לכלליות. החוק לא </w:t>
      </w:r>
      <w:r w:rsidRPr="00F662B8">
        <w:rPr>
          <w:rFonts w:hint="cs"/>
          <w:rtl/>
        </w:rPr>
        <w:t>מתחשב בכל מ</w:t>
      </w:r>
      <w:r w:rsidR="009D4BE2" w:rsidRPr="00F662B8">
        <w:rPr>
          <w:rFonts w:hint="cs"/>
          <w:rtl/>
        </w:rPr>
        <w:t>י</w:t>
      </w:r>
      <w:r w:rsidRPr="00F662B8">
        <w:rPr>
          <w:rFonts w:hint="cs"/>
          <w:rtl/>
        </w:rPr>
        <w:t>ני נסיבות</w:t>
      </w:r>
      <w:r>
        <w:rPr>
          <w:rFonts w:hint="cs"/>
          <w:rtl/>
        </w:rPr>
        <w:t xml:space="preserve"> מיוחדות </w:t>
      </w:r>
      <w:r>
        <w:rPr>
          <w:rtl/>
        </w:rPr>
        <w:t>–</w:t>
      </w:r>
    </w:p>
    <w:p w14:paraId="0EC7D0F1" w14:textId="2F86B860" w:rsidR="004E62D9" w:rsidRDefault="004E62D9" w:rsidP="004E62D9">
      <w:pPr>
        <w:pStyle w:val="a3"/>
        <w:numPr>
          <w:ilvl w:val="0"/>
          <w:numId w:val="114"/>
        </w:numPr>
      </w:pPr>
      <w:r>
        <w:rPr>
          <w:rFonts w:hint="cs"/>
          <w:rtl/>
        </w:rPr>
        <w:t>הוא לא עושה הבחנה ו</w:t>
      </w:r>
      <w:r w:rsidR="00F662B8">
        <w:rPr>
          <w:rFonts w:hint="cs"/>
          <w:rtl/>
        </w:rPr>
        <w:t>ה</w:t>
      </w:r>
      <w:r>
        <w:rPr>
          <w:rFonts w:hint="cs"/>
          <w:rtl/>
        </w:rPr>
        <w:t xml:space="preserve">ניתוח ברכיב החפצי </w:t>
      </w:r>
      <w:r>
        <w:rPr>
          <w:rtl/>
        </w:rPr>
        <w:t>–</w:t>
      </w:r>
      <w:r>
        <w:rPr>
          <w:rFonts w:hint="cs"/>
          <w:rtl/>
        </w:rPr>
        <w:t xml:space="preserve"> להריגה מספיקה קלות דעת</w:t>
      </w:r>
      <w:r w:rsidR="009D4BE2">
        <w:rPr>
          <w:rFonts w:hint="cs"/>
          <w:rtl/>
        </w:rPr>
        <w:t>.</w:t>
      </w:r>
    </w:p>
    <w:p w14:paraId="22A7764F" w14:textId="5D5492D1" w:rsidR="004E62D9" w:rsidRDefault="004E62D9" w:rsidP="00F662B8">
      <w:pPr>
        <w:pStyle w:val="a3"/>
        <w:numPr>
          <w:ilvl w:val="0"/>
          <w:numId w:val="114"/>
        </w:numPr>
      </w:pPr>
      <w:r>
        <w:rPr>
          <w:rFonts w:hint="cs"/>
          <w:rtl/>
        </w:rPr>
        <w:t xml:space="preserve">המתת חסד </w:t>
      </w:r>
      <w:r>
        <w:rPr>
          <w:rtl/>
        </w:rPr>
        <w:t>–</w:t>
      </w:r>
      <w:r>
        <w:rPr>
          <w:rFonts w:hint="cs"/>
          <w:rtl/>
        </w:rPr>
        <w:t xml:space="preserve"> הייתה ביקורת </w:t>
      </w:r>
      <w:r w:rsidR="00F662B8">
        <w:rPr>
          <w:rFonts w:hint="cs"/>
          <w:rtl/>
        </w:rPr>
        <w:t xml:space="preserve">ספציפית </w:t>
      </w:r>
      <w:r>
        <w:rPr>
          <w:rFonts w:hint="cs"/>
          <w:rtl/>
        </w:rPr>
        <w:t>על כך</w:t>
      </w:r>
      <w:r w:rsidR="009D4BE2">
        <w:rPr>
          <w:rFonts w:hint="cs"/>
          <w:rtl/>
        </w:rPr>
        <w:t>.</w:t>
      </w:r>
    </w:p>
    <w:p w14:paraId="0D72767D" w14:textId="77777777" w:rsidR="004E62D9" w:rsidRDefault="004E62D9" w:rsidP="004E62D9">
      <w:pPr>
        <w:pStyle w:val="a3"/>
        <w:rPr>
          <w:rtl/>
        </w:rPr>
      </w:pPr>
    </w:p>
    <w:p w14:paraId="7B385F51" w14:textId="77777777" w:rsidR="004E62D9" w:rsidRDefault="004E62D9" w:rsidP="004E62D9">
      <w:pPr>
        <w:pStyle w:val="a3"/>
        <w:rPr>
          <w:rtl/>
        </w:rPr>
      </w:pPr>
      <w:r>
        <w:rPr>
          <w:rFonts w:hint="cs"/>
          <w:rtl/>
        </w:rPr>
        <w:t xml:space="preserve">הייתה וועדה בראשות פרופסור קרמניצר שהמליצה לבצע 2 סוגי עבירות רצח: </w:t>
      </w:r>
    </w:p>
    <w:p w14:paraId="3CAD9253" w14:textId="3299BCAB" w:rsidR="004E62D9" w:rsidRDefault="004E62D9" w:rsidP="00F662B8">
      <w:pPr>
        <w:pStyle w:val="a3"/>
        <w:numPr>
          <w:ilvl w:val="0"/>
          <w:numId w:val="225"/>
        </w:numPr>
        <w:ind w:left="360"/>
        <w:rPr>
          <w:rtl/>
        </w:rPr>
      </w:pPr>
      <w:r>
        <w:rPr>
          <w:rFonts w:hint="cs"/>
          <w:rtl/>
        </w:rPr>
        <w:t xml:space="preserve">כאשר יש </w:t>
      </w:r>
      <w:r w:rsidRPr="00F662B8">
        <w:rPr>
          <w:rFonts w:hint="cs"/>
          <w:b/>
          <w:bCs/>
          <w:rtl/>
        </w:rPr>
        <w:t>רצח בנסיבות מחמירות</w:t>
      </w:r>
      <w:r>
        <w:rPr>
          <w:rFonts w:hint="cs"/>
          <w:rtl/>
        </w:rPr>
        <w:t xml:space="preserve"> </w:t>
      </w:r>
      <w:r>
        <w:rPr>
          <w:rtl/>
        </w:rPr>
        <w:t>–</w:t>
      </w:r>
      <w:r w:rsidR="00F662B8">
        <w:rPr>
          <w:rFonts w:hint="cs"/>
          <w:rtl/>
        </w:rPr>
        <w:t xml:space="preserve"> כאשר הנסיבות הן</w:t>
      </w:r>
      <w:r>
        <w:rPr>
          <w:rFonts w:hint="cs"/>
          <w:rtl/>
        </w:rPr>
        <w:t xml:space="preserve"> אלו שהופכות את הסיפור לרצח מסוג זה, ולא היסוד הנפש</w:t>
      </w:r>
      <w:r w:rsidR="00F662B8">
        <w:rPr>
          <w:rFonts w:hint="cs"/>
          <w:rtl/>
        </w:rPr>
        <w:t>י</w:t>
      </w:r>
      <w:r>
        <w:rPr>
          <w:rFonts w:hint="cs"/>
          <w:rtl/>
        </w:rPr>
        <w:t xml:space="preserve"> </w:t>
      </w:r>
      <w:r>
        <w:rPr>
          <w:rtl/>
        </w:rPr>
        <w:t>–</w:t>
      </w:r>
      <w:r>
        <w:rPr>
          <w:rFonts w:hint="cs"/>
          <w:rtl/>
        </w:rPr>
        <w:t xml:space="preserve"> חובה לתת מאסר עולם. </w:t>
      </w:r>
    </w:p>
    <w:p w14:paraId="68C625E9" w14:textId="7A244B67" w:rsidR="004E62D9" w:rsidRDefault="004E62D9" w:rsidP="00F662B8">
      <w:pPr>
        <w:pStyle w:val="a3"/>
        <w:numPr>
          <w:ilvl w:val="0"/>
          <w:numId w:val="225"/>
        </w:numPr>
        <w:ind w:left="360"/>
        <w:rPr>
          <w:rtl/>
        </w:rPr>
      </w:pPr>
      <w:r>
        <w:rPr>
          <w:rFonts w:hint="cs"/>
          <w:rtl/>
        </w:rPr>
        <w:t xml:space="preserve">לצידה יש </w:t>
      </w:r>
      <w:r w:rsidRPr="00F662B8">
        <w:rPr>
          <w:rFonts w:hint="cs"/>
          <w:b/>
          <w:bCs/>
          <w:rtl/>
        </w:rPr>
        <w:t>עבירת רצח בסיסית</w:t>
      </w:r>
      <w:r>
        <w:rPr>
          <w:rFonts w:hint="cs"/>
          <w:rtl/>
        </w:rPr>
        <w:t xml:space="preserve"> </w:t>
      </w:r>
      <w:r>
        <w:rPr>
          <w:rtl/>
        </w:rPr>
        <w:t>–</w:t>
      </w:r>
      <w:r>
        <w:rPr>
          <w:rFonts w:hint="cs"/>
          <w:rtl/>
        </w:rPr>
        <w:t xml:space="preserve"> עד מאסר עולם.</w:t>
      </w:r>
      <w:r w:rsidR="00F662B8">
        <w:rPr>
          <w:rFonts w:hint="cs"/>
          <w:rtl/>
        </w:rPr>
        <w:t xml:space="preserve"> </w:t>
      </w:r>
      <w:r>
        <w:rPr>
          <w:rFonts w:hint="cs"/>
          <w:rtl/>
        </w:rPr>
        <w:t xml:space="preserve">ככל שאומרים שצריך כוונה </w:t>
      </w:r>
      <w:r>
        <w:rPr>
          <w:rtl/>
        </w:rPr>
        <w:t>–</w:t>
      </w:r>
      <w:r>
        <w:rPr>
          <w:rFonts w:hint="cs"/>
          <w:rtl/>
        </w:rPr>
        <w:t xml:space="preserve"> זה מקשה על ההרשעה. לכן </w:t>
      </w:r>
      <w:r w:rsidR="00F662B8">
        <w:rPr>
          <w:rFonts w:hint="cs"/>
          <w:rtl/>
        </w:rPr>
        <w:t>רצו</w:t>
      </w:r>
      <w:r>
        <w:rPr>
          <w:rFonts w:hint="cs"/>
          <w:rtl/>
        </w:rPr>
        <w:t xml:space="preserve"> </w:t>
      </w:r>
      <w:r w:rsidR="00F662B8">
        <w:rPr>
          <w:rFonts w:hint="cs"/>
          <w:rtl/>
        </w:rPr>
        <w:t>ל</w:t>
      </w:r>
      <w:r>
        <w:rPr>
          <w:rFonts w:hint="cs"/>
          <w:rtl/>
        </w:rPr>
        <w:t xml:space="preserve">חייב </w:t>
      </w:r>
      <w:r w:rsidR="00F662B8">
        <w:rPr>
          <w:rFonts w:hint="cs"/>
          <w:rtl/>
        </w:rPr>
        <w:t xml:space="preserve">כוונה </w:t>
      </w:r>
      <w:r w:rsidR="00F662B8">
        <w:rPr>
          <w:rtl/>
        </w:rPr>
        <w:t>–</w:t>
      </w:r>
      <w:r w:rsidR="00F662B8">
        <w:rPr>
          <w:rFonts w:hint="cs"/>
          <w:rtl/>
        </w:rPr>
        <w:t xml:space="preserve"> שלא יהיה </w:t>
      </w:r>
      <w:r>
        <w:rPr>
          <w:rFonts w:hint="cs"/>
          <w:rtl/>
        </w:rPr>
        <w:t xml:space="preserve">דבר כזה </w:t>
      </w:r>
      <w:r w:rsidR="00F662B8">
        <w:rPr>
          <w:rFonts w:hint="cs"/>
          <w:rtl/>
        </w:rPr>
        <w:t>"</w:t>
      </w:r>
      <w:r>
        <w:rPr>
          <w:rFonts w:hint="cs"/>
          <w:rtl/>
        </w:rPr>
        <w:t>רצח באדישות</w:t>
      </w:r>
      <w:r w:rsidR="00F662B8">
        <w:rPr>
          <w:rFonts w:hint="cs"/>
          <w:rtl/>
        </w:rPr>
        <w:t>"</w:t>
      </w:r>
      <w:r>
        <w:rPr>
          <w:rFonts w:hint="cs"/>
          <w:rtl/>
        </w:rPr>
        <w:t xml:space="preserve">. מצד שני הפרקליטות טענה כי אם אני אדיש לזה שאנשים ימותו, זה מספיק אנטי חברתי כדי לקרוא לי רוצח. </w:t>
      </w:r>
    </w:p>
    <w:p w14:paraId="14A95DCC" w14:textId="7B15115D" w:rsidR="004E62D9" w:rsidRDefault="004E62D9" w:rsidP="00F662B8">
      <w:pPr>
        <w:pStyle w:val="a3"/>
        <w:numPr>
          <w:ilvl w:val="0"/>
          <w:numId w:val="225"/>
        </w:numPr>
        <w:ind w:left="360"/>
        <w:rPr>
          <w:rtl/>
        </w:rPr>
      </w:pPr>
      <w:r w:rsidRPr="00F662B8">
        <w:rPr>
          <w:rFonts w:hint="cs"/>
          <w:b/>
          <w:bCs/>
          <w:rtl/>
        </w:rPr>
        <w:t>המתה בנסיבות אחריות מופחתת</w:t>
      </w:r>
      <w:r>
        <w:rPr>
          <w:rFonts w:hint="cs"/>
          <w:rtl/>
        </w:rPr>
        <w:t xml:space="preserve"> </w:t>
      </w:r>
      <w:r>
        <w:rPr>
          <w:rtl/>
        </w:rPr>
        <w:t>–</w:t>
      </w:r>
      <w:r w:rsidR="00FD24E3">
        <w:rPr>
          <w:rFonts w:hint="cs"/>
          <w:rtl/>
        </w:rPr>
        <w:t xml:space="preserve"> עד 20 שנה.</w:t>
      </w:r>
    </w:p>
    <w:p w14:paraId="40802224" w14:textId="724805E8" w:rsidR="004E62D9" w:rsidRDefault="004E62D9" w:rsidP="00F662B8">
      <w:pPr>
        <w:pStyle w:val="a3"/>
        <w:numPr>
          <w:ilvl w:val="0"/>
          <w:numId w:val="225"/>
        </w:numPr>
        <w:ind w:left="360"/>
        <w:rPr>
          <w:rtl/>
        </w:rPr>
      </w:pPr>
      <w:r w:rsidRPr="00F662B8">
        <w:rPr>
          <w:rFonts w:hint="cs"/>
          <w:b/>
          <w:bCs/>
          <w:rtl/>
        </w:rPr>
        <w:t>המתה בקלות דעת</w:t>
      </w:r>
      <w:r>
        <w:rPr>
          <w:rFonts w:hint="cs"/>
          <w:rtl/>
        </w:rPr>
        <w:t xml:space="preserve"> </w:t>
      </w:r>
      <w:r>
        <w:rPr>
          <w:rtl/>
        </w:rPr>
        <w:t>–</w:t>
      </w:r>
      <w:r>
        <w:rPr>
          <w:rFonts w:hint="cs"/>
          <w:rtl/>
        </w:rPr>
        <w:t xml:space="preserve"> עד 12 שנים.</w:t>
      </w:r>
    </w:p>
    <w:p w14:paraId="5D6DA747" w14:textId="77777777" w:rsidR="00F662B8" w:rsidRDefault="00F662B8" w:rsidP="004E62D9">
      <w:pPr>
        <w:pStyle w:val="a3"/>
        <w:rPr>
          <w:rtl/>
        </w:rPr>
      </w:pPr>
    </w:p>
    <w:p w14:paraId="0EAAA06A" w14:textId="77777777" w:rsidR="004E62D9" w:rsidRDefault="004E62D9" w:rsidP="004E62D9">
      <w:pPr>
        <w:pStyle w:val="a3"/>
        <w:rPr>
          <w:rtl/>
        </w:rPr>
      </w:pPr>
      <w:r w:rsidRPr="00F662B8">
        <w:rPr>
          <w:rFonts w:hint="cs"/>
          <w:b/>
          <w:bCs/>
          <w:rtl/>
        </w:rPr>
        <w:t>לסיכום השיעור</w:t>
      </w:r>
      <w:r>
        <w:rPr>
          <w:rFonts w:hint="cs"/>
          <w:rtl/>
        </w:rPr>
        <w:t>:</w:t>
      </w:r>
    </w:p>
    <w:p w14:paraId="42D8B41C" w14:textId="77777777" w:rsidR="004E62D9" w:rsidRDefault="004E62D9" w:rsidP="004E62D9">
      <w:pPr>
        <w:pStyle w:val="a3"/>
        <w:rPr>
          <w:rtl/>
        </w:rPr>
      </w:pPr>
      <w:r>
        <w:rPr>
          <w:rFonts w:hint="cs"/>
          <w:rtl/>
        </w:rPr>
        <w:t xml:space="preserve">דיברנו על מושגים שנוטים להתבלבל ביניהם, והסברנו למה כל מונח מתכוון. החידוש העיקרי של השיעור היה בעיקר עברות מטרה (עבירות מאוד נפוצות </w:t>
      </w:r>
      <w:r w:rsidRPr="00F662B8">
        <w:rPr>
          <w:rFonts w:hint="cs"/>
          <w:b/>
          <w:bCs/>
          <w:color w:val="FFFFFF" w:themeColor="background1"/>
          <w:highlight w:val="red"/>
          <w:rtl/>
        </w:rPr>
        <w:t>ומאוד סביר שבמבחן תהיה עבירת מטרה</w:t>
      </w:r>
      <w:r>
        <w:rPr>
          <w:rFonts w:hint="cs"/>
          <w:rtl/>
        </w:rPr>
        <w:t>)</w:t>
      </w:r>
    </w:p>
    <w:p w14:paraId="0E827975" w14:textId="46B45D23" w:rsidR="004E62D9" w:rsidRDefault="004E62D9" w:rsidP="00F662B8">
      <w:pPr>
        <w:pStyle w:val="a3"/>
        <w:rPr>
          <w:rtl/>
        </w:rPr>
      </w:pPr>
      <w:r>
        <w:rPr>
          <w:rFonts w:hint="cs"/>
          <w:rtl/>
        </w:rPr>
        <w:t xml:space="preserve">ראינו שאין כלל ברור </w:t>
      </w:r>
      <w:r>
        <w:rPr>
          <w:rtl/>
        </w:rPr>
        <w:t>–</w:t>
      </w:r>
      <w:r w:rsidR="00F662B8">
        <w:rPr>
          <w:rFonts w:hint="cs"/>
          <w:rtl/>
        </w:rPr>
        <w:t xml:space="preserve"> משתמשים</w:t>
      </w:r>
      <w:r>
        <w:rPr>
          <w:rFonts w:hint="cs"/>
          <w:rtl/>
        </w:rPr>
        <w:t xml:space="preserve"> המון במונח כוונה, שיכול להגיע במספר "טעמים". הוא יכול להתייחס לתוצאה או </w:t>
      </w:r>
      <w:r w:rsidR="00FD24E3">
        <w:rPr>
          <w:rFonts w:hint="cs"/>
          <w:rtl/>
        </w:rPr>
        <w:t>להתנהגות</w:t>
      </w:r>
      <w:r>
        <w:rPr>
          <w:rFonts w:hint="cs"/>
          <w:rtl/>
        </w:rPr>
        <w:t xml:space="preserve"> </w:t>
      </w:r>
      <w:r>
        <w:rPr>
          <w:rtl/>
        </w:rPr>
        <w:t>–</w:t>
      </w:r>
      <w:r>
        <w:rPr>
          <w:rFonts w:hint="cs"/>
          <w:rtl/>
        </w:rPr>
        <w:t xml:space="preserve"> והכלל הוא ש</w:t>
      </w:r>
      <w:r>
        <w:rPr>
          <w:rFonts w:hint="cs"/>
          <w:b/>
          <w:bCs/>
          <w:rtl/>
        </w:rPr>
        <w:t>אין כלל ברור</w:t>
      </w:r>
      <w:r>
        <w:rPr>
          <w:rFonts w:hint="cs"/>
          <w:rtl/>
        </w:rPr>
        <w:t xml:space="preserve">. בסופו של דבר צריך </w:t>
      </w:r>
      <w:r>
        <w:rPr>
          <w:rFonts w:hint="cs"/>
          <w:b/>
          <w:bCs/>
          <w:rtl/>
        </w:rPr>
        <w:t>הבנת הנקרא</w:t>
      </w:r>
      <w:r>
        <w:rPr>
          <w:rFonts w:hint="cs"/>
          <w:rtl/>
        </w:rPr>
        <w:t>.</w:t>
      </w:r>
    </w:p>
    <w:p w14:paraId="3E7A2478" w14:textId="01E00A74" w:rsidR="004E62D9" w:rsidRPr="00EB3241" w:rsidRDefault="00F662B8" w:rsidP="004E62D9">
      <w:pPr>
        <w:pStyle w:val="a3"/>
        <w:rPr>
          <w:rtl/>
        </w:rPr>
      </w:pPr>
      <w:r>
        <w:rPr>
          <w:rFonts w:hint="cs"/>
          <w:rtl/>
        </w:rPr>
        <w:t>צריך</w:t>
      </w:r>
      <w:r w:rsidR="004E62D9">
        <w:rPr>
          <w:rFonts w:hint="cs"/>
          <w:rtl/>
        </w:rPr>
        <w:t xml:space="preserve"> ללכת עם הה</w:t>
      </w:r>
      <w:r w:rsidR="00FD24E3">
        <w:rPr>
          <w:rFonts w:hint="cs"/>
          <w:rtl/>
        </w:rPr>
        <w:t>י</w:t>
      </w:r>
      <w:r w:rsidR="004E62D9">
        <w:rPr>
          <w:rFonts w:hint="cs"/>
          <w:rtl/>
        </w:rPr>
        <w:t>גיון.</w:t>
      </w:r>
    </w:p>
    <w:p w14:paraId="6ED5D473" w14:textId="77777777" w:rsidR="004E62D9" w:rsidRDefault="004E62D9" w:rsidP="004E62D9">
      <w:pPr>
        <w:pStyle w:val="a3"/>
        <w:rPr>
          <w:rtl/>
        </w:rPr>
      </w:pPr>
    </w:p>
    <w:p w14:paraId="1C443D36" w14:textId="77777777" w:rsidR="004E62D9" w:rsidRDefault="004E62D9" w:rsidP="004E62D9">
      <w:pPr>
        <w:pStyle w:val="a3"/>
        <w:jc w:val="right"/>
        <w:rPr>
          <w:rtl/>
        </w:rPr>
      </w:pPr>
      <w:r>
        <w:rPr>
          <w:rFonts w:hint="cs"/>
          <w:rtl/>
        </w:rPr>
        <w:t>15.05.17</w:t>
      </w:r>
    </w:p>
    <w:p w14:paraId="00ECF6CB" w14:textId="77777777" w:rsidR="004E62D9" w:rsidRDefault="004E62D9" w:rsidP="004E62D9">
      <w:pPr>
        <w:pStyle w:val="a3"/>
        <w:jc w:val="center"/>
        <w:rPr>
          <w:rtl/>
        </w:rPr>
      </w:pPr>
      <w:r w:rsidRPr="00F662B8">
        <w:rPr>
          <w:rFonts w:hint="cs"/>
          <w:b/>
          <w:bCs/>
          <w:highlight w:val="green"/>
          <w:u w:val="single"/>
          <w:rtl/>
        </w:rPr>
        <w:t>שיעור 11 - פזיזות</w:t>
      </w:r>
    </w:p>
    <w:p w14:paraId="1DC489BD" w14:textId="77777777" w:rsidR="004E62D9" w:rsidRDefault="004E62D9" w:rsidP="004E62D9">
      <w:pPr>
        <w:pStyle w:val="a3"/>
        <w:rPr>
          <w:rtl/>
        </w:rPr>
      </w:pPr>
      <w:r>
        <w:rPr>
          <w:rFonts w:hint="cs"/>
          <w:rtl/>
        </w:rPr>
        <w:t xml:space="preserve">השיעור נלמד על פזיזות, כאשר בעיקר נתרכז בפזיזות מסוג </w:t>
      </w:r>
      <w:r w:rsidRPr="00D3221C">
        <w:rPr>
          <w:rFonts w:hint="cs"/>
          <w:b/>
          <w:bCs/>
          <w:rtl/>
        </w:rPr>
        <w:t>קלות דעת</w:t>
      </w:r>
      <w:r>
        <w:rPr>
          <w:rFonts w:hint="cs"/>
          <w:rtl/>
        </w:rPr>
        <w:t>.</w:t>
      </w:r>
    </w:p>
    <w:p w14:paraId="17E4CFC9" w14:textId="429CBF1E" w:rsidR="004E62D9" w:rsidRDefault="00D3221C" w:rsidP="004E62D9">
      <w:pPr>
        <w:pStyle w:val="a3"/>
        <w:rPr>
          <w:rtl/>
        </w:rPr>
      </w:pPr>
      <w:r>
        <w:rPr>
          <w:rFonts w:hint="cs"/>
          <w:rtl/>
        </w:rPr>
        <w:t xml:space="preserve">כפי שאמרנו, </w:t>
      </w:r>
      <w:r w:rsidRPr="00D3221C">
        <w:rPr>
          <w:rFonts w:hint="cs"/>
          <w:b/>
          <w:bCs/>
          <w:rtl/>
        </w:rPr>
        <w:t>בעבירות תוצאה</w:t>
      </w:r>
      <w:r>
        <w:rPr>
          <w:rFonts w:hint="cs"/>
          <w:rtl/>
        </w:rPr>
        <w:t xml:space="preserve"> צריך</w:t>
      </w:r>
      <w:r w:rsidR="004E62D9">
        <w:rPr>
          <w:rFonts w:hint="cs"/>
          <w:rtl/>
        </w:rPr>
        <w:t xml:space="preserve"> להיות מלבד </w:t>
      </w:r>
      <w:r w:rsidR="004E62D9" w:rsidRPr="00D3221C">
        <w:rPr>
          <w:rFonts w:hint="cs"/>
          <w:b/>
          <w:bCs/>
          <w:rtl/>
        </w:rPr>
        <w:t>מודעות</w:t>
      </w:r>
      <w:r w:rsidR="004E62D9">
        <w:rPr>
          <w:rFonts w:hint="cs"/>
          <w:rtl/>
        </w:rPr>
        <w:t xml:space="preserve"> לאפשרות קרות התוצאות, גם </w:t>
      </w:r>
      <w:r w:rsidR="004E62D9" w:rsidRPr="00D3221C">
        <w:rPr>
          <w:rFonts w:hint="cs"/>
          <w:b/>
          <w:bCs/>
          <w:rtl/>
        </w:rPr>
        <w:t xml:space="preserve">רכיב נפשי חפצי </w:t>
      </w:r>
      <w:r w:rsidR="004E62D9">
        <w:rPr>
          <w:rFonts w:hint="cs"/>
          <w:rtl/>
        </w:rPr>
        <w:t>כלפי התוצאה. עד תיקון 39, היו בעבירות תוצאה עם יסוד נפשי של מחשבה פלילית 2 אופציות בנוגע לאותו רכיב נפשי חפצי:</w:t>
      </w:r>
    </w:p>
    <w:p w14:paraId="400412DF" w14:textId="4752CC33" w:rsidR="004E62D9" w:rsidRDefault="004E62D9" w:rsidP="004E62D9">
      <w:pPr>
        <w:pStyle w:val="a3"/>
        <w:numPr>
          <w:ilvl w:val="0"/>
          <w:numId w:val="115"/>
        </w:numPr>
      </w:pPr>
      <w:r>
        <w:rPr>
          <w:rFonts w:hint="cs"/>
          <w:rtl/>
        </w:rPr>
        <w:t>כוונה (שעליה כבר הרחבנו בעבר)</w:t>
      </w:r>
      <w:r w:rsidR="00FD24E3">
        <w:rPr>
          <w:rFonts w:hint="cs"/>
          <w:rtl/>
        </w:rPr>
        <w:t>.</w:t>
      </w:r>
    </w:p>
    <w:p w14:paraId="7754C3B9" w14:textId="4E7099E1" w:rsidR="004E62D9" w:rsidRDefault="004E62D9" w:rsidP="004E62D9">
      <w:pPr>
        <w:pStyle w:val="a3"/>
        <w:numPr>
          <w:ilvl w:val="0"/>
          <w:numId w:val="115"/>
        </w:numPr>
      </w:pPr>
      <w:r>
        <w:rPr>
          <w:rFonts w:hint="cs"/>
          <w:rtl/>
        </w:rPr>
        <w:t>פזיזות</w:t>
      </w:r>
      <w:r w:rsidR="00FD24E3">
        <w:rPr>
          <w:rFonts w:hint="cs"/>
          <w:rtl/>
        </w:rPr>
        <w:t>.</w:t>
      </w:r>
    </w:p>
    <w:p w14:paraId="09E5761D" w14:textId="77777777" w:rsidR="004E62D9" w:rsidRDefault="004E62D9" w:rsidP="004E62D9">
      <w:pPr>
        <w:pStyle w:val="a3"/>
        <w:rPr>
          <w:rtl/>
        </w:rPr>
      </w:pPr>
    </w:p>
    <w:p w14:paraId="42F0EB36" w14:textId="77777777" w:rsidR="004E62D9" w:rsidRDefault="004E62D9" w:rsidP="004E62D9">
      <w:pPr>
        <w:pStyle w:val="a3"/>
        <w:rPr>
          <w:rtl/>
        </w:rPr>
      </w:pPr>
      <w:r>
        <w:rPr>
          <w:rFonts w:hint="cs"/>
          <w:rtl/>
        </w:rPr>
        <w:t>בתיקון 39 הגדירו 2 סוגים אפשריים של פזיזות:</w:t>
      </w:r>
    </w:p>
    <w:p w14:paraId="2F7C44B2" w14:textId="50CC2AB3" w:rsidR="004E62D9" w:rsidRDefault="004E62D9" w:rsidP="004E62D9">
      <w:pPr>
        <w:pStyle w:val="a3"/>
        <w:numPr>
          <w:ilvl w:val="0"/>
          <w:numId w:val="116"/>
        </w:numPr>
      </w:pPr>
      <w:r>
        <w:rPr>
          <w:rFonts w:hint="cs"/>
          <w:rtl/>
        </w:rPr>
        <w:t>קלות דעת</w:t>
      </w:r>
      <w:r w:rsidR="00FD24E3">
        <w:rPr>
          <w:rFonts w:hint="cs"/>
          <w:rtl/>
        </w:rPr>
        <w:t>.</w:t>
      </w:r>
    </w:p>
    <w:p w14:paraId="4D641E7B" w14:textId="438EE653" w:rsidR="004E62D9" w:rsidRDefault="004E62D9" w:rsidP="004E62D9">
      <w:pPr>
        <w:pStyle w:val="a3"/>
        <w:numPr>
          <w:ilvl w:val="0"/>
          <w:numId w:val="116"/>
        </w:numPr>
      </w:pPr>
      <w:r>
        <w:rPr>
          <w:rFonts w:hint="cs"/>
          <w:rtl/>
        </w:rPr>
        <w:t>אדישות</w:t>
      </w:r>
      <w:r w:rsidR="00FD24E3">
        <w:rPr>
          <w:rFonts w:hint="cs"/>
          <w:rtl/>
        </w:rPr>
        <w:t>.</w:t>
      </w:r>
    </w:p>
    <w:p w14:paraId="14F228E8" w14:textId="77777777" w:rsidR="004E62D9" w:rsidRDefault="004E62D9" w:rsidP="004E62D9">
      <w:pPr>
        <w:pStyle w:val="a3"/>
        <w:rPr>
          <w:rtl/>
        </w:rPr>
      </w:pPr>
    </w:p>
    <w:p w14:paraId="2918060D" w14:textId="69004798" w:rsidR="004E62D9" w:rsidRDefault="00D3221C" w:rsidP="004E62D9">
      <w:pPr>
        <w:pStyle w:val="a3"/>
        <w:rPr>
          <w:rtl/>
        </w:rPr>
      </w:pPr>
      <w:r>
        <w:rPr>
          <w:rFonts w:hint="cs"/>
          <w:rtl/>
        </w:rPr>
        <w:t>עשו זאת</w:t>
      </w:r>
      <w:r w:rsidR="004E62D9">
        <w:rPr>
          <w:rFonts w:hint="cs"/>
          <w:rtl/>
        </w:rPr>
        <w:t xml:space="preserve"> כדי לתת אפשרות עתידית למחוקק לקבוע עבירות שבהן </w:t>
      </w:r>
      <w:r w:rsidR="004E62D9" w:rsidRPr="00D3221C">
        <w:rPr>
          <w:rFonts w:hint="cs"/>
          <w:b/>
          <w:bCs/>
          <w:rtl/>
        </w:rPr>
        <w:t>קלות דעת לא תהיה מספקת</w:t>
      </w:r>
      <w:r w:rsidR="004E62D9">
        <w:rPr>
          <w:rFonts w:hint="cs"/>
          <w:rtl/>
        </w:rPr>
        <w:t xml:space="preserve">. </w:t>
      </w:r>
    </w:p>
    <w:p w14:paraId="19ACFC4A" w14:textId="04C483F4" w:rsidR="004E62D9" w:rsidRDefault="00D3221C" w:rsidP="004E62D9">
      <w:pPr>
        <w:pStyle w:val="a3"/>
        <w:rPr>
          <w:rtl/>
        </w:rPr>
      </w:pPr>
      <w:r>
        <w:rPr>
          <w:rFonts w:hint="cs"/>
          <w:b/>
          <w:bCs/>
          <w:rtl/>
        </w:rPr>
        <w:t>ב</w:t>
      </w:r>
      <w:r w:rsidR="004E62D9" w:rsidRPr="00D3221C">
        <w:rPr>
          <w:rFonts w:hint="cs"/>
          <w:b/>
          <w:bCs/>
          <w:rtl/>
        </w:rPr>
        <w:t>קלות דעת</w:t>
      </w:r>
      <w:r w:rsidR="004E62D9">
        <w:rPr>
          <w:rFonts w:hint="cs"/>
          <w:rtl/>
        </w:rPr>
        <w:t xml:space="preserve"> </w:t>
      </w:r>
      <w:r>
        <w:rPr>
          <w:rFonts w:hint="cs"/>
          <w:rtl/>
        </w:rPr>
        <w:t>חומרת האשמה</w:t>
      </w:r>
      <w:r w:rsidR="004E62D9">
        <w:rPr>
          <w:rFonts w:hint="cs"/>
          <w:rtl/>
        </w:rPr>
        <w:t xml:space="preserve"> קלה יותר. מדובר במקרה שבו האשמה חמורה פחות מאדישות. מצב נפשי של קלות דעת הוא מצב נפשי שבו בכלל האשמה היא פחותה מאשר מצב בו עבירה נעשית מתוך מצב נפשי של אדישות.</w:t>
      </w:r>
    </w:p>
    <w:p w14:paraId="1C575503" w14:textId="77777777" w:rsidR="004E62D9" w:rsidRDefault="004E62D9" w:rsidP="004E62D9">
      <w:pPr>
        <w:pStyle w:val="a3"/>
        <w:rPr>
          <w:rtl/>
        </w:rPr>
      </w:pPr>
      <w:r>
        <w:rPr>
          <w:rFonts w:hint="cs"/>
          <w:rtl/>
        </w:rPr>
        <w:lastRenderedPageBreak/>
        <w:t xml:space="preserve">כיום יש עבירות שבהן לא מספיק פזיזות (נצטרך להוכיח כוונה), ויש עבירות שניתן להוכיח או כוונה או פזיזות, לא משנה איזה סוג של פזיזות (אדישות/קלות דעת). בעבירות שניתן להוכיח כוונה/פזיזות </w:t>
      </w:r>
      <w:r>
        <w:rPr>
          <w:rtl/>
        </w:rPr>
        <w:t>–</w:t>
      </w:r>
      <w:r>
        <w:rPr>
          <w:rFonts w:hint="cs"/>
          <w:rtl/>
        </w:rPr>
        <w:t xml:space="preserve"> דיי שנוכיח אחד מהם.</w:t>
      </w:r>
    </w:p>
    <w:p w14:paraId="5D651B6C" w14:textId="77777777" w:rsidR="004E62D9" w:rsidRDefault="004E62D9" w:rsidP="004E62D9">
      <w:pPr>
        <w:pStyle w:val="a3"/>
        <w:rPr>
          <w:rtl/>
        </w:rPr>
      </w:pPr>
    </w:p>
    <w:p w14:paraId="0AD9D514" w14:textId="0239B669" w:rsidR="004E62D9" w:rsidRDefault="00D3221C" w:rsidP="004E62D9">
      <w:pPr>
        <w:pStyle w:val="a3"/>
        <w:rPr>
          <w:rtl/>
        </w:rPr>
      </w:pPr>
      <w:r>
        <w:rPr>
          <w:rFonts w:hint="cs"/>
          <w:rtl/>
        </w:rPr>
        <w:t>למעשה</w:t>
      </w:r>
      <w:r w:rsidR="004E62D9">
        <w:rPr>
          <w:rFonts w:hint="cs"/>
          <w:rtl/>
        </w:rPr>
        <w:t xml:space="preserve"> רמזו למחוקק שיהיה מאוד נחמד אם בעתיד ניצור עבירות שבהן הוכחת פזיזות מסוג קלות דעת לא תהיה מספקת לצורך הרשעה. 23 שנים עברו מאז, והמחוקק עדיין לא הבין את הרמז.</w:t>
      </w:r>
    </w:p>
    <w:p w14:paraId="61D027BF" w14:textId="77777777" w:rsidR="004E62D9" w:rsidRDefault="004E62D9" w:rsidP="004E62D9">
      <w:pPr>
        <w:pStyle w:val="a3"/>
        <w:rPr>
          <w:rtl/>
        </w:rPr>
      </w:pPr>
    </w:p>
    <w:p w14:paraId="0991AF2B" w14:textId="77777777" w:rsidR="004E62D9" w:rsidRPr="00D32935" w:rsidRDefault="004E62D9" w:rsidP="004E62D9">
      <w:pPr>
        <w:pStyle w:val="a3"/>
        <w:rPr>
          <w:b/>
          <w:bCs/>
          <w:rtl/>
        </w:rPr>
      </w:pPr>
      <w:r w:rsidRPr="00D32935">
        <w:rPr>
          <w:rFonts w:hint="cs"/>
          <w:b/>
          <w:bCs/>
          <w:rtl/>
        </w:rPr>
        <w:t>הגדרת סוגי הפזיזות:</w:t>
      </w:r>
    </w:p>
    <w:p w14:paraId="34F9C3DD" w14:textId="7F4B3661" w:rsidR="004E62D9" w:rsidRDefault="00D3221C" w:rsidP="00D3221C">
      <w:pPr>
        <w:pStyle w:val="a3"/>
        <w:rPr>
          <w:rtl/>
        </w:rPr>
      </w:pPr>
      <w:r>
        <w:rPr>
          <w:rFonts w:hint="cs"/>
          <w:rtl/>
        </w:rPr>
        <w:t xml:space="preserve">המרצה מקריא את סעיף </w:t>
      </w:r>
      <w:r w:rsidR="004E62D9" w:rsidRPr="00D3221C">
        <w:rPr>
          <w:rFonts w:hint="cs"/>
          <w:highlight w:val="lightGray"/>
          <w:rtl/>
        </w:rPr>
        <w:t>20</w:t>
      </w:r>
      <w:r w:rsidRPr="00D3221C">
        <w:rPr>
          <w:rFonts w:hint="cs"/>
          <w:highlight w:val="lightGray"/>
          <w:rtl/>
        </w:rPr>
        <w:t xml:space="preserve"> </w:t>
      </w:r>
      <w:r w:rsidR="004E62D9" w:rsidRPr="00D3221C">
        <w:rPr>
          <w:rFonts w:hint="cs"/>
          <w:highlight w:val="lightGray"/>
          <w:rtl/>
        </w:rPr>
        <w:t>(א)</w:t>
      </w:r>
      <w:r w:rsidRPr="00D3221C">
        <w:rPr>
          <w:rFonts w:hint="cs"/>
          <w:highlight w:val="lightGray"/>
          <w:rtl/>
        </w:rPr>
        <w:t xml:space="preserve"> </w:t>
      </w:r>
      <w:r w:rsidR="004E62D9" w:rsidRPr="00D3221C">
        <w:rPr>
          <w:rFonts w:hint="cs"/>
          <w:highlight w:val="lightGray"/>
          <w:rtl/>
        </w:rPr>
        <w:t>(2)</w:t>
      </w:r>
      <w:r w:rsidR="004E62D9">
        <w:rPr>
          <w:rFonts w:hint="cs"/>
          <w:rtl/>
        </w:rPr>
        <w:t xml:space="preserve"> לחוק העונשין.</w:t>
      </w:r>
    </w:p>
    <w:p w14:paraId="78D619EF" w14:textId="5216A641" w:rsidR="00D3221C" w:rsidRDefault="00D3221C" w:rsidP="00D3221C">
      <w:pPr>
        <w:pStyle w:val="P00"/>
        <w:spacing w:before="72"/>
        <w:ind w:left="0" w:right="1134"/>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F459F0" w:rsidRPr="00D3221C">
        <w:rPr>
          <w:rStyle w:val="big-number"/>
          <w:rFonts w:asciiTheme="minorBidi" w:hAnsiTheme="minorBidi" w:cstheme="minorBidi"/>
          <w:i/>
          <w:iCs/>
          <w:sz w:val="22"/>
          <w:szCs w:val="22"/>
          <w:rtl/>
        </w:rPr>
        <w:t>20.</w:t>
      </w:r>
      <w:r w:rsidR="00F459F0" w:rsidRPr="00D3221C">
        <w:rPr>
          <w:rStyle w:val="big-number"/>
          <w:rFonts w:asciiTheme="minorBidi" w:hAnsiTheme="minorBidi" w:cstheme="minorBidi"/>
          <w:i/>
          <w:iCs/>
          <w:sz w:val="22"/>
          <w:szCs w:val="22"/>
          <w:rtl/>
        </w:rPr>
        <w:tab/>
      </w:r>
      <w:r w:rsidR="00F459F0" w:rsidRPr="00D3221C">
        <w:rPr>
          <w:rStyle w:val="default"/>
          <w:rFonts w:asciiTheme="minorBidi" w:hAnsiTheme="minorBidi" w:cstheme="minorBidi"/>
          <w:i/>
          <w:iCs/>
          <w:sz w:val="22"/>
          <w:szCs w:val="22"/>
          <w:rtl/>
        </w:rPr>
        <w:t>(א)</w:t>
      </w:r>
      <w:r w:rsidR="00F459F0" w:rsidRPr="00D3221C">
        <w:rPr>
          <w:rStyle w:val="default"/>
          <w:rFonts w:asciiTheme="minorBidi" w:hAnsiTheme="minorBidi" w:cstheme="minorBidi"/>
          <w:i/>
          <w:iCs/>
          <w:sz w:val="22"/>
          <w:szCs w:val="22"/>
          <w:rtl/>
        </w:rPr>
        <w:tab/>
        <w:t xml:space="preserve">מחשבה פלילית - מודעות לטיב המעשה, לקיום הנסיבות ולאפשרות </w:t>
      </w:r>
    </w:p>
    <w:p w14:paraId="5AA9CA93" w14:textId="77777777" w:rsidR="00D3221C" w:rsidRDefault="00D3221C" w:rsidP="00D3221C">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F459F0" w:rsidRPr="00D3221C">
        <w:rPr>
          <w:rStyle w:val="default"/>
          <w:rFonts w:asciiTheme="minorBidi" w:hAnsiTheme="minorBidi" w:cstheme="minorBidi"/>
          <w:i/>
          <w:iCs/>
          <w:sz w:val="22"/>
          <w:szCs w:val="22"/>
          <w:rtl/>
        </w:rPr>
        <w:t xml:space="preserve">הגרימה לתוצאות המעשה, הנמנים עם פרטי העבירה, ולענין התוצאות גם אחת </w:t>
      </w:r>
    </w:p>
    <w:p w14:paraId="6E68BCAB" w14:textId="6473E95D" w:rsidR="00F459F0" w:rsidRPr="00D3221C" w:rsidRDefault="00D3221C" w:rsidP="00D3221C">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F459F0" w:rsidRPr="00D3221C">
        <w:rPr>
          <w:rStyle w:val="default"/>
          <w:rFonts w:asciiTheme="minorBidi" w:hAnsiTheme="minorBidi" w:cstheme="minorBidi"/>
          <w:i/>
          <w:iCs/>
          <w:sz w:val="22"/>
          <w:szCs w:val="22"/>
          <w:rtl/>
        </w:rPr>
        <w:t>מאלה:</w:t>
      </w:r>
    </w:p>
    <w:p w14:paraId="79762EA7" w14:textId="3A807559" w:rsidR="00F459F0" w:rsidRPr="00D3221C" w:rsidRDefault="00F459F0" w:rsidP="00F459F0">
      <w:pPr>
        <w:pStyle w:val="P22"/>
        <w:spacing w:before="72"/>
        <w:ind w:left="1021" w:right="1134"/>
        <w:rPr>
          <w:rStyle w:val="default"/>
          <w:rFonts w:asciiTheme="minorBidi" w:hAnsiTheme="minorBidi" w:cstheme="minorBidi"/>
          <w:i/>
          <w:iCs/>
          <w:sz w:val="22"/>
          <w:szCs w:val="22"/>
          <w:rtl/>
        </w:rPr>
      </w:pPr>
      <w:r w:rsidRPr="00D3221C">
        <w:rPr>
          <w:rStyle w:val="default"/>
          <w:rFonts w:asciiTheme="minorBidi" w:hAnsiTheme="minorBidi" w:cstheme="minorBidi"/>
          <w:i/>
          <w:iCs/>
          <w:sz w:val="22"/>
          <w:szCs w:val="22"/>
          <w:rtl/>
        </w:rPr>
        <w:t xml:space="preserve"> (2)</w:t>
      </w:r>
      <w:r w:rsidRPr="00D3221C">
        <w:rPr>
          <w:rStyle w:val="default"/>
          <w:rFonts w:asciiTheme="minorBidi" w:hAnsiTheme="minorBidi" w:cstheme="minorBidi"/>
          <w:i/>
          <w:iCs/>
          <w:sz w:val="22"/>
          <w:szCs w:val="22"/>
          <w:rtl/>
        </w:rPr>
        <w:tab/>
        <w:t>פזיזות שבאחת מאלה:</w:t>
      </w:r>
    </w:p>
    <w:p w14:paraId="45E8C4E3" w14:textId="77777777" w:rsidR="00F459F0" w:rsidRPr="00D3221C" w:rsidRDefault="00F459F0" w:rsidP="00F459F0">
      <w:pPr>
        <w:pStyle w:val="P33"/>
        <w:spacing w:before="72"/>
        <w:ind w:left="1474" w:right="1134"/>
        <w:rPr>
          <w:rStyle w:val="default"/>
          <w:rFonts w:asciiTheme="minorBidi" w:hAnsiTheme="minorBidi" w:cstheme="minorBidi"/>
          <w:i/>
          <w:iCs/>
          <w:sz w:val="22"/>
          <w:szCs w:val="22"/>
          <w:rtl/>
        </w:rPr>
      </w:pPr>
      <w:r w:rsidRPr="00D3221C">
        <w:rPr>
          <w:rStyle w:val="default"/>
          <w:rFonts w:asciiTheme="minorBidi" w:hAnsiTheme="minorBidi" w:cstheme="minorBidi"/>
          <w:i/>
          <w:iCs/>
          <w:sz w:val="22"/>
          <w:szCs w:val="22"/>
          <w:rtl/>
        </w:rPr>
        <w:t>(א)</w:t>
      </w:r>
      <w:r w:rsidRPr="00D3221C">
        <w:rPr>
          <w:rStyle w:val="default"/>
          <w:rFonts w:asciiTheme="minorBidi" w:hAnsiTheme="minorBidi" w:cstheme="minorBidi"/>
          <w:i/>
          <w:iCs/>
          <w:sz w:val="22"/>
          <w:szCs w:val="22"/>
          <w:rtl/>
        </w:rPr>
        <w:tab/>
        <w:t>אדישות - בשוויון נפש לאפשרות גרימת התוצאות האמורות;</w:t>
      </w:r>
    </w:p>
    <w:p w14:paraId="7DAFAE14" w14:textId="77777777" w:rsidR="00D3221C" w:rsidRDefault="00F459F0" w:rsidP="00F459F0">
      <w:pPr>
        <w:pStyle w:val="P33"/>
        <w:spacing w:before="72"/>
        <w:ind w:left="1474" w:right="1134"/>
        <w:rPr>
          <w:rStyle w:val="default"/>
          <w:rFonts w:asciiTheme="minorBidi" w:hAnsiTheme="minorBidi" w:cstheme="minorBidi"/>
          <w:i/>
          <w:iCs/>
          <w:sz w:val="22"/>
          <w:szCs w:val="22"/>
          <w:rtl/>
        </w:rPr>
      </w:pPr>
      <w:r w:rsidRPr="00D3221C">
        <w:rPr>
          <w:rStyle w:val="default"/>
          <w:rFonts w:asciiTheme="minorBidi" w:hAnsiTheme="minorBidi" w:cstheme="minorBidi"/>
          <w:i/>
          <w:iCs/>
          <w:sz w:val="22"/>
          <w:szCs w:val="22"/>
          <w:rtl/>
        </w:rPr>
        <w:t>(ב)</w:t>
      </w:r>
      <w:r w:rsidRPr="00D3221C">
        <w:rPr>
          <w:rStyle w:val="default"/>
          <w:rFonts w:asciiTheme="minorBidi" w:hAnsiTheme="minorBidi" w:cstheme="minorBidi"/>
          <w:i/>
          <w:iCs/>
          <w:sz w:val="22"/>
          <w:szCs w:val="22"/>
          <w:rtl/>
        </w:rPr>
        <w:tab/>
        <w:t xml:space="preserve">קלות דעת - בנטילת סיכון בלתי סביר לאפשרות גרימת התוצאות </w:t>
      </w:r>
    </w:p>
    <w:p w14:paraId="0DD61B00" w14:textId="002622EE" w:rsidR="00F459F0" w:rsidRPr="00D3221C" w:rsidRDefault="00D3221C" w:rsidP="00F459F0">
      <w:pPr>
        <w:pStyle w:val="P33"/>
        <w:spacing w:before="72"/>
        <w:ind w:left="1474"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F459F0" w:rsidRPr="00D3221C">
        <w:rPr>
          <w:rStyle w:val="default"/>
          <w:rFonts w:asciiTheme="minorBidi" w:hAnsiTheme="minorBidi" w:cstheme="minorBidi"/>
          <w:i/>
          <w:iCs/>
          <w:sz w:val="22"/>
          <w:szCs w:val="22"/>
          <w:rtl/>
        </w:rPr>
        <w:t>האמורות, מתוך תקווה להצליח למנען.</w:t>
      </w:r>
      <w:r>
        <w:rPr>
          <w:rStyle w:val="default"/>
          <w:rFonts w:asciiTheme="minorBidi" w:hAnsiTheme="minorBidi" w:cstheme="minorBidi" w:hint="cs"/>
          <w:i/>
          <w:iCs/>
          <w:sz w:val="22"/>
          <w:szCs w:val="22"/>
          <w:rtl/>
        </w:rPr>
        <w:t>"</w:t>
      </w:r>
    </w:p>
    <w:p w14:paraId="41562392" w14:textId="77777777" w:rsidR="00D3221C" w:rsidRDefault="00D3221C" w:rsidP="004E62D9">
      <w:pPr>
        <w:pStyle w:val="a3"/>
        <w:rPr>
          <w:rtl/>
        </w:rPr>
      </w:pPr>
    </w:p>
    <w:p w14:paraId="1FA13D45" w14:textId="47AFE0F6" w:rsidR="007318F4" w:rsidRDefault="00D3221C" w:rsidP="004E62D9">
      <w:pPr>
        <w:pStyle w:val="a3"/>
        <w:rPr>
          <w:rtl/>
        </w:rPr>
      </w:pPr>
      <w:r>
        <w:rPr>
          <w:rFonts w:hint="cs"/>
          <w:rtl/>
        </w:rPr>
        <w:t>ניתן למעשה להגדיר את הפזיזות ב2 דרכים:</w:t>
      </w:r>
    </w:p>
    <w:p w14:paraId="6CDBB473" w14:textId="109C2283" w:rsidR="004E62D9" w:rsidRDefault="004E62D9" w:rsidP="00D3221C">
      <w:pPr>
        <w:pStyle w:val="a3"/>
        <w:numPr>
          <w:ilvl w:val="0"/>
          <w:numId w:val="226"/>
        </w:numPr>
        <w:rPr>
          <w:rtl/>
        </w:rPr>
      </w:pPr>
      <w:r w:rsidRPr="00D3221C">
        <w:rPr>
          <w:rFonts w:hint="cs"/>
          <w:b/>
          <w:bCs/>
          <w:rtl/>
        </w:rPr>
        <w:t>פזיזות מסוג אדישות</w:t>
      </w:r>
    </w:p>
    <w:p w14:paraId="43A67E56" w14:textId="1DF032DC" w:rsidR="004E62D9" w:rsidRDefault="004E62D9" w:rsidP="00D3221C">
      <w:pPr>
        <w:pStyle w:val="a3"/>
        <w:numPr>
          <w:ilvl w:val="0"/>
          <w:numId w:val="226"/>
        </w:numPr>
        <w:rPr>
          <w:rtl/>
        </w:rPr>
      </w:pPr>
      <w:r w:rsidRPr="00D3221C">
        <w:rPr>
          <w:rFonts w:hint="cs"/>
          <w:b/>
          <w:bCs/>
          <w:rtl/>
        </w:rPr>
        <w:t>פזיזות מסוג קלות דעת</w:t>
      </w:r>
      <w:r>
        <w:rPr>
          <w:rFonts w:hint="cs"/>
          <w:rtl/>
        </w:rPr>
        <w:t xml:space="preserve"> </w:t>
      </w:r>
      <w:r>
        <w:rPr>
          <w:rtl/>
        </w:rPr>
        <w:t>–</w:t>
      </w:r>
      <w:r>
        <w:rPr>
          <w:rFonts w:hint="cs"/>
          <w:rtl/>
        </w:rPr>
        <w:t xml:space="preserve"> מדובר על התנהגות שנעשית מתוך נטילת סיכון בלתי סביר לאפשרות גרימת התוצאות, תוך תקווה למנוע את התרחשותן.</w:t>
      </w:r>
    </w:p>
    <w:p w14:paraId="65498C12" w14:textId="77777777" w:rsidR="004E62D9" w:rsidRDefault="004E62D9" w:rsidP="004E62D9">
      <w:pPr>
        <w:pStyle w:val="a3"/>
        <w:rPr>
          <w:rtl/>
        </w:rPr>
      </w:pPr>
    </w:p>
    <w:p w14:paraId="518F7EC8" w14:textId="011C302D" w:rsidR="004E62D9" w:rsidRDefault="004E62D9" w:rsidP="001B7EC7">
      <w:pPr>
        <w:pStyle w:val="a3"/>
        <w:rPr>
          <w:rtl/>
        </w:rPr>
      </w:pPr>
      <w:r>
        <w:rPr>
          <w:rFonts w:hint="cs"/>
          <w:b/>
          <w:bCs/>
          <w:rtl/>
        </w:rPr>
        <w:t xml:space="preserve">ההבדל בין סוגי הפזיזות לבין מצב שבו אנו מוכיחים חלופת כוונה </w:t>
      </w:r>
      <w:r w:rsidR="001B7EC7">
        <w:rPr>
          <w:rFonts w:hint="cs"/>
          <w:b/>
          <w:bCs/>
          <w:rtl/>
        </w:rPr>
        <w:t>(</w:t>
      </w:r>
      <w:r>
        <w:rPr>
          <w:rFonts w:hint="cs"/>
          <w:b/>
          <w:bCs/>
          <w:rtl/>
        </w:rPr>
        <w:t xml:space="preserve">מסתמכים על </w:t>
      </w:r>
      <w:r w:rsidRPr="001B7EC7">
        <w:rPr>
          <w:rFonts w:hint="cs"/>
          <w:b/>
          <w:bCs/>
          <w:rtl/>
        </w:rPr>
        <w:t>הלכת הצפיות</w:t>
      </w:r>
      <w:r w:rsidR="001B7EC7">
        <w:rPr>
          <w:rFonts w:hint="cs"/>
          <w:b/>
          <w:bCs/>
          <w:rtl/>
        </w:rPr>
        <w:t>)</w:t>
      </w:r>
    </w:p>
    <w:p w14:paraId="08FF9C3F" w14:textId="7D85FACB" w:rsidR="004E62D9" w:rsidRDefault="004E62D9" w:rsidP="001B7EC7">
      <w:pPr>
        <w:pStyle w:val="a3"/>
        <w:rPr>
          <w:rtl/>
        </w:rPr>
      </w:pPr>
      <w:r>
        <w:rPr>
          <w:rFonts w:hint="cs"/>
          <w:rtl/>
        </w:rPr>
        <w:t xml:space="preserve">המרצה מזכיר כי הלכת הצפיות קובעת כי אלא אם הנאשם יוכיח אחרת, צפייה ברמת סבירות קרובה לוודאי לקרות התוצאה </w:t>
      </w:r>
      <w:r w:rsidR="001B7EC7">
        <w:rPr>
          <w:rFonts w:hint="cs"/>
          <w:rtl/>
        </w:rPr>
        <w:t>=</w:t>
      </w:r>
      <w:r>
        <w:rPr>
          <w:rFonts w:hint="cs"/>
          <w:rtl/>
        </w:rPr>
        <w:t xml:space="preserve"> לכוונה לבצעה.</w:t>
      </w:r>
    </w:p>
    <w:p w14:paraId="5119CB57" w14:textId="52B3AAFA" w:rsidR="004E62D9" w:rsidRDefault="004E62D9" w:rsidP="001B7EC7">
      <w:pPr>
        <w:pStyle w:val="a3"/>
        <w:rPr>
          <w:rtl/>
        </w:rPr>
      </w:pPr>
      <w:r w:rsidRPr="00B2611D">
        <w:rPr>
          <w:rFonts w:hint="cs"/>
          <w:b/>
          <w:bCs/>
          <w:highlight w:val="cyan"/>
          <w:rtl/>
        </w:rPr>
        <w:t>ההבדל בין חזקת הצפיות לפזיזות מסוג אדישות</w:t>
      </w:r>
      <w:r w:rsidR="001B7EC7">
        <w:rPr>
          <w:rFonts w:hint="cs"/>
          <w:rtl/>
        </w:rPr>
        <w:t xml:space="preserve"> - </w:t>
      </w:r>
      <w:r>
        <w:rPr>
          <w:rFonts w:hint="cs"/>
          <w:rtl/>
        </w:rPr>
        <w:t xml:space="preserve">זה שהאדיש לא נמצא במצב בו הוא צופה את התוצאות באפשרות קרובה לוודאי. מדוע? </w:t>
      </w:r>
      <w:r w:rsidRPr="001B7EC7">
        <w:rPr>
          <w:rFonts w:hint="cs"/>
          <w:b/>
          <w:bCs/>
          <w:rtl/>
        </w:rPr>
        <w:t>כי פשוט לא אכפת לו</w:t>
      </w:r>
      <w:r>
        <w:rPr>
          <w:rFonts w:hint="cs"/>
          <w:rtl/>
        </w:rPr>
        <w:t xml:space="preserve">. לאדיש לא אכפת אם התוצאה </w:t>
      </w:r>
      <w:r w:rsidR="001B7EC7">
        <w:rPr>
          <w:rFonts w:hint="cs"/>
          <w:rtl/>
        </w:rPr>
        <w:t>תתרחש</w:t>
      </w:r>
      <w:r>
        <w:rPr>
          <w:rFonts w:hint="cs"/>
          <w:rtl/>
        </w:rPr>
        <w:t xml:space="preserve"> או לא (הוא נמצא שלב אחד לפני). הוא לא מגיע לשלב שהוא בוחן את אפשרות קרות התוצאות.</w:t>
      </w:r>
    </w:p>
    <w:p w14:paraId="659ABA1F" w14:textId="7295130B" w:rsidR="004E62D9" w:rsidRDefault="004E62D9" w:rsidP="00B2611D">
      <w:pPr>
        <w:pStyle w:val="a3"/>
        <w:rPr>
          <w:rtl/>
        </w:rPr>
      </w:pPr>
      <w:r w:rsidRPr="00B2611D">
        <w:rPr>
          <w:rFonts w:hint="cs"/>
          <w:b/>
          <w:bCs/>
          <w:highlight w:val="cyan"/>
          <w:rtl/>
        </w:rPr>
        <w:t>בנוגע לקל הדעת</w:t>
      </w:r>
      <w:r>
        <w:rPr>
          <w:rFonts w:hint="cs"/>
          <w:rtl/>
        </w:rPr>
        <w:t xml:space="preserve"> </w:t>
      </w:r>
      <w:r>
        <w:rPr>
          <w:rtl/>
        </w:rPr>
        <w:t>–</w:t>
      </w:r>
      <w:r>
        <w:rPr>
          <w:rFonts w:hint="cs"/>
          <w:rtl/>
        </w:rPr>
        <w:t xml:space="preserve"> זה נכון שהוא צופה את התוצאות, אבל לגביו לא נ</w:t>
      </w:r>
      <w:r w:rsidR="00B2611D">
        <w:rPr>
          <w:rFonts w:hint="cs"/>
          <w:rtl/>
        </w:rPr>
        <w:t>י</w:t>
      </w:r>
      <w:r>
        <w:rPr>
          <w:rFonts w:hint="cs"/>
          <w:rtl/>
        </w:rPr>
        <w:t>תן להניח שהוא פוע</w:t>
      </w:r>
      <w:r w:rsidR="00381287">
        <w:rPr>
          <w:rFonts w:hint="cs"/>
          <w:rtl/>
        </w:rPr>
        <w:t xml:space="preserve">ל מתוך כוונה לגורמן, כי </w:t>
      </w:r>
      <w:r w:rsidR="00B2611D">
        <w:rPr>
          <w:rFonts w:hint="cs"/>
          <w:rtl/>
        </w:rPr>
        <w:t>ה</w:t>
      </w:r>
      <w:r w:rsidR="00381287">
        <w:rPr>
          <w:rFonts w:hint="cs"/>
          <w:rtl/>
        </w:rPr>
        <w:t xml:space="preserve">רכיב </w:t>
      </w:r>
      <w:r w:rsidR="00B2611D">
        <w:rPr>
          <w:rFonts w:hint="cs"/>
          <w:rtl/>
        </w:rPr>
        <w:t>בקלות</w:t>
      </w:r>
      <w:r>
        <w:rPr>
          <w:rFonts w:hint="cs"/>
          <w:rtl/>
        </w:rPr>
        <w:t xml:space="preserve"> הדעת זה </w:t>
      </w:r>
      <w:r w:rsidRPr="00B2611D">
        <w:rPr>
          <w:rFonts w:hint="cs"/>
          <w:b/>
          <w:bCs/>
          <w:rtl/>
        </w:rPr>
        <w:t>שהוא מקווה שהן לא יקרו</w:t>
      </w:r>
      <w:r>
        <w:rPr>
          <w:rFonts w:hint="cs"/>
          <w:rtl/>
        </w:rPr>
        <w:t>.</w:t>
      </w:r>
    </w:p>
    <w:p w14:paraId="7BE31837" w14:textId="77777777" w:rsidR="004E62D9" w:rsidRDefault="004E62D9" w:rsidP="004E62D9">
      <w:pPr>
        <w:pStyle w:val="a3"/>
        <w:rPr>
          <w:rtl/>
        </w:rPr>
      </w:pPr>
    </w:p>
    <w:p w14:paraId="5224F7D5" w14:textId="6C6521B0" w:rsidR="004E62D9" w:rsidRDefault="004E62D9" w:rsidP="004E62D9">
      <w:pPr>
        <w:pStyle w:val="a3"/>
        <w:rPr>
          <w:rtl/>
        </w:rPr>
      </w:pPr>
      <w:r>
        <w:rPr>
          <w:rFonts w:hint="cs"/>
          <w:rtl/>
        </w:rPr>
        <w:t xml:space="preserve">מצב של אדישות ניתן </w:t>
      </w:r>
      <w:r w:rsidR="00B2611D">
        <w:rPr>
          <w:rFonts w:hint="cs"/>
          <w:rtl/>
        </w:rPr>
        <w:t>להבנה על ידנו. מדובר במצב רציונא</w:t>
      </w:r>
      <w:r>
        <w:rPr>
          <w:rFonts w:hint="cs"/>
          <w:rtl/>
        </w:rPr>
        <w:t xml:space="preserve">לי </w:t>
      </w:r>
      <w:r>
        <w:rPr>
          <w:rtl/>
        </w:rPr>
        <w:t>–</w:t>
      </w:r>
      <w:r>
        <w:rPr>
          <w:rFonts w:hint="cs"/>
          <w:rtl/>
        </w:rPr>
        <w:t xml:space="preserve"> יש גבול למה שאכפת לנו בחיים. לגבי דברים מסוימים אנו אדישים. </w:t>
      </w:r>
    </w:p>
    <w:p w14:paraId="6F4477F9" w14:textId="77777777" w:rsidR="004E62D9" w:rsidRDefault="004E62D9" w:rsidP="004E62D9">
      <w:pPr>
        <w:pStyle w:val="a3"/>
        <w:rPr>
          <w:rtl/>
        </w:rPr>
      </w:pPr>
      <w:r>
        <w:rPr>
          <w:rFonts w:hint="cs"/>
          <w:rtl/>
        </w:rPr>
        <w:t>עם זאת, המצב הנפשי של קלות דעת במבט ראשון נראה הרבה יותר מוזר. הוא נראה לא רציונאלי.</w:t>
      </w:r>
    </w:p>
    <w:p w14:paraId="30BB843E" w14:textId="22244510" w:rsidR="004E62D9" w:rsidRDefault="00B2611D" w:rsidP="004E62D9">
      <w:pPr>
        <w:pStyle w:val="a3"/>
        <w:rPr>
          <w:rtl/>
        </w:rPr>
      </w:pPr>
      <w:r>
        <w:rPr>
          <w:rFonts w:hint="cs"/>
          <w:rtl/>
        </w:rPr>
        <w:t xml:space="preserve">זאת בעיה - </w:t>
      </w:r>
      <w:r w:rsidR="004E62D9">
        <w:rPr>
          <w:rFonts w:hint="cs"/>
          <w:rtl/>
        </w:rPr>
        <w:t xml:space="preserve">כי המשפט הפלילי מניח שאנשים רציונאליים. זה הבסיס להנחה שניתן להטיל אשם </w:t>
      </w:r>
      <w:r w:rsidR="004E62D9">
        <w:rPr>
          <w:rtl/>
        </w:rPr>
        <w:t>–</w:t>
      </w:r>
      <w:r w:rsidR="004E62D9">
        <w:rPr>
          <w:rFonts w:hint="cs"/>
          <w:rtl/>
        </w:rPr>
        <w:t xml:space="preserve"> אנשים בוחרים לעשות מעשים רעים.</w:t>
      </w:r>
    </w:p>
    <w:p w14:paraId="24CD10DF" w14:textId="77777777" w:rsidR="004E62D9" w:rsidRDefault="004E62D9" w:rsidP="004E62D9">
      <w:pPr>
        <w:pStyle w:val="a3"/>
        <w:rPr>
          <w:rtl/>
        </w:rPr>
      </w:pPr>
    </w:p>
    <w:p w14:paraId="6A0D0663" w14:textId="231D56D8" w:rsidR="004E62D9" w:rsidRDefault="004E62D9" w:rsidP="004E62D9">
      <w:pPr>
        <w:pStyle w:val="a3"/>
        <w:rPr>
          <w:rtl/>
        </w:rPr>
      </w:pPr>
      <w:r>
        <w:rPr>
          <w:rFonts w:hint="cs"/>
          <w:rtl/>
        </w:rPr>
        <w:t xml:space="preserve">לכאורה זה מצב לא רציונאלי </w:t>
      </w:r>
      <w:r>
        <w:rPr>
          <w:rtl/>
        </w:rPr>
        <w:t>–</w:t>
      </w:r>
      <w:r>
        <w:rPr>
          <w:rFonts w:hint="cs"/>
          <w:rtl/>
        </w:rPr>
        <w:t xml:space="preserve"> מה זה לרצות שמשהו לא יקרה, אבל לא </w:t>
      </w:r>
      <w:r w:rsidR="00A41721">
        <w:rPr>
          <w:rFonts w:hint="cs"/>
          <w:rtl/>
        </w:rPr>
        <w:t>לנ</w:t>
      </w:r>
      <w:r>
        <w:rPr>
          <w:rFonts w:hint="cs"/>
          <w:rtl/>
        </w:rPr>
        <w:t>ק</w:t>
      </w:r>
      <w:r w:rsidR="00A41721">
        <w:rPr>
          <w:rFonts w:hint="cs"/>
          <w:rtl/>
        </w:rPr>
        <w:t>ו</w:t>
      </w:r>
      <w:r>
        <w:rPr>
          <w:rFonts w:hint="cs"/>
          <w:rtl/>
        </w:rPr>
        <w:t>ט בצעדים סבירים כדי למנוע אותו? זה נראה כסתירה עצמית. זה מצב של חוסר רציונאליות.</w:t>
      </w:r>
    </w:p>
    <w:p w14:paraId="10BAF9D5" w14:textId="1BC790ED" w:rsidR="004E62D9" w:rsidRDefault="004E62D9" w:rsidP="004E62D9">
      <w:pPr>
        <w:pStyle w:val="a3"/>
        <w:rPr>
          <w:rtl/>
        </w:rPr>
      </w:pPr>
      <w:r>
        <w:rPr>
          <w:rFonts w:hint="cs"/>
          <w:rtl/>
        </w:rPr>
        <w:t xml:space="preserve">בגלל שזה מצב מוזר </w:t>
      </w:r>
      <w:r>
        <w:rPr>
          <w:rtl/>
        </w:rPr>
        <w:t>–</w:t>
      </w:r>
      <w:r>
        <w:rPr>
          <w:rFonts w:hint="cs"/>
          <w:rtl/>
        </w:rPr>
        <w:t xml:space="preserve"> אנו נשקיע בו את מרבית השיעור. אנו נתחיל </w:t>
      </w:r>
      <w:r w:rsidR="00A41721">
        <w:rPr>
          <w:rFonts w:hint="cs"/>
          <w:rtl/>
        </w:rPr>
        <w:t>בניסיונות</w:t>
      </w:r>
      <w:r>
        <w:rPr>
          <w:rFonts w:hint="cs"/>
          <w:rtl/>
        </w:rPr>
        <w:t xml:space="preserve"> שונים להסביר מיהם האנשים הללו, ובאילו סיטואציות אנו יכולים להיתקל באנשים קלי דעת.</w:t>
      </w:r>
    </w:p>
    <w:p w14:paraId="700F0923" w14:textId="77777777" w:rsidR="004E62D9" w:rsidRDefault="004E62D9" w:rsidP="004E62D9">
      <w:pPr>
        <w:pStyle w:val="a3"/>
        <w:rPr>
          <w:rtl/>
        </w:rPr>
      </w:pPr>
    </w:p>
    <w:p w14:paraId="0BDE7CBA" w14:textId="7522F816" w:rsidR="004E62D9" w:rsidRDefault="004E62D9" w:rsidP="00B2611D">
      <w:pPr>
        <w:pStyle w:val="a3"/>
        <w:numPr>
          <w:ilvl w:val="0"/>
          <w:numId w:val="117"/>
        </w:numPr>
        <w:ind w:left="360"/>
        <w:rPr>
          <w:rtl/>
        </w:rPr>
      </w:pPr>
      <w:r w:rsidRPr="00B2611D">
        <w:rPr>
          <w:rFonts w:hint="cs"/>
          <w:b/>
          <w:bCs/>
          <w:highlight w:val="cyan"/>
          <w:rtl/>
        </w:rPr>
        <w:t>הערכת חסר של הסתברות הסיכון/</w:t>
      </w:r>
      <w:r w:rsidR="00B2611D">
        <w:rPr>
          <w:rFonts w:hint="cs"/>
          <w:b/>
          <w:bCs/>
          <w:highlight w:val="cyan"/>
          <w:rtl/>
        </w:rPr>
        <w:t>ה</w:t>
      </w:r>
      <w:r w:rsidRPr="00B2611D">
        <w:rPr>
          <w:rFonts w:hint="cs"/>
          <w:b/>
          <w:bCs/>
          <w:highlight w:val="cyan"/>
          <w:rtl/>
        </w:rPr>
        <w:t>אמצעים שנלקחים</w:t>
      </w:r>
      <w:r>
        <w:rPr>
          <w:rFonts w:hint="cs"/>
          <w:b/>
          <w:bCs/>
          <w:rtl/>
        </w:rPr>
        <w:t xml:space="preserve">: </w:t>
      </w:r>
      <w:r>
        <w:rPr>
          <w:rFonts w:hint="cs"/>
          <w:rtl/>
        </w:rPr>
        <w:t xml:space="preserve">קטגוריה אחת של מקרים שבהם אנשים הינם קלי דעת, אלו מקרים שבהם אנשים </w:t>
      </w:r>
      <w:r>
        <w:rPr>
          <w:rFonts w:hint="cs"/>
          <w:b/>
          <w:bCs/>
          <w:rtl/>
        </w:rPr>
        <w:t>מודעים</w:t>
      </w:r>
      <w:r>
        <w:rPr>
          <w:rFonts w:hint="cs"/>
          <w:rtl/>
        </w:rPr>
        <w:t xml:space="preserve"> לאפשרות קרות התוצאות, אב</w:t>
      </w:r>
      <w:r w:rsidR="00B2611D">
        <w:rPr>
          <w:rFonts w:hint="cs"/>
          <w:rtl/>
        </w:rPr>
        <w:t>ל מעריכים בהערכת חסר</w:t>
      </w:r>
      <w:r>
        <w:rPr>
          <w:rFonts w:hint="cs"/>
          <w:rtl/>
        </w:rPr>
        <w:t xml:space="preserve"> את ההסתברות שהתוצאה תקרה, או את סבירות האמצעים. אנו נדבר על סוגי מקרים אלו בהמשך (נדון מהו סיכון סביר בהמשך).</w:t>
      </w:r>
    </w:p>
    <w:p w14:paraId="62ADFB6C" w14:textId="47935C1D" w:rsidR="00B2611D" w:rsidRDefault="004E62D9" w:rsidP="00B2611D">
      <w:pPr>
        <w:pStyle w:val="a3"/>
        <w:ind w:left="360"/>
        <w:rPr>
          <w:rtl/>
        </w:rPr>
      </w:pPr>
      <w:r>
        <w:rPr>
          <w:rFonts w:hint="cs"/>
          <w:b/>
          <w:bCs/>
          <w:rtl/>
        </w:rPr>
        <w:t>דוגמא</w:t>
      </w:r>
      <w:r>
        <w:rPr>
          <w:rFonts w:hint="cs"/>
          <w:rtl/>
        </w:rPr>
        <w:t>: מישהי יודעת שיש סיכון שהתינוק י</w:t>
      </w:r>
      <w:r w:rsidR="00A41721">
        <w:rPr>
          <w:rFonts w:hint="cs"/>
          <w:rtl/>
        </w:rPr>
        <w:t xml:space="preserve">יפול </w:t>
      </w:r>
      <w:r w:rsidR="00A41721" w:rsidRPr="00B2611D">
        <w:rPr>
          <w:rFonts w:hint="cs"/>
          <w:rtl/>
        </w:rPr>
        <w:t>מידיה</w:t>
      </w:r>
      <w:r w:rsidRPr="00A41721">
        <w:rPr>
          <w:rFonts w:hint="cs"/>
          <w:rtl/>
        </w:rPr>
        <w:t xml:space="preserve"> </w:t>
      </w:r>
      <w:r>
        <w:rPr>
          <w:rtl/>
        </w:rPr>
        <w:t>–</w:t>
      </w:r>
      <w:r>
        <w:rPr>
          <w:rFonts w:hint="cs"/>
          <w:rtl/>
        </w:rPr>
        <w:t xml:space="preserve"> אבל או שהיא מעריכה בהערכת חסר שהסיכון יקרה, או שהיא מעריכה בהערכה לא נכונה את הסבירות של האמצעים שהיא לוקחת.</w:t>
      </w:r>
    </w:p>
    <w:p w14:paraId="7B41A45D" w14:textId="77777777" w:rsidR="00B2611D" w:rsidRDefault="00B2611D" w:rsidP="00B2611D">
      <w:pPr>
        <w:pStyle w:val="a3"/>
        <w:ind w:left="360"/>
        <w:rPr>
          <w:rtl/>
        </w:rPr>
      </w:pPr>
    </w:p>
    <w:p w14:paraId="204B9034" w14:textId="77777777" w:rsidR="00B2611D" w:rsidRDefault="00B2611D" w:rsidP="00B2611D">
      <w:pPr>
        <w:pStyle w:val="a3"/>
        <w:ind w:left="360"/>
        <w:rPr>
          <w:rtl/>
        </w:rPr>
      </w:pPr>
    </w:p>
    <w:p w14:paraId="0DE7DDA8" w14:textId="77777777" w:rsidR="00B2611D" w:rsidRDefault="00B2611D" w:rsidP="00B2611D">
      <w:pPr>
        <w:pStyle w:val="a3"/>
        <w:ind w:left="360"/>
        <w:rPr>
          <w:rtl/>
        </w:rPr>
      </w:pPr>
    </w:p>
    <w:p w14:paraId="27D685B0" w14:textId="77777777" w:rsidR="00E31281" w:rsidRDefault="004E62D9" w:rsidP="004E62D9">
      <w:pPr>
        <w:pStyle w:val="a3"/>
        <w:numPr>
          <w:ilvl w:val="0"/>
          <w:numId w:val="117"/>
        </w:numPr>
        <w:ind w:left="360"/>
      </w:pPr>
      <w:r w:rsidRPr="00B2611D">
        <w:rPr>
          <w:rFonts w:hint="cs"/>
          <w:b/>
          <w:bCs/>
          <w:highlight w:val="cyan"/>
          <w:rtl/>
        </w:rPr>
        <w:lastRenderedPageBreak/>
        <w:t>מצבים שבהם רוחב המודעות קיים, אך מידת ההתעמקות היא קטנה</w:t>
      </w:r>
      <w:r w:rsidR="00A41721">
        <w:rPr>
          <w:rFonts w:hint="cs"/>
          <w:b/>
          <w:bCs/>
          <w:rtl/>
        </w:rPr>
        <w:t>.</w:t>
      </w:r>
      <w:r>
        <w:rPr>
          <w:rFonts w:hint="cs"/>
          <w:b/>
          <w:bCs/>
          <w:rtl/>
        </w:rPr>
        <w:t xml:space="preserve"> </w:t>
      </w:r>
      <w:r w:rsidRPr="00E31281">
        <w:rPr>
          <w:rFonts w:hint="cs"/>
          <w:b/>
          <w:bCs/>
          <w:highlight w:val="magenta"/>
          <w:rtl/>
        </w:rPr>
        <w:t>קרן שפירא</w:t>
      </w:r>
      <w:r>
        <w:rPr>
          <w:rFonts w:hint="cs"/>
          <w:rtl/>
        </w:rPr>
        <w:t xml:space="preserve"> אומרת משהו יפה (קריאת רשות) </w:t>
      </w:r>
      <w:r>
        <w:rPr>
          <w:rtl/>
        </w:rPr>
        <w:t>–</w:t>
      </w:r>
      <w:r>
        <w:rPr>
          <w:rFonts w:hint="cs"/>
          <w:rtl/>
        </w:rPr>
        <w:t xml:space="preserve"> השיח המשפטי נוטה לשטח את סוגיית המודעות. הוא מתייחס למודעות כמשהו חד מימדי,</w:t>
      </w:r>
      <w:r w:rsidR="00E31281">
        <w:rPr>
          <w:rFonts w:hint="cs"/>
          <w:rtl/>
        </w:rPr>
        <w:t xml:space="preserve"> בעוד שבפועל, מודעות היא דבר רב-מימדי/דו-</w:t>
      </w:r>
      <w:r>
        <w:rPr>
          <w:rFonts w:hint="cs"/>
          <w:rtl/>
        </w:rPr>
        <w:t xml:space="preserve">מימדי. </w:t>
      </w:r>
    </w:p>
    <w:p w14:paraId="58EEBDC4" w14:textId="6BD36B4E" w:rsidR="004E62D9" w:rsidRDefault="004E62D9" w:rsidP="00E31281">
      <w:pPr>
        <w:pStyle w:val="a3"/>
        <w:ind w:left="360"/>
        <w:rPr>
          <w:rtl/>
        </w:rPr>
      </w:pPr>
      <w:r>
        <w:rPr>
          <w:rFonts w:hint="cs"/>
          <w:rtl/>
        </w:rPr>
        <w:t>קרן שפירא אומרת כי צריך להבחין בין רוחב המודעות לעומק המודעות.</w:t>
      </w:r>
    </w:p>
    <w:p w14:paraId="59F2DB13" w14:textId="31C72C6A" w:rsidR="004E62D9" w:rsidRDefault="004E62D9" w:rsidP="004E62D9">
      <w:pPr>
        <w:pStyle w:val="a3"/>
        <w:ind w:left="360"/>
        <w:rPr>
          <w:rtl/>
        </w:rPr>
      </w:pPr>
      <w:r>
        <w:rPr>
          <w:rFonts w:hint="cs"/>
          <w:b/>
          <w:bCs/>
          <w:rtl/>
        </w:rPr>
        <w:t>רוחב המודעות</w:t>
      </w:r>
      <w:r w:rsidR="00E31281">
        <w:rPr>
          <w:rFonts w:hint="cs"/>
          <w:rtl/>
        </w:rPr>
        <w:t xml:space="preserve"> - </w:t>
      </w:r>
      <w:r>
        <w:rPr>
          <w:rFonts w:hint="cs"/>
          <w:rtl/>
        </w:rPr>
        <w:t>עוסק בשאלה האם אנו מודעים או לא מודעים להסתברות הסיכון?</w:t>
      </w:r>
    </w:p>
    <w:p w14:paraId="54CB3DB2" w14:textId="12C86504" w:rsidR="004E62D9" w:rsidRDefault="004E62D9" w:rsidP="004E62D9">
      <w:pPr>
        <w:pStyle w:val="a3"/>
        <w:ind w:left="360"/>
        <w:rPr>
          <w:rtl/>
        </w:rPr>
      </w:pPr>
      <w:r>
        <w:rPr>
          <w:rFonts w:hint="cs"/>
          <w:b/>
          <w:bCs/>
          <w:rtl/>
        </w:rPr>
        <w:t>עומק המודעות</w:t>
      </w:r>
      <w:r w:rsidR="00E31281">
        <w:rPr>
          <w:rFonts w:hint="cs"/>
          <w:rtl/>
        </w:rPr>
        <w:t xml:space="preserve"> - </w:t>
      </w:r>
      <w:r>
        <w:rPr>
          <w:rFonts w:hint="cs"/>
          <w:rtl/>
        </w:rPr>
        <w:t xml:space="preserve">עוסק בשאלה עד כמה אנו מתעמקים במידע שיש בידנו? יש </w:t>
      </w:r>
      <w:r w:rsidR="00A41721">
        <w:rPr>
          <w:rFonts w:hint="cs"/>
          <w:rtl/>
        </w:rPr>
        <w:t xml:space="preserve">הרבה סיכונים </w:t>
      </w:r>
      <w:r w:rsidR="00A41721" w:rsidRPr="00E31281">
        <w:rPr>
          <w:rFonts w:hint="cs"/>
          <w:rtl/>
        </w:rPr>
        <w:t>שאנו מודעים לכך ש</w:t>
      </w:r>
      <w:r w:rsidR="00E31281" w:rsidRPr="00E31281">
        <w:rPr>
          <w:rFonts w:hint="cs"/>
          <w:rtl/>
        </w:rPr>
        <w:t xml:space="preserve">הם </w:t>
      </w:r>
      <w:r w:rsidR="00A41721" w:rsidRPr="00E31281">
        <w:rPr>
          <w:rFonts w:hint="cs"/>
          <w:rtl/>
        </w:rPr>
        <w:t>יכולים לקרות</w:t>
      </w:r>
      <w:r w:rsidR="00A41721">
        <w:rPr>
          <w:rFonts w:hint="cs"/>
          <w:rtl/>
        </w:rPr>
        <w:t>.</w:t>
      </w:r>
    </w:p>
    <w:p w14:paraId="140AAEAF" w14:textId="4A5BD113" w:rsidR="004E62D9" w:rsidRPr="00E31281" w:rsidRDefault="004E62D9" w:rsidP="00E31281">
      <w:pPr>
        <w:pStyle w:val="a3"/>
        <w:ind w:left="360"/>
        <w:rPr>
          <w:b/>
          <w:bCs/>
          <w:rtl/>
        </w:rPr>
      </w:pPr>
      <w:r>
        <w:rPr>
          <w:rFonts w:hint="cs"/>
          <w:rtl/>
        </w:rPr>
        <w:t xml:space="preserve">ככל שנתעמק באפשרות קרות סיכון מסוים, כך גדל הסיכוי שננקוט באמצעים סבירים על מנת למנוע אותו. אם אנו לא מתעמקים בו, ככל הנראה לא נשקיע </w:t>
      </w:r>
      <w:r w:rsidR="00E31281">
        <w:rPr>
          <w:rFonts w:hint="cs"/>
          <w:rtl/>
        </w:rPr>
        <w:t>מאמצים</w:t>
      </w:r>
      <w:r>
        <w:rPr>
          <w:rFonts w:hint="cs"/>
          <w:rtl/>
        </w:rPr>
        <w:t xml:space="preserve"> רבים למנועו למרות שאנו מודעים לסיכון. </w:t>
      </w:r>
      <w:r>
        <w:rPr>
          <w:rFonts w:hint="cs"/>
          <w:b/>
          <w:bCs/>
          <w:rtl/>
        </w:rPr>
        <w:t xml:space="preserve">לדוגמא - </w:t>
      </w:r>
      <w:r>
        <w:rPr>
          <w:rFonts w:hint="cs"/>
          <w:rtl/>
        </w:rPr>
        <w:t xml:space="preserve">נופר מודעת לסיכון שקיים שתינוק שמוקפץ לאוויר ייפול לרצפה </w:t>
      </w:r>
      <w:r>
        <w:rPr>
          <w:rtl/>
        </w:rPr>
        <w:t>–</w:t>
      </w:r>
      <w:r>
        <w:rPr>
          <w:rFonts w:hint="cs"/>
          <w:rtl/>
        </w:rPr>
        <w:t xml:space="preserve"> אך היא לא מתעמקת בסיפור הזה, אלא בעניין אחר </w:t>
      </w:r>
      <w:r>
        <w:rPr>
          <w:rtl/>
        </w:rPr>
        <w:t>–</w:t>
      </w:r>
      <w:r w:rsidR="00E31281">
        <w:rPr>
          <w:rFonts w:hint="cs"/>
          <w:rtl/>
        </w:rPr>
        <w:t xml:space="preserve"> הצחוק של התינוק. זו</w:t>
      </w:r>
      <w:r>
        <w:rPr>
          <w:rFonts w:hint="cs"/>
          <w:rtl/>
        </w:rPr>
        <w:t xml:space="preserve"> בחירה רציונאלית ולא רשלנות. זה בעצם הקטגוריה השני</w:t>
      </w:r>
      <w:r w:rsidR="00A41721">
        <w:rPr>
          <w:rFonts w:hint="cs"/>
          <w:rtl/>
        </w:rPr>
        <w:t>י</w:t>
      </w:r>
      <w:r>
        <w:rPr>
          <w:rFonts w:hint="cs"/>
          <w:rtl/>
        </w:rPr>
        <w:t xml:space="preserve">ה הגדולה של </w:t>
      </w:r>
      <w:r w:rsidR="00E31281">
        <w:rPr>
          <w:rFonts w:hint="cs"/>
          <w:rtl/>
        </w:rPr>
        <w:t>ה</w:t>
      </w:r>
      <w:r>
        <w:rPr>
          <w:rFonts w:hint="cs"/>
          <w:rtl/>
        </w:rPr>
        <w:t>מקרים שבהן עוסקת אדישות.</w:t>
      </w:r>
    </w:p>
    <w:p w14:paraId="78DC1AF4" w14:textId="77777777" w:rsidR="004E62D9" w:rsidRDefault="004E62D9" w:rsidP="004E62D9">
      <w:pPr>
        <w:pStyle w:val="a3"/>
        <w:rPr>
          <w:rtl/>
        </w:rPr>
      </w:pPr>
    </w:p>
    <w:p w14:paraId="2F03095D" w14:textId="77777777" w:rsidR="004E62D9" w:rsidRDefault="004E62D9" w:rsidP="004E62D9">
      <w:pPr>
        <w:pStyle w:val="a3"/>
        <w:numPr>
          <w:ilvl w:val="0"/>
          <w:numId w:val="117"/>
        </w:numPr>
        <w:ind w:left="360"/>
        <w:rPr>
          <w:rtl/>
        </w:rPr>
      </w:pPr>
      <w:r w:rsidRPr="00B2611D">
        <w:rPr>
          <w:rFonts w:hint="cs"/>
          <w:b/>
          <w:bCs/>
          <w:highlight w:val="cyan"/>
          <w:rtl/>
        </w:rPr>
        <w:t>מקרה יחסית שולי של המהמר המטורף</w:t>
      </w:r>
      <w:r>
        <w:rPr>
          <w:rFonts w:hint="cs"/>
          <w:b/>
          <w:bCs/>
          <w:rtl/>
        </w:rPr>
        <w:t xml:space="preserve"> </w:t>
      </w:r>
      <w:r>
        <w:rPr>
          <w:rFonts w:hint="cs"/>
          <w:rtl/>
        </w:rPr>
        <w:t xml:space="preserve">קיים מקרה נוסף (יותר נדיר) של קרן שפירא </w:t>
      </w:r>
      <w:r>
        <w:rPr>
          <w:rtl/>
        </w:rPr>
        <w:t>–</w:t>
      </w:r>
      <w:r>
        <w:rPr>
          <w:rFonts w:hint="cs"/>
          <w:rtl/>
        </w:rPr>
        <w:t xml:space="preserve"> </w:t>
      </w:r>
      <w:r>
        <w:rPr>
          <w:rFonts w:hint="cs"/>
          <w:b/>
          <w:bCs/>
          <w:rtl/>
        </w:rPr>
        <w:t>המהמר המטורף</w:t>
      </w:r>
      <w:r>
        <w:rPr>
          <w:rFonts w:hint="cs"/>
          <w:rtl/>
        </w:rPr>
        <w:t xml:space="preserve"> (לא במובן לא רציונאלי </w:t>
      </w:r>
      <w:r>
        <w:rPr>
          <w:rtl/>
        </w:rPr>
        <w:t>–</w:t>
      </w:r>
      <w:r>
        <w:rPr>
          <w:rFonts w:hint="cs"/>
          <w:rtl/>
        </w:rPr>
        <w:t xml:space="preserve"> אלא במובן הסלנג של המילה מטורף).</w:t>
      </w:r>
    </w:p>
    <w:p w14:paraId="228AFF0B" w14:textId="77777777" w:rsidR="004E62D9" w:rsidRDefault="004E62D9" w:rsidP="004E62D9">
      <w:pPr>
        <w:pStyle w:val="a3"/>
        <w:ind w:left="360"/>
        <w:rPr>
          <w:rtl/>
        </w:rPr>
      </w:pPr>
      <w:r>
        <w:rPr>
          <w:rFonts w:hint="cs"/>
          <w:b/>
          <w:bCs/>
          <w:rtl/>
        </w:rPr>
        <w:t>לדוגמא:</w:t>
      </w:r>
      <w:r>
        <w:rPr>
          <w:rFonts w:hint="cs"/>
          <w:rtl/>
        </w:rPr>
        <w:t xml:space="preserve"> אני רופא, ובמדף אחד יש לי עשרה בקבוקונים של רעל, ו30 בקבוקונים של תרופה. אני מודע להסתברות הסיכון שאם אשלח את היד בלי להסתכל, אני אקח בטעות בקבוק של רעל (1/4). אני לא קל דעת לאפשרות קרות התוצאה (אני לא רוצה שאנשים ימותו), אבל לאור ההסתברות הזאת זה נראה מאמץ גדול מידי להתחיל לבדוק בקבוק בקבוק, והרופא פשוט שולח את היד.</w:t>
      </w:r>
    </w:p>
    <w:p w14:paraId="4966FCB2" w14:textId="77777777" w:rsidR="004E62D9" w:rsidRDefault="004E62D9" w:rsidP="004E62D9">
      <w:pPr>
        <w:pStyle w:val="a3"/>
        <w:ind w:left="360"/>
        <w:rPr>
          <w:rtl/>
        </w:rPr>
      </w:pPr>
      <w:r>
        <w:rPr>
          <w:rFonts w:hint="cs"/>
          <w:rtl/>
        </w:rPr>
        <w:t xml:space="preserve">יש כל מיני סיטואציות בהן זהו המצב </w:t>
      </w:r>
      <w:r>
        <w:rPr>
          <w:rtl/>
        </w:rPr>
        <w:t>–</w:t>
      </w:r>
      <w:r>
        <w:rPr>
          <w:rFonts w:hint="cs"/>
          <w:rtl/>
        </w:rPr>
        <w:t xml:space="preserve"> אנו מודעים להסתברות הסיכון, אנו לא רוצים שהוא יקרה, אבל אנו </w:t>
      </w:r>
      <w:r w:rsidRPr="00E94D74">
        <w:rPr>
          <w:rFonts w:hint="cs"/>
          <w:b/>
          <w:bCs/>
          <w:rtl/>
        </w:rPr>
        <w:t>מתעצלים</w:t>
      </w:r>
      <w:r>
        <w:rPr>
          <w:rFonts w:hint="cs"/>
          <w:rtl/>
        </w:rPr>
        <w:t xml:space="preserve"> לנקוט באמצעים סבירים על מנת למנוע אותו.</w:t>
      </w:r>
    </w:p>
    <w:p w14:paraId="0EF91F3F" w14:textId="50D15ED7" w:rsidR="004E62D9" w:rsidRDefault="004E62D9" w:rsidP="004E62D9">
      <w:pPr>
        <w:pStyle w:val="a3"/>
        <w:ind w:left="360"/>
        <w:rPr>
          <w:rtl/>
        </w:rPr>
      </w:pPr>
      <w:r>
        <w:rPr>
          <w:rFonts w:hint="cs"/>
          <w:rtl/>
        </w:rPr>
        <w:t>אנשים כאלו קיימי</w:t>
      </w:r>
      <w:r w:rsidR="0099168A">
        <w:rPr>
          <w:rFonts w:hint="cs"/>
          <w:rtl/>
        </w:rPr>
        <w:t>ם,</w:t>
      </w:r>
      <w:r>
        <w:rPr>
          <w:rFonts w:hint="cs"/>
          <w:rtl/>
        </w:rPr>
        <w:t xml:space="preserve"> אבל זהו מקרה נדיר. המרצה נותן אותו מכיוון שהוא קטגוריה ספציפית לקבוצת מקרים יותר גדולה (הקטגוריה השלישית של מקרים בהן אנשים הם קלי דעת)</w:t>
      </w:r>
      <w:r w:rsidR="0099168A">
        <w:rPr>
          <w:rFonts w:hint="cs"/>
          <w:rtl/>
        </w:rPr>
        <w:t>.</w:t>
      </w:r>
    </w:p>
    <w:p w14:paraId="06305A8E" w14:textId="77777777" w:rsidR="004E62D9" w:rsidRDefault="004E62D9" w:rsidP="004E62D9">
      <w:pPr>
        <w:pStyle w:val="a3"/>
        <w:rPr>
          <w:rtl/>
        </w:rPr>
      </w:pPr>
    </w:p>
    <w:p w14:paraId="080EA293" w14:textId="77777777" w:rsidR="004E62D9" w:rsidRPr="00E94D74" w:rsidRDefault="004E62D9" w:rsidP="004E62D9">
      <w:pPr>
        <w:pStyle w:val="a3"/>
        <w:rPr>
          <w:color w:val="A6A6A6" w:themeColor="background1" w:themeShade="A6"/>
          <w:rtl/>
        </w:rPr>
      </w:pPr>
      <w:r w:rsidRPr="00E94D74">
        <w:rPr>
          <w:rFonts w:hint="cs"/>
          <w:color w:val="A6A6A6" w:themeColor="background1" w:themeShade="A6"/>
          <w:rtl/>
        </w:rPr>
        <w:t>למרצה יש 2 מטרות בכל ההתפלפלות הזאת:</w:t>
      </w:r>
    </w:p>
    <w:p w14:paraId="347FA297" w14:textId="77777777" w:rsidR="004E62D9" w:rsidRPr="00E94D74" w:rsidRDefault="004E62D9" w:rsidP="004E62D9">
      <w:pPr>
        <w:pStyle w:val="a3"/>
        <w:numPr>
          <w:ilvl w:val="0"/>
          <w:numId w:val="118"/>
        </w:numPr>
        <w:rPr>
          <w:color w:val="A6A6A6" w:themeColor="background1" w:themeShade="A6"/>
        </w:rPr>
      </w:pPr>
      <w:r w:rsidRPr="00E94D74">
        <w:rPr>
          <w:rFonts w:hint="cs"/>
          <w:color w:val="A6A6A6" w:themeColor="background1" w:themeShade="A6"/>
          <w:rtl/>
        </w:rPr>
        <w:t>יום אחד התעורר המחוקק ואמר כי יש 2 סוגים של פזיזות, כי אולי בעתיד הוא יחליט שיש עבירות שבהן קלות דעת לא מספיקה (כרגע אין עבירות כאלו) ברור שהאשמה בעבירת קלות דעת היא נמוכה יותר מאשר במצב של אדישות, העובדה שאדם הורשע רק בקלות דעת תשפיע יחד עם מכלול הנתונים הנוספים על חומרת העונש.</w:t>
      </w:r>
    </w:p>
    <w:p w14:paraId="0C1F4087" w14:textId="2F489C92" w:rsidR="004E62D9" w:rsidRPr="00E94D74" w:rsidRDefault="004E62D9" w:rsidP="002865B8">
      <w:pPr>
        <w:pStyle w:val="a3"/>
        <w:numPr>
          <w:ilvl w:val="0"/>
          <w:numId w:val="118"/>
        </w:numPr>
        <w:rPr>
          <w:color w:val="A6A6A6" w:themeColor="background1" w:themeShade="A6"/>
          <w:rtl/>
        </w:rPr>
      </w:pPr>
      <w:r w:rsidRPr="00E94D74">
        <w:rPr>
          <w:rFonts w:hint="cs"/>
          <w:color w:val="A6A6A6" w:themeColor="background1" w:themeShade="A6"/>
          <w:rtl/>
        </w:rPr>
        <w:t>המרצה רוצה להראות שברמה הפרקטית הקו בין קלות דעת שהוא חלק נפשי ממחשבה פלילית, לבין רשלנות</w:t>
      </w:r>
      <w:r w:rsidR="0099168A" w:rsidRPr="00E94D74">
        <w:rPr>
          <w:rFonts w:hint="cs"/>
          <w:color w:val="A6A6A6" w:themeColor="background1" w:themeShade="A6"/>
          <w:rtl/>
        </w:rPr>
        <w:t xml:space="preserve"> שהיא יסוד נפשי אובייקטיבי, הקו</w:t>
      </w:r>
      <w:r w:rsidRPr="00E94D74">
        <w:rPr>
          <w:rFonts w:hint="cs"/>
          <w:color w:val="A6A6A6" w:themeColor="background1" w:themeShade="A6"/>
          <w:rtl/>
        </w:rPr>
        <w:t xml:space="preserve"> הזה ברמה הפרקטית קשה לזיהוי, וההבחנה בו היא סובייקטיבי. </w:t>
      </w:r>
    </w:p>
    <w:p w14:paraId="52C5DBA3" w14:textId="77777777" w:rsidR="00E94D74" w:rsidRDefault="00E94D74" w:rsidP="004E62D9">
      <w:pPr>
        <w:pStyle w:val="a3"/>
        <w:rPr>
          <w:rtl/>
        </w:rPr>
      </w:pPr>
    </w:p>
    <w:p w14:paraId="25FB411A" w14:textId="77777777" w:rsidR="004E62D9" w:rsidRDefault="004E62D9" w:rsidP="004E62D9">
      <w:pPr>
        <w:pStyle w:val="a3"/>
      </w:pPr>
      <w:r>
        <w:rPr>
          <w:rFonts w:hint="cs"/>
          <w:rtl/>
        </w:rPr>
        <w:t>ברמה הפורמליסטית הברורה חשוב להבין כי קלות דעת היא סוג של פזיזות, משמע היא רכב נפשי שרלוונטי לעבירות של אשם סובייקטיבי.</w:t>
      </w:r>
    </w:p>
    <w:p w14:paraId="32FD55EB" w14:textId="0375B18F" w:rsidR="004E62D9" w:rsidRDefault="004E62D9" w:rsidP="002865B8">
      <w:pPr>
        <w:pStyle w:val="a3"/>
        <w:jc w:val="both"/>
        <w:rPr>
          <w:rtl/>
        </w:rPr>
      </w:pPr>
      <w:r>
        <w:rPr>
          <w:rFonts w:hint="cs"/>
          <w:rtl/>
        </w:rPr>
        <w:t>לעומת זאת, רשלנות היא יסוד נפשי אובייקטיבי. כלומר, ברמה התיאורטית בדין הישראלי מדובר ב</w:t>
      </w:r>
      <w:r w:rsidR="002865B8">
        <w:rPr>
          <w:rFonts w:hint="cs"/>
          <w:rtl/>
        </w:rPr>
        <w:t>-</w:t>
      </w:r>
      <w:r>
        <w:rPr>
          <w:rFonts w:hint="cs"/>
          <w:rtl/>
        </w:rPr>
        <w:t>2 חיות שונות לחלוטין.</w:t>
      </w:r>
    </w:p>
    <w:p w14:paraId="3BD5D92F" w14:textId="77777777" w:rsidR="004E62D9" w:rsidRDefault="004E62D9" w:rsidP="004E62D9">
      <w:pPr>
        <w:pStyle w:val="a3"/>
        <w:rPr>
          <w:rtl/>
        </w:rPr>
      </w:pPr>
    </w:p>
    <w:p w14:paraId="15F9BE7D" w14:textId="77777777" w:rsidR="004E62D9" w:rsidRDefault="004E62D9" w:rsidP="004E62D9">
      <w:pPr>
        <w:pStyle w:val="a3"/>
        <w:rPr>
          <w:rtl/>
        </w:rPr>
      </w:pPr>
      <w:r>
        <w:rPr>
          <w:rFonts w:hint="cs"/>
          <w:rtl/>
        </w:rPr>
        <w:t>הזרקור שקרן שפירא מפנה להבדל בין רוחב המודעות לעומק המודעות הוא חשוב, כי הוא ממחיש ניגוד שקיים בין האופן שבו השיח המשפטי הפורמלי נוטה לתאר מצבים נפשיים, לבין המציאות.</w:t>
      </w:r>
    </w:p>
    <w:p w14:paraId="290D6FCB" w14:textId="77777777" w:rsidR="004E62D9" w:rsidRDefault="004E62D9" w:rsidP="004E62D9">
      <w:pPr>
        <w:pStyle w:val="a3"/>
        <w:rPr>
          <w:rtl/>
        </w:rPr>
      </w:pPr>
      <w:r>
        <w:rPr>
          <w:rFonts w:hint="cs"/>
          <w:rtl/>
        </w:rPr>
        <w:t xml:space="preserve">האופן שבו השיח המשפטי הפורמלי בד"כ נוטה להגדיר מצבים נפשיים, הוא חד מימדי, בעוד שבמציאות למודעות יש מימדים שונים. הצגה של הרכיב הנפשי באופן חד מימדי </w:t>
      </w:r>
      <w:r>
        <w:rPr>
          <w:rtl/>
        </w:rPr>
        <w:t>–</w:t>
      </w:r>
      <w:r>
        <w:rPr>
          <w:rFonts w:hint="cs"/>
          <w:rtl/>
        </w:rPr>
        <w:t xml:space="preserve"> מובילה לתוצאה הפורמלית שקיימת בדין הישראלי, לפיה רשלנות היא חיה שונה לחלוטין מאדישות, שכן רשלנות היא יסוד נפשי אובייקטיבי, בעוד שאדישות הוא סוג של רכיב נפשי סובייקטיבי.</w:t>
      </w:r>
    </w:p>
    <w:p w14:paraId="038682EF" w14:textId="77777777" w:rsidR="004E62D9" w:rsidRDefault="004E62D9" w:rsidP="004E62D9">
      <w:pPr>
        <w:pStyle w:val="a3"/>
        <w:rPr>
          <w:rtl/>
        </w:rPr>
      </w:pPr>
      <w:r>
        <w:rPr>
          <w:rFonts w:hint="cs"/>
          <w:rtl/>
        </w:rPr>
        <w:t xml:space="preserve">המציאות מראה לנו שיש מצב ביניים </w:t>
      </w:r>
      <w:r>
        <w:rPr>
          <w:rtl/>
        </w:rPr>
        <w:t>–</w:t>
      </w:r>
      <w:r>
        <w:rPr>
          <w:rFonts w:hint="cs"/>
          <w:rtl/>
        </w:rPr>
        <w:t xml:space="preserve"> והוא המצב של </w:t>
      </w:r>
      <w:r>
        <w:rPr>
          <w:rFonts w:hint="cs"/>
          <w:b/>
          <w:bCs/>
          <w:rtl/>
        </w:rPr>
        <w:t>קל הדעת</w:t>
      </w:r>
      <w:r>
        <w:rPr>
          <w:rFonts w:hint="cs"/>
          <w:rtl/>
        </w:rPr>
        <w:t>.</w:t>
      </w:r>
    </w:p>
    <w:p w14:paraId="5A59C98A" w14:textId="77777777" w:rsidR="004E62D9" w:rsidRDefault="004E62D9" w:rsidP="004E62D9">
      <w:pPr>
        <w:pStyle w:val="a3"/>
        <w:rPr>
          <w:rtl/>
        </w:rPr>
      </w:pPr>
      <w:r>
        <w:rPr>
          <w:rFonts w:hint="cs"/>
          <w:rtl/>
        </w:rPr>
        <w:t xml:space="preserve">קל דעת שמצד אחד יש לו רוחב מודעות (הוא מודע לאינפורמציה), אך הוא לא מתעמק באינפורמציה לה הוא מודע. זהו מצב אמצע בין מצב של מודעות לבין מצב של רשלן שגם לא מודע </w:t>
      </w:r>
      <w:r>
        <w:rPr>
          <w:rtl/>
        </w:rPr>
        <w:t>–</w:t>
      </w:r>
      <w:r>
        <w:rPr>
          <w:rFonts w:hint="cs"/>
          <w:rtl/>
        </w:rPr>
        <w:t xml:space="preserve"> שאין לו לא עומק ולא רוחב ידיעה, הוא לא מודע לסיכון בעוד שהאדם הסביר היה מודע.</w:t>
      </w:r>
    </w:p>
    <w:p w14:paraId="41958E3F" w14:textId="77777777" w:rsidR="004E62D9" w:rsidRDefault="004E62D9" w:rsidP="004E62D9">
      <w:pPr>
        <w:pStyle w:val="a3"/>
        <w:rPr>
          <w:rtl/>
        </w:rPr>
      </w:pPr>
    </w:p>
    <w:p w14:paraId="217EDBEF" w14:textId="77777777" w:rsidR="004E62D9" w:rsidRDefault="004E62D9" w:rsidP="004E62D9">
      <w:pPr>
        <w:pStyle w:val="a3"/>
        <w:rPr>
          <w:rtl/>
        </w:rPr>
      </w:pPr>
      <w:r>
        <w:rPr>
          <w:rFonts w:hint="cs"/>
          <w:rtl/>
        </w:rPr>
        <w:t>מה מערכות המשפט עושות עם מצב ביניים זה?</w:t>
      </w:r>
    </w:p>
    <w:p w14:paraId="1AC81986" w14:textId="33D6E23E" w:rsidR="004E62D9" w:rsidRDefault="004E62D9" w:rsidP="004E62D9">
      <w:pPr>
        <w:pStyle w:val="a3"/>
        <w:rPr>
          <w:rtl/>
        </w:rPr>
      </w:pPr>
      <w:r w:rsidRPr="00276182">
        <w:rPr>
          <w:rFonts w:hint="cs"/>
          <w:b/>
          <w:bCs/>
          <w:rtl/>
        </w:rPr>
        <w:t>בדין הישראלי</w:t>
      </w:r>
      <w:r>
        <w:rPr>
          <w:rFonts w:hint="cs"/>
          <w:rtl/>
        </w:rPr>
        <w:t xml:space="preserve"> </w:t>
      </w:r>
      <w:r>
        <w:rPr>
          <w:rtl/>
        </w:rPr>
        <w:t>–</w:t>
      </w:r>
      <w:r w:rsidR="002865B8">
        <w:rPr>
          <w:rFonts w:hint="cs"/>
          <w:rtl/>
        </w:rPr>
        <w:t xml:space="preserve"> מערכות המשפט מותחות ק</w:t>
      </w:r>
      <w:r>
        <w:rPr>
          <w:rFonts w:hint="cs"/>
          <w:rtl/>
        </w:rPr>
        <w:t>ו ברור, ואומרות כי קלות דעת נופלת בצד של יסוד נפשי סובייקטיבי.</w:t>
      </w:r>
    </w:p>
    <w:p w14:paraId="0987D7EA" w14:textId="2F66061C" w:rsidR="004E62D9" w:rsidRDefault="004E62D9" w:rsidP="004E62D9">
      <w:pPr>
        <w:pStyle w:val="a3"/>
        <w:rPr>
          <w:rtl/>
        </w:rPr>
      </w:pPr>
      <w:r w:rsidRPr="00276182">
        <w:rPr>
          <w:rFonts w:hint="cs"/>
          <w:b/>
          <w:bCs/>
          <w:rtl/>
        </w:rPr>
        <w:t>בדין הגרמני</w:t>
      </w:r>
      <w:r>
        <w:rPr>
          <w:rFonts w:hint="cs"/>
          <w:rtl/>
        </w:rPr>
        <w:t xml:space="preserve"> </w:t>
      </w:r>
      <w:r>
        <w:rPr>
          <w:rtl/>
        </w:rPr>
        <w:t>–</w:t>
      </w:r>
      <w:r w:rsidR="002865B8">
        <w:rPr>
          <w:rFonts w:hint="cs"/>
          <w:rtl/>
        </w:rPr>
        <w:t xml:space="preserve"> מערכות המשפט מותחות ק</w:t>
      </w:r>
      <w:r>
        <w:rPr>
          <w:rFonts w:hint="cs"/>
          <w:rtl/>
        </w:rPr>
        <w:t>ו ברור ואומרות כי קלות דעת נופלת כתת קטגוריה של יסוד נפשי אובייקטיבי.</w:t>
      </w:r>
    </w:p>
    <w:p w14:paraId="3B72E242" w14:textId="30A7D2AE" w:rsidR="004E62D9" w:rsidRDefault="004E62D9" w:rsidP="004E62D9">
      <w:pPr>
        <w:pStyle w:val="a3"/>
        <w:rPr>
          <w:rtl/>
        </w:rPr>
      </w:pPr>
      <w:r>
        <w:rPr>
          <w:rFonts w:hint="cs"/>
          <w:rtl/>
        </w:rPr>
        <w:lastRenderedPageBreak/>
        <w:t>יש מערכות משפט שפשוט מייצרות קטגוריות ביניים של עבירות ש</w:t>
      </w:r>
      <w:r w:rsidR="002865B8">
        <w:rPr>
          <w:rFonts w:hint="cs"/>
          <w:rtl/>
        </w:rPr>
        <w:t xml:space="preserve">להרשעה בהן נדרשת קלות דעת. למשל, בחלק ממערכות המשפט </w:t>
      </w:r>
      <w:r>
        <w:rPr>
          <w:rFonts w:hint="cs"/>
          <w:rtl/>
        </w:rPr>
        <w:t>יש להן דרגות שונות של גרימת מוות. בחלק ממערכות משפט אלו יש עבירה מיוחדת של גרימת מוות בקלות דעת.</w:t>
      </w:r>
    </w:p>
    <w:p w14:paraId="415EC4EF" w14:textId="77777777" w:rsidR="004E62D9" w:rsidRDefault="004E62D9" w:rsidP="004E62D9">
      <w:pPr>
        <w:pStyle w:val="a3"/>
        <w:rPr>
          <w:rtl/>
        </w:rPr>
      </w:pPr>
    </w:p>
    <w:p w14:paraId="6BB5DF2F" w14:textId="77777777" w:rsidR="004E62D9" w:rsidRDefault="004E62D9" w:rsidP="004E62D9">
      <w:pPr>
        <w:pStyle w:val="a3"/>
        <w:rPr>
          <w:rtl/>
        </w:rPr>
      </w:pPr>
      <w:r w:rsidRPr="00276182">
        <w:rPr>
          <w:rFonts w:hint="cs"/>
          <w:b/>
          <w:bCs/>
          <w:highlight w:val="yellow"/>
          <w:u w:val="single"/>
          <w:rtl/>
        </w:rPr>
        <w:t>ההבדל בין קלות דעת לבין רשלנות</w:t>
      </w:r>
    </w:p>
    <w:p w14:paraId="512D6891" w14:textId="573F8EC0" w:rsidR="00C75A31" w:rsidRDefault="00C75A31" w:rsidP="004E62D9">
      <w:pPr>
        <w:pStyle w:val="a3"/>
        <w:rPr>
          <w:rtl/>
        </w:rPr>
      </w:pPr>
      <w:r>
        <w:rPr>
          <w:rFonts w:hint="cs"/>
          <w:rtl/>
        </w:rPr>
        <w:t>המשותף</w:t>
      </w:r>
      <w:r w:rsidR="004E62D9">
        <w:rPr>
          <w:rFonts w:hint="cs"/>
          <w:rtl/>
        </w:rPr>
        <w:t xml:space="preserve"> לרשלן ולקל הדעת הוא ששניהם נוטלים סיכון בלתי סביר. </w:t>
      </w:r>
    </w:p>
    <w:p w14:paraId="3B401086" w14:textId="56116A00" w:rsidR="004E62D9" w:rsidRDefault="004E62D9" w:rsidP="004E62D9">
      <w:pPr>
        <w:pStyle w:val="a3"/>
        <w:rPr>
          <w:rtl/>
        </w:rPr>
      </w:pPr>
      <w:r>
        <w:rPr>
          <w:rFonts w:hint="cs"/>
          <w:b/>
          <w:bCs/>
          <w:rtl/>
        </w:rPr>
        <w:t>ההבדל</w:t>
      </w:r>
      <w:r>
        <w:rPr>
          <w:rFonts w:hint="cs"/>
          <w:rtl/>
        </w:rPr>
        <w:t xml:space="preserve"> בניהם הוא שקל הדעת </w:t>
      </w:r>
      <w:r>
        <w:rPr>
          <w:rFonts w:hint="cs"/>
          <w:b/>
          <w:bCs/>
          <w:rtl/>
        </w:rPr>
        <w:t>מודע</w:t>
      </w:r>
      <w:r>
        <w:rPr>
          <w:rFonts w:hint="cs"/>
          <w:rtl/>
        </w:rPr>
        <w:t xml:space="preserve"> לסיכון, רק שהוא אינו מתעמק בו/מעריך לא נכון את סבירות האמצעים שהוא לוקח, או שאינו מעריך נכון את עוצמת הסיכון, בעוד שהרשלן </w:t>
      </w:r>
      <w:r>
        <w:rPr>
          <w:rFonts w:hint="cs"/>
          <w:b/>
          <w:bCs/>
          <w:rtl/>
        </w:rPr>
        <w:t>בכלל לא מודע לסיכון</w:t>
      </w:r>
      <w:r>
        <w:rPr>
          <w:rFonts w:hint="cs"/>
          <w:rtl/>
        </w:rPr>
        <w:t xml:space="preserve"> (האדם הסביר כן מודע, אבל לא הרשלן).</w:t>
      </w:r>
    </w:p>
    <w:p w14:paraId="23C6C7A9" w14:textId="0AF1A52D" w:rsidR="004E62D9" w:rsidRDefault="004E62D9" w:rsidP="004E62D9">
      <w:pPr>
        <w:pStyle w:val="a3"/>
        <w:rPr>
          <w:b/>
          <w:bCs/>
          <w:rtl/>
        </w:rPr>
      </w:pPr>
      <w:r>
        <w:rPr>
          <w:rFonts w:hint="cs"/>
          <w:rtl/>
        </w:rPr>
        <w:t xml:space="preserve">ברמה האנליטית התיאורטית למעשה קיימת הבחנה ברורה </w:t>
      </w:r>
      <w:r w:rsidR="00276182">
        <w:rPr>
          <w:rFonts w:hint="cs"/>
          <w:rtl/>
        </w:rPr>
        <w:t xml:space="preserve">וקלה. </w:t>
      </w:r>
      <w:r w:rsidR="002865B8" w:rsidRPr="00276182">
        <w:rPr>
          <w:rFonts w:hint="cs"/>
          <w:rtl/>
        </w:rPr>
        <w:t>דא עקא</w:t>
      </w:r>
      <w:r w:rsidRPr="00276182">
        <w:rPr>
          <w:rFonts w:hint="cs"/>
          <w:rtl/>
        </w:rPr>
        <w:t>,</w:t>
      </w:r>
      <w:r>
        <w:rPr>
          <w:rFonts w:hint="cs"/>
          <w:rtl/>
        </w:rPr>
        <w:t xml:space="preserve"> במציאות ההבחנה הזאת לפעמים מאוד קשה לזיהוי, והמקרים שממחישים זאת באופן הברור ביותר הינם מקרים של </w:t>
      </w:r>
    </w:p>
    <w:p w14:paraId="1BE67637" w14:textId="735A7241" w:rsidR="004E62D9" w:rsidRDefault="004E62D9" w:rsidP="004E62D9">
      <w:pPr>
        <w:pStyle w:val="a3"/>
        <w:rPr>
          <w:rtl/>
        </w:rPr>
      </w:pPr>
      <w:r>
        <w:rPr>
          <w:rFonts w:hint="cs"/>
          <w:b/>
          <w:bCs/>
          <w:rtl/>
        </w:rPr>
        <w:t xml:space="preserve">תאונות </w:t>
      </w:r>
      <w:r w:rsidR="00276182">
        <w:rPr>
          <w:rFonts w:hint="cs"/>
          <w:b/>
          <w:bCs/>
          <w:rtl/>
        </w:rPr>
        <w:t>ה</w:t>
      </w:r>
      <w:r>
        <w:rPr>
          <w:rFonts w:hint="cs"/>
          <w:b/>
          <w:bCs/>
          <w:rtl/>
        </w:rPr>
        <w:t>דרכים</w:t>
      </w:r>
      <w:r>
        <w:rPr>
          <w:rFonts w:hint="cs"/>
          <w:rtl/>
        </w:rPr>
        <w:t>.</w:t>
      </w:r>
    </w:p>
    <w:p w14:paraId="7351CAF5" w14:textId="77777777" w:rsidR="004E62D9" w:rsidRDefault="004E62D9" w:rsidP="004E62D9">
      <w:pPr>
        <w:pStyle w:val="a3"/>
        <w:rPr>
          <w:rtl/>
        </w:rPr>
      </w:pPr>
    </w:p>
    <w:p w14:paraId="23E414F0" w14:textId="77777777" w:rsidR="004E62D9" w:rsidRPr="006B373E" w:rsidRDefault="004E62D9" w:rsidP="004E62D9">
      <w:pPr>
        <w:pStyle w:val="a3"/>
        <w:rPr>
          <w:b/>
          <w:bCs/>
          <w:rtl/>
        </w:rPr>
      </w:pPr>
      <w:r w:rsidRPr="00276182">
        <w:rPr>
          <w:rFonts w:hint="cs"/>
          <w:b/>
          <w:bCs/>
          <w:highlight w:val="magenta"/>
          <w:rtl/>
        </w:rPr>
        <w:t>פס"ד אגאורד נ' גלפונד</w:t>
      </w:r>
    </w:p>
    <w:p w14:paraId="0003FF74" w14:textId="77777777" w:rsidR="004E62D9" w:rsidRDefault="004E62D9" w:rsidP="004E62D9">
      <w:pPr>
        <w:pStyle w:val="a3"/>
        <w:rPr>
          <w:rtl/>
        </w:rPr>
      </w:pPr>
      <w:r>
        <w:rPr>
          <w:rFonts w:hint="cs"/>
          <w:rtl/>
        </w:rPr>
        <w:t>נהג אוטובוס מבצע עקיפה מטורפת בירידות לערבה, וכתוצאה מתהפך אוטובוס ונהרגים 24 אנשים.</w:t>
      </w:r>
    </w:p>
    <w:p w14:paraId="346BA476" w14:textId="77777777" w:rsidR="004E62D9" w:rsidRDefault="004E62D9" w:rsidP="004E62D9">
      <w:pPr>
        <w:pStyle w:val="a3"/>
        <w:rPr>
          <w:rtl/>
        </w:rPr>
      </w:pPr>
      <w:r>
        <w:rPr>
          <w:rFonts w:hint="cs"/>
          <w:rtl/>
        </w:rPr>
        <w:t xml:space="preserve">מבחינת יסוד עובדתי </w:t>
      </w:r>
      <w:r>
        <w:rPr>
          <w:rtl/>
        </w:rPr>
        <w:t>–</w:t>
      </w:r>
      <w:r>
        <w:rPr>
          <w:rFonts w:hint="cs"/>
          <w:rtl/>
        </w:rPr>
        <w:t xml:space="preserve"> יש לנו 24 סעיפים של גרימת מוות לרשלנות או הריגה (התוצאה קרתה). מדובר בהבדל משמעותי בעונש </w:t>
      </w:r>
      <w:r>
        <w:rPr>
          <w:rtl/>
        </w:rPr>
        <w:t>–</w:t>
      </w:r>
      <w:r>
        <w:rPr>
          <w:rFonts w:hint="cs"/>
          <w:rtl/>
        </w:rPr>
        <w:t xml:space="preserve"> הבדל בין 3 שנות מאסר לכל הרוג ו20 שנות מאסר לכל הרוג.</w:t>
      </w:r>
    </w:p>
    <w:p w14:paraId="209119DD" w14:textId="77777777" w:rsidR="004E62D9" w:rsidRDefault="004E62D9" w:rsidP="004E62D9">
      <w:pPr>
        <w:pStyle w:val="a3"/>
        <w:rPr>
          <w:rtl/>
        </w:rPr>
      </w:pPr>
      <w:r>
        <w:rPr>
          <w:rFonts w:hint="cs"/>
          <w:rtl/>
        </w:rPr>
        <w:t xml:space="preserve">הרכיב העובדתי במקרה זה זהה בשני המקרים, וההבדל הוא היסוד הנפשי והעונש. </w:t>
      </w:r>
    </w:p>
    <w:p w14:paraId="7999F029" w14:textId="77777777" w:rsidR="004E62D9" w:rsidRDefault="004E62D9" w:rsidP="004E62D9">
      <w:pPr>
        <w:pStyle w:val="a3"/>
        <w:rPr>
          <w:rtl/>
        </w:rPr>
      </w:pPr>
      <w:r>
        <w:rPr>
          <w:rFonts w:hint="cs"/>
          <w:rtl/>
        </w:rPr>
        <w:t>כאן מידת העונש תלויה בשאלה האם נקבע שהוא התרשל או היה קל דעת, שזה בסופו של יום תלוי בשאלה האם היה מודע לאפשרות קרות הסיכון?</w:t>
      </w:r>
    </w:p>
    <w:p w14:paraId="219F5849" w14:textId="77777777" w:rsidR="004E62D9" w:rsidRDefault="004E62D9" w:rsidP="004E62D9">
      <w:pPr>
        <w:pStyle w:val="a3"/>
        <w:rPr>
          <w:rtl/>
        </w:rPr>
      </w:pPr>
      <w:r>
        <w:rPr>
          <w:rFonts w:hint="cs"/>
          <w:rtl/>
        </w:rPr>
        <w:t xml:space="preserve">אם היה מודע </w:t>
      </w:r>
      <w:r>
        <w:rPr>
          <w:rtl/>
        </w:rPr>
        <w:t>–</w:t>
      </w:r>
      <w:r>
        <w:rPr>
          <w:rFonts w:hint="cs"/>
          <w:rtl/>
        </w:rPr>
        <w:t xml:space="preserve"> אז אופן הנהיגה שלו זה נקיטת אמצעים בלתי סבירים למנוע את התוצאה, קלות דעת ואז ניתן הרשיעו בהריגה.</w:t>
      </w:r>
    </w:p>
    <w:p w14:paraId="790A9C4B" w14:textId="77777777" w:rsidR="004E62D9" w:rsidRDefault="004E62D9" w:rsidP="004E62D9">
      <w:pPr>
        <w:pStyle w:val="a3"/>
        <w:rPr>
          <w:rtl/>
        </w:rPr>
      </w:pPr>
      <w:r>
        <w:rPr>
          <w:rFonts w:hint="cs"/>
          <w:rtl/>
        </w:rPr>
        <w:t xml:space="preserve">אם הוא לא היה מודע (למרות שאדם סביר היה בטוח מודע שזה סיכון לא סביר) </w:t>
      </w:r>
      <w:r>
        <w:rPr>
          <w:rtl/>
        </w:rPr>
        <w:t>–</w:t>
      </w:r>
      <w:r>
        <w:rPr>
          <w:rFonts w:hint="cs"/>
          <w:rtl/>
        </w:rPr>
        <w:t xml:space="preserve"> ניתן יהיה להרשיע אותו רק בגרימת מוות ברשלנות.</w:t>
      </w:r>
    </w:p>
    <w:p w14:paraId="271AD6CB" w14:textId="77777777" w:rsidR="004E62D9" w:rsidRDefault="004E62D9" w:rsidP="004E62D9">
      <w:pPr>
        <w:pStyle w:val="a3"/>
        <w:rPr>
          <w:rtl/>
        </w:rPr>
      </w:pPr>
    </w:p>
    <w:p w14:paraId="4BAEF2CD" w14:textId="77777777" w:rsidR="004E62D9" w:rsidRDefault="004E62D9" w:rsidP="004E62D9">
      <w:pPr>
        <w:pStyle w:val="a3"/>
        <w:rPr>
          <w:rtl/>
        </w:rPr>
      </w:pPr>
      <w:r>
        <w:rPr>
          <w:rFonts w:hint="cs"/>
          <w:rtl/>
        </w:rPr>
        <w:t>אין לנו שום דרך להיכנס לנפשו של אדם, ולכן אנו צריכים אינדיקטורים עקיפים כדי להסיק מסקנות לגבי מה יודע האדם. אחד מאינדיקטורים אלו הוא חזקת המודעות הכללית.</w:t>
      </w:r>
    </w:p>
    <w:p w14:paraId="11A58023" w14:textId="4C9FF75B" w:rsidR="004E62D9" w:rsidRDefault="004E62D9" w:rsidP="004E62D9">
      <w:pPr>
        <w:pStyle w:val="a3"/>
        <w:rPr>
          <w:rtl/>
        </w:rPr>
      </w:pPr>
      <w:r w:rsidRPr="00C75A31">
        <w:rPr>
          <w:rFonts w:hint="cs"/>
          <w:b/>
          <w:bCs/>
          <w:highlight w:val="cyan"/>
          <w:rtl/>
        </w:rPr>
        <w:t>חזקת המודעות הכללית</w:t>
      </w:r>
      <w:r>
        <w:rPr>
          <w:rFonts w:hint="cs"/>
          <w:rtl/>
        </w:rPr>
        <w:t xml:space="preserve"> </w:t>
      </w:r>
      <w:r w:rsidR="00026C06">
        <w:rPr>
          <w:rFonts w:hint="cs"/>
          <w:rtl/>
        </w:rPr>
        <w:t>קובעת שחזקה שאדם מודע להתנהגותו</w:t>
      </w:r>
      <w:r>
        <w:rPr>
          <w:rFonts w:hint="cs"/>
          <w:rtl/>
        </w:rPr>
        <w:t xml:space="preserve">, לנסיבות שבהן היא נעשית, ולאפשרות קרות התוצאות הטבעיות של התנהגותו. החזקה אומרת שככלל אדם מודע להתנהגותו, לנסיבות ולאפשרות קרות התוצאות הטבעיות של התנהגותו. החזקה הזאת פותחה על סמך ההתנהגות של בני האדם באופן כללי </w:t>
      </w:r>
      <w:r>
        <w:rPr>
          <w:rtl/>
        </w:rPr>
        <w:t>–</w:t>
      </w:r>
      <w:r>
        <w:rPr>
          <w:rFonts w:hint="cs"/>
          <w:rtl/>
        </w:rPr>
        <w:t xml:space="preserve"> שזה באותה המידה אבן בוחן שמשמשת אותנו להכריע מה יודע האדם הסביר.</w:t>
      </w:r>
    </w:p>
    <w:p w14:paraId="15317424" w14:textId="77777777" w:rsidR="004E62D9" w:rsidRDefault="004E62D9" w:rsidP="004E62D9">
      <w:pPr>
        <w:pStyle w:val="a3"/>
        <w:rPr>
          <w:rtl/>
        </w:rPr>
      </w:pPr>
      <w:r>
        <w:rPr>
          <w:rFonts w:hint="cs"/>
          <w:rtl/>
        </w:rPr>
        <w:t xml:space="preserve">כלומר </w:t>
      </w:r>
      <w:r>
        <w:rPr>
          <w:rtl/>
        </w:rPr>
        <w:t>–</w:t>
      </w:r>
      <w:r>
        <w:rPr>
          <w:rFonts w:hint="cs"/>
          <w:rtl/>
        </w:rPr>
        <w:t xml:space="preserve"> המרצה אומר כי חזקת המודעות הכללית היא אמצעי שאנו עושים בו שימוש כאשר אנו רוצים להרשיע בעבירות של אשם סובייקטיבי. היא משמשת לנו כאן אמצעי כדי להגיע למסקנה שאדם הוא קל דעת. האדם הסובייקטיבי היה מודע לאפשרות קרות התוצאות. אבל </w:t>
      </w:r>
      <w:r>
        <w:rPr>
          <w:rFonts w:hint="cs"/>
          <w:b/>
          <w:bCs/>
          <w:rtl/>
        </w:rPr>
        <w:t>בפועל</w:t>
      </w:r>
      <w:r>
        <w:rPr>
          <w:rFonts w:hint="cs"/>
          <w:rtl/>
        </w:rPr>
        <w:t xml:space="preserve">, היא גורמת להבחנה מעשית בין מצבים של אשם סובייקטיבי שנסמכים על רכיב נפשי של קלות דעת, לבין מצבים של אשם אובייקטיבי (רשלנות) </w:t>
      </w:r>
      <w:r>
        <w:rPr>
          <w:rtl/>
        </w:rPr>
        <w:t>–</w:t>
      </w:r>
      <w:r>
        <w:rPr>
          <w:rFonts w:hint="cs"/>
          <w:rtl/>
        </w:rPr>
        <w:t xml:space="preserve"> להיות מאוד קשה לזיהוי. </w:t>
      </w:r>
    </w:p>
    <w:p w14:paraId="2541501D" w14:textId="77777777" w:rsidR="004E62D9" w:rsidRDefault="004E62D9" w:rsidP="004E62D9">
      <w:pPr>
        <w:pStyle w:val="a3"/>
        <w:rPr>
          <w:rtl/>
        </w:rPr>
      </w:pPr>
      <w:r>
        <w:rPr>
          <w:rFonts w:hint="cs"/>
          <w:rtl/>
        </w:rPr>
        <w:t>במציאות מאוד קשה לזהות מתי מדובר באשם סובייקטיבי ומתי מדובר ברשלנות.</w:t>
      </w:r>
    </w:p>
    <w:p w14:paraId="55AB2381" w14:textId="77777777" w:rsidR="004E62D9" w:rsidRDefault="004E62D9" w:rsidP="004E62D9">
      <w:pPr>
        <w:pStyle w:val="a3"/>
        <w:rPr>
          <w:rtl/>
        </w:rPr>
      </w:pPr>
    </w:p>
    <w:p w14:paraId="217DE3D5" w14:textId="77777777" w:rsidR="004E62D9" w:rsidRDefault="004E62D9" w:rsidP="004E62D9">
      <w:pPr>
        <w:pStyle w:val="a3"/>
        <w:rPr>
          <w:rtl/>
        </w:rPr>
      </w:pPr>
      <w:r>
        <w:rPr>
          <w:rFonts w:hint="cs"/>
          <w:rtl/>
        </w:rPr>
        <w:t xml:space="preserve">כאשר מדובר בחזקת המודעות הכללית זה לא חזקה חלוטה </w:t>
      </w:r>
      <w:r>
        <w:rPr>
          <w:rtl/>
        </w:rPr>
        <w:t>–</w:t>
      </w:r>
      <w:r>
        <w:rPr>
          <w:rFonts w:hint="cs"/>
          <w:rtl/>
        </w:rPr>
        <w:t xml:space="preserve"> זו חזקה שאדם יכול להפריך. הוא יכול לנסות להוכיח שלא היה מודע לאפשרות קרות הנסיבות הטבעיות של מעשיו. הבעיה היא שברוב המקרים לאדם אין שום דרך להוכיח חוסר מודעות כזאת. כך שבפועל, העובדה שאנו נותנים לו את האפשרות להפריך את החזקה הזאת לא מפחיתה בהרבה את הבעייתיות.</w:t>
      </w:r>
    </w:p>
    <w:p w14:paraId="34AF73F0" w14:textId="3C5440C1" w:rsidR="004E62D9" w:rsidRDefault="004E62D9" w:rsidP="00C75A31">
      <w:pPr>
        <w:pStyle w:val="a3"/>
        <w:rPr>
          <w:rtl/>
        </w:rPr>
      </w:pPr>
      <w:r>
        <w:rPr>
          <w:rFonts w:hint="cs"/>
          <w:rtl/>
        </w:rPr>
        <w:t xml:space="preserve">במילים אחרות </w:t>
      </w:r>
      <w:r>
        <w:rPr>
          <w:rtl/>
        </w:rPr>
        <w:t>–</w:t>
      </w:r>
      <w:r>
        <w:rPr>
          <w:rFonts w:hint="cs"/>
          <w:rtl/>
        </w:rPr>
        <w:t xml:space="preserve"> הקו במציאות בין אבחון קלות דעת לאבחון רשלנות הוא דק מאוד וקשה לזיהוי.</w:t>
      </w:r>
    </w:p>
    <w:p w14:paraId="07450043" w14:textId="77777777" w:rsidR="00C75A31" w:rsidRDefault="00C75A31" w:rsidP="00C75A31">
      <w:pPr>
        <w:pStyle w:val="a3"/>
        <w:rPr>
          <w:rtl/>
        </w:rPr>
      </w:pPr>
    </w:p>
    <w:p w14:paraId="6A533A6C" w14:textId="7D27BD23" w:rsidR="004E62D9" w:rsidRDefault="004E62D9" w:rsidP="00C75A31">
      <w:pPr>
        <w:pStyle w:val="a3"/>
        <w:rPr>
          <w:rtl/>
        </w:rPr>
      </w:pPr>
      <w:r w:rsidRPr="00C75A31">
        <w:rPr>
          <w:rFonts w:hint="cs"/>
          <w:b/>
          <w:bCs/>
          <w:rtl/>
        </w:rPr>
        <w:t>במקרה הספציפי</w:t>
      </w:r>
      <w:r>
        <w:rPr>
          <w:rFonts w:hint="cs"/>
          <w:rtl/>
        </w:rPr>
        <w:t xml:space="preserve"> </w:t>
      </w:r>
      <w:r>
        <w:rPr>
          <w:rtl/>
        </w:rPr>
        <w:t>–</w:t>
      </w:r>
      <w:r>
        <w:rPr>
          <w:rFonts w:hint="cs"/>
          <w:rtl/>
        </w:rPr>
        <w:t xml:space="preserve"> לאור המהירות, תוואי הדרך, העובדה שהוא נהג אוטובוס וכו'... </w:t>
      </w:r>
      <w:r>
        <w:rPr>
          <w:rtl/>
        </w:rPr>
        <w:t>–</w:t>
      </w:r>
      <w:r>
        <w:rPr>
          <w:rFonts w:hint="cs"/>
          <w:rtl/>
        </w:rPr>
        <w:t xml:space="preserve"> קשה לטעון שזה רק רשלנות.</w:t>
      </w:r>
    </w:p>
    <w:p w14:paraId="15F543FD" w14:textId="517F1A65" w:rsidR="004E62D9" w:rsidRDefault="004E62D9" w:rsidP="004E62D9">
      <w:pPr>
        <w:pStyle w:val="a3"/>
        <w:rPr>
          <w:rtl/>
        </w:rPr>
      </w:pPr>
      <w:r>
        <w:rPr>
          <w:rFonts w:hint="cs"/>
          <w:rtl/>
        </w:rPr>
        <w:t>הבעיה בעניין של הנהי</w:t>
      </w:r>
      <w:r w:rsidR="00DF5D1C">
        <w:rPr>
          <w:rFonts w:hint="cs"/>
          <w:rtl/>
        </w:rPr>
        <w:t>גה ספציפית, היא שנהיגה ספציפית הי</w:t>
      </w:r>
      <w:r>
        <w:rPr>
          <w:rFonts w:hint="cs"/>
          <w:rtl/>
        </w:rPr>
        <w:t>א מצב שבו מצד אחד אנו עושים שימוש בכלי מאוד מסוכן, ומצד שני אנו עושים בו שימוש כל כך הרבה, כך שבד"כ אנו במצב נפשי של קלות דעת אם לא רשלנות, ויהיה קשה לזהות את הקו. אז בפסיקה יתחילו לבדוק פרטים שוליים כדי להצדיק הרשעה לכאן ולכאן.</w:t>
      </w:r>
    </w:p>
    <w:p w14:paraId="4C9EAE18" w14:textId="788FEDC2" w:rsidR="004E62D9" w:rsidRDefault="004E62D9" w:rsidP="00C75A31">
      <w:pPr>
        <w:pStyle w:val="a3"/>
        <w:rPr>
          <w:rtl/>
        </w:rPr>
      </w:pPr>
      <w:r>
        <w:rPr>
          <w:rFonts w:hint="cs"/>
          <w:rtl/>
        </w:rPr>
        <w:t xml:space="preserve">מערכות משפט אחרות מצאו לכך פתרון </w:t>
      </w:r>
      <w:r>
        <w:rPr>
          <w:rtl/>
        </w:rPr>
        <w:t>–</w:t>
      </w:r>
      <w:r>
        <w:rPr>
          <w:rFonts w:hint="cs"/>
          <w:rtl/>
        </w:rPr>
        <w:t xml:space="preserve"> ייצור קטגוריה מיוחדת של עבירות שהיסוד הנפשי שלהן הינו קלות דעת, או לייצר עבירה מיוחדת של גרימת מוות תוך שימוש ברכב (אוסטרליה). באופן מפתיע העונש המקסימלי לעבירה זו הינו באמצע בין גרימת מוות ברשלנות לבין הריגה. בארץ בינתיים לא עשו אף אחד מדברים אלו.</w:t>
      </w:r>
    </w:p>
    <w:p w14:paraId="7E89A9C1" w14:textId="77777777" w:rsidR="004E62D9" w:rsidRDefault="004E62D9" w:rsidP="004E62D9">
      <w:pPr>
        <w:pStyle w:val="a3"/>
        <w:rPr>
          <w:rtl/>
        </w:rPr>
      </w:pPr>
      <w:r>
        <w:rPr>
          <w:rFonts w:hint="cs"/>
          <w:rtl/>
        </w:rPr>
        <w:lastRenderedPageBreak/>
        <w:t>כלל משפטי נוסף שמקשה על ההבחנה בין קלות דעת לבין רשלנות, הוא הכלל שקובע שאדם לא צריך להיות מודע לאופן המדויק שבו יקרה המוות (להשתלשלות האירועים המדויקת שתוביל למוות), מה שעוד יותר מקשה על זיהוי מתי מדובר במצב של אשם סובייקטיבי, ומתי מדובר במצב של אשם אובייקטיבי בלבד.</w:t>
      </w:r>
    </w:p>
    <w:p w14:paraId="0242458E" w14:textId="77777777" w:rsidR="004E62D9" w:rsidRDefault="004E62D9" w:rsidP="004E62D9">
      <w:pPr>
        <w:pStyle w:val="a3"/>
        <w:rPr>
          <w:rtl/>
        </w:rPr>
      </w:pPr>
    </w:p>
    <w:p w14:paraId="4373168D" w14:textId="77777777" w:rsidR="004E62D9" w:rsidRDefault="004E62D9" w:rsidP="004E62D9">
      <w:pPr>
        <w:pStyle w:val="a3"/>
        <w:jc w:val="center"/>
        <w:rPr>
          <w:b/>
          <w:bCs/>
          <w:u w:val="single"/>
          <w:rtl/>
        </w:rPr>
      </w:pPr>
      <w:r w:rsidRPr="00C75A31">
        <w:rPr>
          <w:rFonts w:hint="cs"/>
          <w:b/>
          <w:bCs/>
          <w:highlight w:val="yellow"/>
          <w:u w:val="single"/>
          <w:rtl/>
        </w:rPr>
        <w:t>דוקטרינת הסיכון הסביר בעבירות קלות דעת</w:t>
      </w:r>
    </w:p>
    <w:p w14:paraId="31350162" w14:textId="386714C5" w:rsidR="004E62D9" w:rsidRDefault="004E62D9" w:rsidP="004E62D9">
      <w:pPr>
        <w:pStyle w:val="a3"/>
        <w:rPr>
          <w:rtl/>
        </w:rPr>
      </w:pPr>
      <w:r w:rsidRPr="00C75A31">
        <w:rPr>
          <w:rFonts w:hint="cs"/>
          <w:highlight w:val="lightGray"/>
          <w:rtl/>
        </w:rPr>
        <w:t>ס' 20</w:t>
      </w:r>
      <w:r>
        <w:rPr>
          <w:rFonts w:hint="cs"/>
          <w:rtl/>
        </w:rPr>
        <w:t xml:space="preserve"> לקלות דעת: </w:t>
      </w:r>
      <w:r w:rsidRPr="00C75A31">
        <w:rPr>
          <w:rFonts w:hint="cs"/>
          <w:i/>
          <w:iCs/>
          <w:rtl/>
        </w:rPr>
        <w:t>"קלות דעת היא התנהגות בה אדם נוטל סיכון בלתי סביר"</w:t>
      </w:r>
    </w:p>
    <w:p w14:paraId="5982D522" w14:textId="77777777" w:rsidR="004E62D9" w:rsidRDefault="004E62D9" w:rsidP="004E62D9">
      <w:pPr>
        <w:pStyle w:val="a3"/>
        <w:rPr>
          <w:rtl/>
        </w:rPr>
      </w:pPr>
      <w:r>
        <w:rPr>
          <w:rFonts w:hint="cs"/>
          <w:rtl/>
        </w:rPr>
        <w:t>הקביעה אם סיכון סביר או אינו סביר (קביעה שגם רלוונטית בעבירות רשלנות) הינה קביעה נורמטיבית שנעשית על ידי ביהמ"ש. ביהמ"ש מגיע להכרעה בשאלה האם הסיכון היה סביר או לא סביר על סמך שיקול של 3 פרמטרים:</w:t>
      </w:r>
    </w:p>
    <w:p w14:paraId="0B374C9A" w14:textId="684B7479" w:rsidR="004E62D9" w:rsidRDefault="004E62D9" w:rsidP="004E62D9">
      <w:pPr>
        <w:pStyle w:val="a3"/>
        <w:numPr>
          <w:ilvl w:val="0"/>
          <w:numId w:val="119"/>
        </w:numPr>
      </w:pPr>
      <w:r>
        <w:rPr>
          <w:rFonts w:hint="cs"/>
          <w:rtl/>
        </w:rPr>
        <w:t>התועלת שבמעשה</w:t>
      </w:r>
      <w:r w:rsidR="009F3A93">
        <w:rPr>
          <w:rFonts w:hint="cs"/>
          <w:rtl/>
        </w:rPr>
        <w:t>.</w:t>
      </w:r>
    </w:p>
    <w:p w14:paraId="63825BDA" w14:textId="31C044D0" w:rsidR="004E62D9" w:rsidRDefault="004E62D9" w:rsidP="004E62D9">
      <w:pPr>
        <w:pStyle w:val="a3"/>
        <w:numPr>
          <w:ilvl w:val="0"/>
          <w:numId w:val="119"/>
        </w:numPr>
      </w:pPr>
      <w:r>
        <w:rPr>
          <w:rFonts w:hint="cs"/>
          <w:rtl/>
        </w:rPr>
        <w:t>חומרת הנזק/חשיבות הערך המוגן</w:t>
      </w:r>
      <w:r w:rsidR="009F3A93">
        <w:rPr>
          <w:rFonts w:hint="cs"/>
          <w:rtl/>
        </w:rPr>
        <w:t>.</w:t>
      </w:r>
    </w:p>
    <w:p w14:paraId="1B0AA4F9" w14:textId="381CA6E5" w:rsidR="004E62D9" w:rsidRDefault="004E62D9" w:rsidP="004E62D9">
      <w:pPr>
        <w:pStyle w:val="a3"/>
        <w:numPr>
          <w:ilvl w:val="0"/>
          <w:numId w:val="119"/>
        </w:numPr>
      </w:pPr>
      <w:r>
        <w:rPr>
          <w:rFonts w:hint="cs"/>
          <w:rtl/>
        </w:rPr>
        <w:t>מידת הסתברות התרחשות התוצאה</w:t>
      </w:r>
      <w:r w:rsidR="009F3A93">
        <w:rPr>
          <w:rFonts w:hint="cs"/>
          <w:rtl/>
        </w:rPr>
        <w:t>.</w:t>
      </w:r>
    </w:p>
    <w:p w14:paraId="026791B8" w14:textId="77777777" w:rsidR="004E62D9" w:rsidRDefault="004E62D9" w:rsidP="004E62D9">
      <w:pPr>
        <w:pStyle w:val="a3"/>
        <w:rPr>
          <w:rtl/>
        </w:rPr>
      </w:pPr>
    </w:p>
    <w:p w14:paraId="79D2F59A" w14:textId="47334C20" w:rsidR="004E62D9" w:rsidRDefault="004E62D9" w:rsidP="00C75A31">
      <w:pPr>
        <w:pStyle w:val="a3"/>
      </w:pPr>
      <w:r>
        <w:rPr>
          <w:rFonts w:hint="cs"/>
          <w:rtl/>
        </w:rPr>
        <w:t xml:space="preserve">כעת נדגים את ההערכה האם סיכון הינו סביר, באמצעות הפרטים העובדתיים של </w:t>
      </w:r>
      <w:r w:rsidRPr="00C75A31">
        <w:rPr>
          <w:rFonts w:hint="cs"/>
          <w:b/>
          <w:bCs/>
          <w:highlight w:val="magenta"/>
          <w:rtl/>
        </w:rPr>
        <w:t>פס"ד צור</w:t>
      </w:r>
      <w:r>
        <w:rPr>
          <w:rFonts w:hint="cs"/>
          <w:rtl/>
        </w:rPr>
        <w:t xml:space="preserve">. יש לציין כי ההלכה של פס"ד צור אינה רלוונטית כיום, אך עובדות פסה"ד עוזרות להמחיש את סוגיית הערכת הסיכונים. הרשלנות רבתי </w:t>
      </w:r>
      <w:r w:rsidR="00C75A31" w:rsidRPr="00C75A31">
        <w:rPr>
          <w:rFonts w:hint="cs"/>
          <w:b/>
          <w:bCs/>
          <w:highlight w:val="magenta"/>
          <w:rtl/>
        </w:rPr>
        <w:t>בפס</w:t>
      </w:r>
      <w:r w:rsidRPr="00C75A31">
        <w:rPr>
          <w:rFonts w:hint="cs"/>
          <w:b/>
          <w:bCs/>
          <w:highlight w:val="magenta"/>
          <w:rtl/>
        </w:rPr>
        <w:t>"ד דויטש</w:t>
      </w:r>
      <w:r>
        <w:rPr>
          <w:rFonts w:hint="cs"/>
          <w:rtl/>
        </w:rPr>
        <w:t xml:space="preserve"> אינה רלוונטית כיום </w:t>
      </w:r>
      <w:r>
        <w:rPr>
          <w:rtl/>
        </w:rPr>
        <w:t>–</w:t>
      </w:r>
      <w:r>
        <w:rPr>
          <w:rFonts w:hint="cs"/>
          <w:rtl/>
        </w:rPr>
        <w:t xml:space="preserve"> אך עובדות המקרה עוזרות לנו.</w:t>
      </w:r>
    </w:p>
    <w:p w14:paraId="15FC454A" w14:textId="77777777" w:rsidR="00C75A31" w:rsidRDefault="004E62D9" w:rsidP="004E62D9">
      <w:pPr>
        <w:pStyle w:val="a3"/>
        <w:rPr>
          <w:rtl/>
        </w:rPr>
      </w:pPr>
      <w:r>
        <w:rPr>
          <w:rFonts w:hint="cs"/>
          <w:rtl/>
        </w:rPr>
        <w:t xml:space="preserve">אנו הולכים לדבר עכשיו על 2 פסקי דין, ששניהם מבחינת הדיון המשפטי בהם (שניהם פסקי דין ישנים) לא עסקו בקלות דעת. זה לא מעניין את המרצה. </w:t>
      </w:r>
    </w:p>
    <w:p w14:paraId="2D250171" w14:textId="09FADD4F" w:rsidR="004E62D9" w:rsidRDefault="004E62D9" w:rsidP="004E62D9">
      <w:pPr>
        <w:pStyle w:val="a3"/>
        <w:rPr>
          <w:rtl/>
        </w:rPr>
      </w:pPr>
      <w:r>
        <w:rPr>
          <w:rFonts w:hint="cs"/>
          <w:rtl/>
        </w:rPr>
        <w:t>מה שמעניין את המרצה ב</w:t>
      </w:r>
      <w:r w:rsidR="009F3A93">
        <w:rPr>
          <w:rFonts w:hint="cs"/>
          <w:rtl/>
        </w:rPr>
        <w:t>-</w:t>
      </w:r>
      <w:r>
        <w:rPr>
          <w:rFonts w:hint="cs"/>
          <w:rtl/>
        </w:rPr>
        <w:t>2 פסקי הדין (דויטש וצור) אלו הנתונים העובדתיים של פסק הדין. היום שניהם היו מועמדים לדין על עבירות של אשם סובייקטיבי ומואשמים על סמך קלות דעת.</w:t>
      </w:r>
    </w:p>
    <w:p w14:paraId="7FB5267C" w14:textId="77777777" w:rsidR="004E62D9" w:rsidRDefault="004E62D9" w:rsidP="004E62D9">
      <w:pPr>
        <w:pStyle w:val="a3"/>
        <w:rPr>
          <w:rtl/>
        </w:rPr>
      </w:pPr>
    </w:p>
    <w:p w14:paraId="63926C77" w14:textId="13EDD561" w:rsidR="004E62D9" w:rsidRDefault="004E62D9" w:rsidP="004E62D9">
      <w:pPr>
        <w:pStyle w:val="a3"/>
        <w:rPr>
          <w:b/>
          <w:bCs/>
          <w:rtl/>
        </w:rPr>
      </w:pPr>
      <w:r w:rsidRPr="00C75A31">
        <w:rPr>
          <w:rFonts w:hint="cs"/>
          <w:b/>
          <w:bCs/>
          <w:highlight w:val="magenta"/>
          <w:rtl/>
        </w:rPr>
        <w:t>פס"ד דויטש</w:t>
      </w:r>
      <w:r w:rsidR="00BE039D">
        <w:rPr>
          <w:rFonts w:hint="cs"/>
          <w:b/>
          <w:bCs/>
          <w:rtl/>
        </w:rPr>
        <w:t xml:space="preserve"> </w:t>
      </w:r>
      <w:r w:rsidR="00BE039D" w:rsidRPr="00BE039D">
        <w:rPr>
          <w:rFonts w:hint="cs"/>
          <w:rtl/>
        </w:rPr>
        <w:t>(מפולת)</w:t>
      </w:r>
    </w:p>
    <w:p w14:paraId="5FA55A6A" w14:textId="08887545" w:rsidR="004E62D9" w:rsidRDefault="004E62D9" w:rsidP="00C75A31">
      <w:pPr>
        <w:pStyle w:val="a3"/>
        <w:rPr>
          <w:rtl/>
        </w:rPr>
      </w:pPr>
      <w:r>
        <w:rPr>
          <w:rFonts w:hint="cs"/>
          <w:rtl/>
        </w:rPr>
        <w:t xml:space="preserve">עוסק במקרה בו אדריכל הולך עם פועלים לחצוב סלעים מצלע הר. פקח אומר כי במידה והסלעים ייחצבו </w:t>
      </w:r>
      <w:r>
        <w:rPr>
          <w:rtl/>
        </w:rPr>
        <w:t>–</w:t>
      </w:r>
      <w:r>
        <w:rPr>
          <w:rFonts w:hint="cs"/>
          <w:rtl/>
        </w:rPr>
        <w:t xml:space="preserve"> תיווצר מפולת.</w:t>
      </w:r>
      <w:r w:rsidR="00C75A31">
        <w:rPr>
          <w:rFonts w:hint="cs"/>
          <w:rtl/>
        </w:rPr>
        <w:t xml:space="preserve"> </w:t>
      </w:r>
      <w:r>
        <w:rPr>
          <w:rFonts w:hint="cs"/>
          <w:rtl/>
        </w:rPr>
        <w:t>הפקח עוזב, דויטש מבצע את שיקולי הערכת הסיכון שלו, ומגיע למסקנה כי אפשר להמשיך לחצוב. מתרחשת מפולת ו</w:t>
      </w:r>
      <w:r w:rsidR="009F3A93">
        <w:rPr>
          <w:rFonts w:hint="cs"/>
          <w:rtl/>
        </w:rPr>
        <w:t>-</w:t>
      </w:r>
      <w:r>
        <w:rPr>
          <w:rFonts w:hint="cs"/>
          <w:rtl/>
        </w:rPr>
        <w:t>2 פועלים נהרגים.</w:t>
      </w:r>
    </w:p>
    <w:p w14:paraId="658A8892" w14:textId="7CD4BA8A" w:rsidR="004E62D9" w:rsidRDefault="004E62D9" w:rsidP="004E62D9">
      <w:pPr>
        <w:pStyle w:val="a3"/>
        <w:rPr>
          <w:rtl/>
        </w:rPr>
      </w:pPr>
      <w:r>
        <w:rPr>
          <w:rFonts w:hint="cs"/>
          <w:rtl/>
        </w:rPr>
        <w:t xml:space="preserve">לצורך העניין </w:t>
      </w:r>
      <w:r>
        <w:rPr>
          <w:rtl/>
        </w:rPr>
        <w:t>–</w:t>
      </w:r>
      <w:r>
        <w:rPr>
          <w:rFonts w:hint="cs"/>
          <w:rtl/>
        </w:rPr>
        <w:t xml:space="preserve"> אנו נניח כי דויטש מועמד לדין על הריגה. (היום הוא היה מועמד לדין על הריגה)</w:t>
      </w:r>
      <w:r w:rsidR="009F3A93">
        <w:rPr>
          <w:rFonts w:hint="cs"/>
          <w:rtl/>
        </w:rPr>
        <w:t>.</w:t>
      </w:r>
    </w:p>
    <w:p w14:paraId="18A8AB7D" w14:textId="05757490" w:rsidR="004E62D9" w:rsidRDefault="004E62D9" w:rsidP="009F3A93">
      <w:pPr>
        <w:pStyle w:val="a3"/>
        <w:rPr>
          <w:rtl/>
        </w:rPr>
      </w:pPr>
      <w:r>
        <w:rPr>
          <w:rFonts w:hint="cs"/>
          <w:rtl/>
        </w:rPr>
        <w:t xml:space="preserve">דויטש אינו אדיש </w:t>
      </w:r>
      <w:r>
        <w:rPr>
          <w:rtl/>
        </w:rPr>
        <w:t>–</w:t>
      </w:r>
      <w:r>
        <w:rPr>
          <w:rFonts w:hint="cs"/>
          <w:rtl/>
        </w:rPr>
        <w:t xml:space="preserve"> זה לא שלא אכפת לו אם התוצאות תקרנה או לא. דויטש הוא קל דעת, כי הוא מעריך בחסר את הסתברות הסיכון</w:t>
      </w:r>
      <w:r w:rsidR="009F3A93">
        <w:rPr>
          <w:rFonts w:hint="cs"/>
          <w:rtl/>
        </w:rPr>
        <w:t>.</w:t>
      </w:r>
    </w:p>
    <w:p w14:paraId="19C7924F" w14:textId="1A3C2846" w:rsidR="004E62D9" w:rsidRDefault="004E62D9" w:rsidP="00C75A31">
      <w:pPr>
        <w:pStyle w:val="a3"/>
        <w:rPr>
          <w:rtl/>
        </w:rPr>
      </w:pPr>
      <w:r>
        <w:rPr>
          <w:rFonts w:hint="cs"/>
          <w:rtl/>
        </w:rPr>
        <w:t xml:space="preserve">השאלה היא בעצם, </w:t>
      </w:r>
      <w:r w:rsidR="00C75A31" w:rsidRPr="00C75A31">
        <w:rPr>
          <w:rFonts w:hint="cs"/>
          <w:b/>
          <w:bCs/>
          <w:rtl/>
        </w:rPr>
        <w:t>ה</w:t>
      </w:r>
      <w:r w:rsidRPr="00C75A31">
        <w:rPr>
          <w:rFonts w:hint="cs"/>
          <w:b/>
          <w:bCs/>
          <w:rtl/>
        </w:rPr>
        <w:t>אם הסיכון הזה סביר</w:t>
      </w:r>
      <w:r>
        <w:rPr>
          <w:rFonts w:hint="cs"/>
          <w:rtl/>
        </w:rPr>
        <w:t>? כאשר מדובר במצב בו מצד אחד יש פקח שאומר כי קיים סיכון, ומצד שני יש שאלה של כסף ורווח אישי, אז ביהמ"ש בא וקובע שהסיכון לא סביר.</w:t>
      </w:r>
    </w:p>
    <w:p w14:paraId="1844A782" w14:textId="7C6B3B8F" w:rsidR="004E62D9" w:rsidRDefault="004E62D9" w:rsidP="004E62D9">
      <w:pPr>
        <w:pStyle w:val="a3"/>
        <w:rPr>
          <w:rtl/>
        </w:rPr>
      </w:pPr>
      <w:r>
        <w:rPr>
          <w:rFonts w:hint="cs"/>
          <w:rtl/>
        </w:rPr>
        <w:t>בתרגום ל</w:t>
      </w:r>
      <w:r w:rsidR="009F3A93">
        <w:rPr>
          <w:rFonts w:hint="cs"/>
          <w:rtl/>
        </w:rPr>
        <w:t>-</w:t>
      </w:r>
      <w:r>
        <w:rPr>
          <w:rFonts w:hint="cs"/>
          <w:rtl/>
        </w:rPr>
        <w:t>3 הפרמטרים:</w:t>
      </w:r>
    </w:p>
    <w:p w14:paraId="1CDAF2A8" w14:textId="38D8EA91" w:rsidR="004E62D9" w:rsidRPr="00C75A31" w:rsidRDefault="004E62D9" w:rsidP="004E62D9">
      <w:pPr>
        <w:pStyle w:val="a3"/>
        <w:numPr>
          <w:ilvl w:val="0"/>
          <w:numId w:val="120"/>
        </w:numPr>
        <w:rPr>
          <w:b/>
          <w:bCs/>
        </w:rPr>
      </w:pPr>
      <w:r w:rsidRPr="00C75A31">
        <w:rPr>
          <w:rFonts w:hint="cs"/>
          <w:b/>
          <w:bCs/>
          <w:rtl/>
        </w:rPr>
        <w:t>התועלת במעשה קטנה (רווח פרטי)</w:t>
      </w:r>
      <w:r w:rsidR="009F3A93" w:rsidRPr="00C75A31">
        <w:rPr>
          <w:rFonts w:hint="cs"/>
          <w:b/>
          <w:bCs/>
          <w:rtl/>
        </w:rPr>
        <w:t>.</w:t>
      </w:r>
    </w:p>
    <w:p w14:paraId="169BD500" w14:textId="74AB7BD6" w:rsidR="004E62D9" w:rsidRPr="00C75A31" w:rsidRDefault="004E62D9" w:rsidP="004E62D9">
      <w:pPr>
        <w:pStyle w:val="a3"/>
        <w:numPr>
          <w:ilvl w:val="0"/>
          <w:numId w:val="120"/>
        </w:numPr>
        <w:rPr>
          <w:b/>
          <w:bCs/>
        </w:rPr>
      </w:pPr>
      <w:r w:rsidRPr="00C75A31">
        <w:rPr>
          <w:rFonts w:hint="cs"/>
          <w:b/>
          <w:bCs/>
          <w:rtl/>
        </w:rPr>
        <w:t>חומרת הנזק גדולה (פוטנציאל לפגיעה בחיים ובגוף)</w:t>
      </w:r>
      <w:r w:rsidR="009F3A93" w:rsidRPr="00C75A31">
        <w:rPr>
          <w:rFonts w:hint="cs"/>
          <w:b/>
          <w:bCs/>
          <w:rtl/>
        </w:rPr>
        <w:t>.</w:t>
      </w:r>
    </w:p>
    <w:p w14:paraId="73471CCA" w14:textId="77777777" w:rsidR="004E62D9" w:rsidRPr="00C75A31" w:rsidRDefault="004E62D9" w:rsidP="004E62D9">
      <w:pPr>
        <w:pStyle w:val="a3"/>
        <w:numPr>
          <w:ilvl w:val="0"/>
          <w:numId w:val="120"/>
        </w:numPr>
        <w:rPr>
          <w:b/>
          <w:bCs/>
        </w:rPr>
      </w:pPr>
      <w:r w:rsidRPr="00C75A31">
        <w:rPr>
          <w:rFonts w:hint="cs"/>
          <w:b/>
          <w:bCs/>
          <w:rtl/>
        </w:rPr>
        <w:t xml:space="preserve">מידת הסתברות ההתרחשות </w:t>
      </w:r>
      <w:r w:rsidRPr="00C75A31">
        <w:rPr>
          <w:b/>
          <w:bCs/>
          <w:rtl/>
        </w:rPr>
        <w:t>–</w:t>
      </w:r>
      <w:r w:rsidRPr="00C75A31">
        <w:rPr>
          <w:rFonts w:hint="cs"/>
          <w:b/>
          <w:bCs/>
          <w:rtl/>
        </w:rPr>
        <w:t xml:space="preserve"> הפקח אומר שהיא גבוהה.</w:t>
      </w:r>
    </w:p>
    <w:p w14:paraId="0A286FA4" w14:textId="07A9A9B4" w:rsidR="004E62D9" w:rsidRDefault="004E62D9" w:rsidP="00BE039D">
      <w:pPr>
        <w:pStyle w:val="a3"/>
        <w:rPr>
          <w:rtl/>
        </w:rPr>
      </w:pPr>
      <w:r>
        <w:rPr>
          <w:rFonts w:hint="cs"/>
          <w:rtl/>
        </w:rPr>
        <w:t xml:space="preserve">פרמטרים אלו משוקללים יחדיו </w:t>
      </w:r>
      <w:r>
        <w:rPr>
          <w:rtl/>
        </w:rPr>
        <w:t>–</w:t>
      </w:r>
      <w:r>
        <w:rPr>
          <w:rFonts w:hint="cs"/>
          <w:rtl/>
        </w:rPr>
        <w:t xml:space="preserve"> ככל שהסתברות ההתרחשות תהיה גבוהה יותר, אנו נאפשר יות</w:t>
      </w:r>
      <w:r w:rsidR="00C75A31">
        <w:rPr>
          <w:rFonts w:hint="cs"/>
          <w:rtl/>
        </w:rPr>
        <w:t xml:space="preserve">ר מעשים בהם התועלת קטנה יותר. </w:t>
      </w:r>
      <w:r w:rsidR="00BE039D">
        <w:rPr>
          <w:rFonts w:hint="cs"/>
          <w:rtl/>
        </w:rPr>
        <w:t xml:space="preserve">לחלופין - </w:t>
      </w:r>
      <w:r w:rsidR="00C75A31">
        <w:rPr>
          <w:rFonts w:hint="cs"/>
          <w:rtl/>
        </w:rPr>
        <w:t>ככל</w:t>
      </w:r>
      <w:r w:rsidR="00C75A31" w:rsidRPr="00C75A31">
        <w:rPr>
          <w:rFonts w:hint="cs"/>
          <w:rtl/>
        </w:rPr>
        <w:t xml:space="preserve"> </w:t>
      </w:r>
      <w:r w:rsidR="00C75A31">
        <w:rPr>
          <w:rFonts w:hint="cs"/>
          <w:rtl/>
        </w:rPr>
        <w:t xml:space="preserve">שההסתברות </w:t>
      </w:r>
      <w:r w:rsidR="00BE039D">
        <w:rPr>
          <w:rFonts w:hint="cs"/>
          <w:rtl/>
        </w:rPr>
        <w:t xml:space="preserve">ההתרחשות תהיה קטנה יותר, נאפשר מעשים </w:t>
      </w:r>
      <w:r>
        <w:rPr>
          <w:rFonts w:hint="cs"/>
          <w:rtl/>
        </w:rPr>
        <w:t xml:space="preserve">שפוטנציאל </w:t>
      </w:r>
      <w:r w:rsidR="00C75A31">
        <w:rPr>
          <w:rFonts w:hint="cs"/>
          <w:rtl/>
        </w:rPr>
        <w:t>הנזק שלהם גדול יותר</w:t>
      </w:r>
      <w:r w:rsidR="00BE039D">
        <w:rPr>
          <w:rFonts w:hint="cs"/>
          <w:rtl/>
        </w:rPr>
        <w:t>.</w:t>
      </w:r>
    </w:p>
    <w:p w14:paraId="4C4F9C9A" w14:textId="77777777" w:rsidR="004E62D9" w:rsidRDefault="004E62D9" w:rsidP="004E62D9">
      <w:pPr>
        <w:pStyle w:val="a3"/>
        <w:rPr>
          <w:rtl/>
        </w:rPr>
      </w:pPr>
    </w:p>
    <w:p w14:paraId="2537985D" w14:textId="36D0672A" w:rsidR="004E62D9" w:rsidRDefault="004E62D9" w:rsidP="004E62D9">
      <w:pPr>
        <w:pStyle w:val="a3"/>
        <w:rPr>
          <w:rtl/>
        </w:rPr>
      </w:pPr>
      <w:r w:rsidRPr="00C75A31">
        <w:rPr>
          <w:rFonts w:hint="cs"/>
          <w:b/>
          <w:bCs/>
          <w:highlight w:val="magenta"/>
          <w:rtl/>
        </w:rPr>
        <w:t>פס"ד צור</w:t>
      </w:r>
      <w:r w:rsidR="00BE039D">
        <w:rPr>
          <w:rFonts w:hint="cs"/>
          <w:rtl/>
        </w:rPr>
        <w:t xml:space="preserve"> (שיטפון בטיול)</w:t>
      </w:r>
    </w:p>
    <w:p w14:paraId="60DCE826" w14:textId="17C17C50" w:rsidR="004E62D9" w:rsidRDefault="004E62D9" w:rsidP="004E62D9">
      <w:pPr>
        <w:pStyle w:val="a3"/>
        <w:rPr>
          <w:rtl/>
        </w:rPr>
      </w:pPr>
      <w:r>
        <w:rPr>
          <w:rFonts w:hint="cs"/>
          <w:rtl/>
        </w:rPr>
        <w:t xml:space="preserve">החשש של המרצה לשים את פסק הדין בסילבוס היה ההתבלבלות עם רשלנות, אך למרצה היה חשוב לשים את פסק הדין </w:t>
      </w:r>
      <w:r>
        <w:rPr>
          <w:rtl/>
        </w:rPr>
        <w:t>–</w:t>
      </w:r>
      <w:r>
        <w:rPr>
          <w:rFonts w:hint="cs"/>
          <w:rtl/>
        </w:rPr>
        <w:t xml:space="preserve"> עקב האופן שבו ביהמ"ש מכריע בשאלה האם הסיכון היה סביר, שזו הערכה רלוונטית בין אם היו מועמדים לדין בגרימת מוות ברשלנות או בהריגה. למען האמת היה כנראה צריך להעמיד אותם לדין על הר</w:t>
      </w:r>
      <w:r w:rsidR="00BE039D">
        <w:rPr>
          <w:rFonts w:hint="cs"/>
          <w:rtl/>
        </w:rPr>
        <w:t>יגה, כי זה לא מצב שבו הם לא מודע</w:t>
      </w:r>
      <w:r>
        <w:rPr>
          <w:rFonts w:hint="cs"/>
          <w:rtl/>
        </w:rPr>
        <w:t xml:space="preserve">ים לסיכון </w:t>
      </w:r>
      <w:r>
        <w:rPr>
          <w:rtl/>
        </w:rPr>
        <w:t>–</w:t>
      </w:r>
      <w:r>
        <w:rPr>
          <w:rFonts w:hint="cs"/>
          <w:rtl/>
        </w:rPr>
        <w:t xml:space="preserve"> יש תחזית שאומרת כי יש אפשרות לקרות הסיכון. היום הם היו מועמדים לדין על הריגה וגם מורשעים בכך.</w:t>
      </w:r>
    </w:p>
    <w:p w14:paraId="15C2D4C5" w14:textId="77777777" w:rsidR="004E62D9" w:rsidRDefault="004E62D9" w:rsidP="004E62D9">
      <w:pPr>
        <w:pStyle w:val="a3"/>
        <w:rPr>
          <w:rtl/>
        </w:rPr>
      </w:pPr>
      <w:r>
        <w:rPr>
          <w:rFonts w:hint="cs"/>
          <w:rtl/>
        </w:rPr>
        <w:t>נניח למקרה הספציפי כי הם שמעו כי קיים סיכוי לשיטפון, והם מחליטים לצאת לטיול בכל זאת.</w:t>
      </w:r>
    </w:p>
    <w:p w14:paraId="6E6950AC" w14:textId="77777777" w:rsidR="004E62D9" w:rsidRDefault="004E62D9" w:rsidP="004E62D9">
      <w:pPr>
        <w:pStyle w:val="a3"/>
        <w:rPr>
          <w:rtl/>
        </w:rPr>
      </w:pPr>
    </w:p>
    <w:p w14:paraId="5948BEC9" w14:textId="6AA43176" w:rsidR="004E62D9" w:rsidRDefault="004E62D9" w:rsidP="00BE039D">
      <w:pPr>
        <w:pStyle w:val="a3"/>
        <w:rPr>
          <w:rtl/>
        </w:rPr>
      </w:pPr>
      <w:r>
        <w:rPr>
          <w:rFonts w:hint="cs"/>
          <w:rtl/>
        </w:rPr>
        <w:t xml:space="preserve">חשוב למרצה שנראה בצור כי </w:t>
      </w:r>
      <w:r w:rsidRPr="00BE039D">
        <w:rPr>
          <w:rFonts w:hint="cs"/>
          <w:b/>
          <w:bCs/>
          <w:rtl/>
        </w:rPr>
        <w:t>הערכת סבירותו של הסיכון</w:t>
      </w:r>
      <w:r>
        <w:rPr>
          <w:rFonts w:hint="cs"/>
          <w:rtl/>
        </w:rPr>
        <w:t>:</w:t>
      </w:r>
    </w:p>
    <w:p w14:paraId="56CBF8DD" w14:textId="380A6631" w:rsidR="004E62D9" w:rsidRDefault="00BE039D" w:rsidP="004E62D9">
      <w:pPr>
        <w:pStyle w:val="a3"/>
        <w:numPr>
          <w:ilvl w:val="0"/>
          <w:numId w:val="121"/>
        </w:numPr>
      </w:pPr>
      <w:r>
        <w:rPr>
          <w:rFonts w:hint="cs"/>
          <w:b/>
          <w:bCs/>
          <w:rtl/>
        </w:rPr>
        <w:t xml:space="preserve">כוללת </w:t>
      </w:r>
      <w:r w:rsidR="004E62D9" w:rsidRPr="00BE039D">
        <w:rPr>
          <w:rFonts w:hint="cs"/>
          <w:b/>
          <w:bCs/>
          <w:rtl/>
        </w:rPr>
        <w:t xml:space="preserve">אלמנט סובייקטיבי </w:t>
      </w:r>
      <w:r w:rsidR="004E62D9">
        <w:rPr>
          <w:rFonts w:hint="cs"/>
          <w:rtl/>
        </w:rPr>
        <w:t>(עשוי להשתנות בהערכה מאדם לאדם, דבר בעייתי כאשר מדובר בהרשעת אנשים)</w:t>
      </w:r>
      <w:r w:rsidR="009F3A93">
        <w:rPr>
          <w:rFonts w:hint="cs"/>
          <w:rtl/>
        </w:rPr>
        <w:t>.</w:t>
      </w:r>
    </w:p>
    <w:p w14:paraId="6A1719F0" w14:textId="53D083CF" w:rsidR="004E62D9" w:rsidRDefault="004E62D9" w:rsidP="004E62D9">
      <w:pPr>
        <w:pStyle w:val="a3"/>
        <w:numPr>
          <w:ilvl w:val="0"/>
          <w:numId w:val="121"/>
        </w:numPr>
      </w:pPr>
      <w:r w:rsidRPr="00BE039D">
        <w:rPr>
          <w:rFonts w:hint="cs"/>
          <w:b/>
          <w:bCs/>
          <w:rtl/>
        </w:rPr>
        <w:t>משתנה מתקופה לתקופה</w:t>
      </w:r>
      <w:r w:rsidR="009F3A93">
        <w:rPr>
          <w:rFonts w:hint="cs"/>
          <w:rtl/>
        </w:rPr>
        <w:t>.</w:t>
      </w:r>
    </w:p>
    <w:p w14:paraId="134AFC5C" w14:textId="4526C317" w:rsidR="004E62D9" w:rsidRDefault="009F3A93" w:rsidP="004E62D9">
      <w:pPr>
        <w:pStyle w:val="a3"/>
        <w:rPr>
          <w:rtl/>
        </w:rPr>
      </w:pPr>
      <w:r>
        <w:rPr>
          <w:rFonts w:hint="cs"/>
          <w:rtl/>
        </w:rPr>
        <w:t>הם לוקחים סיכון מסו</w:t>
      </w:r>
      <w:r w:rsidR="004E62D9">
        <w:rPr>
          <w:rFonts w:hint="cs"/>
          <w:rtl/>
        </w:rPr>
        <w:t>ים שהם יטיילו בנחל ויהיה שיטפון</w:t>
      </w:r>
      <w:r>
        <w:rPr>
          <w:rFonts w:hint="cs"/>
          <w:rtl/>
        </w:rPr>
        <w:t>.</w:t>
      </w:r>
    </w:p>
    <w:p w14:paraId="67A696C9" w14:textId="51CD5513" w:rsidR="004E62D9" w:rsidRDefault="004E62D9" w:rsidP="00BE039D">
      <w:pPr>
        <w:pStyle w:val="a3"/>
        <w:rPr>
          <w:rtl/>
        </w:rPr>
      </w:pPr>
      <w:r>
        <w:rPr>
          <w:rFonts w:hint="cs"/>
          <w:rtl/>
        </w:rPr>
        <w:t xml:space="preserve">הם מזוכים בעליון, כי ביהמ"ש קובע שהתועלת מהמעשה מאוד גדולה </w:t>
      </w:r>
      <w:r>
        <w:rPr>
          <w:rtl/>
        </w:rPr>
        <w:t>–</w:t>
      </w:r>
      <w:r>
        <w:rPr>
          <w:rFonts w:hint="cs"/>
          <w:rtl/>
        </w:rPr>
        <w:t xml:space="preserve"> ערך אהבת הארץ דרך הרגליים. עם זאת </w:t>
      </w:r>
      <w:r>
        <w:rPr>
          <w:rtl/>
        </w:rPr>
        <w:t>–</w:t>
      </w:r>
      <w:r>
        <w:rPr>
          <w:rFonts w:hint="cs"/>
          <w:rtl/>
        </w:rPr>
        <w:t xml:space="preserve"> התרבות הישראלית השתנתה, ומידת הסיכונים שהחברה הישראלית מוכנה </w:t>
      </w:r>
      <w:r>
        <w:rPr>
          <w:rFonts w:hint="cs"/>
          <w:rtl/>
        </w:rPr>
        <w:lastRenderedPageBreak/>
        <w:t>לקבל</w:t>
      </w:r>
      <w:r w:rsidR="00BE039D">
        <w:rPr>
          <w:rFonts w:hint="cs"/>
          <w:rtl/>
        </w:rPr>
        <w:t xml:space="preserve"> קטנה</w:t>
      </w:r>
      <w:r>
        <w:rPr>
          <w:rFonts w:hint="cs"/>
          <w:rtl/>
        </w:rPr>
        <w:t>/המחיר שהחברה הישראלית מוכנה לשלם לצורך מימוש הערך של אהבת הארץ דרך הרגליים</w:t>
      </w:r>
      <w:r w:rsidR="00BE039D">
        <w:rPr>
          <w:rFonts w:hint="cs"/>
          <w:rtl/>
        </w:rPr>
        <w:t xml:space="preserve"> ירד. </w:t>
      </w:r>
      <w:r>
        <w:rPr>
          <w:rFonts w:hint="cs"/>
          <w:rtl/>
        </w:rPr>
        <w:t>החברה הישראלית מוכנה לשלם מחירים קטנים מ</w:t>
      </w:r>
      <w:r w:rsidR="009F3A93">
        <w:rPr>
          <w:rFonts w:hint="cs"/>
          <w:rtl/>
        </w:rPr>
        <w:t xml:space="preserve">אשר </w:t>
      </w:r>
      <w:r>
        <w:rPr>
          <w:rFonts w:hint="cs"/>
          <w:rtl/>
        </w:rPr>
        <w:t>בעבר.</w:t>
      </w:r>
    </w:p>
    <w:p w14:paraId="7CF38E28" w14:textId="77777777" w:rsidR="004E62D9" w:rsidRDefault="004E62D9" w:rsidP="004E62D9">
      <w:pPr>
        <w:pStyle w:val="a3"/>
        <w:rPr>
          <w:rtl/>
        </w:rPr>
      </w:pPr>
      <w:r>
        <w:rPr>
          <w:rFonts w:hint="cs"/>
          <w:rtl/>
        </w:rPr>
        <w:t xml:space="preserve">סבירות כוללת אלמנט סובייקטיבי </w:t>
      </w:r>
      <w:r>
        <w:rPr>
          <w:rtl/>
        </w:rPr>
        <w:t>–</w:t>
      </w:r>
      <w:r>
        <w:rPr>
          <w:rFonts w:hint="cs"/>
          <w:rtl/>
        </w:rPr>
        <w:t xml:space="preserve"> וזה דבר בעייתי כי אנו עוסקים בהטלת אשם פלילי</w:t>
      </w:r>
    </w:p>
    <w:p w14:paraId="26A19F60" w14:textId="77777777" w:rsidR="004E62D9" w:rsidRDefault="004E62D9" w:rsidP="004E62D9">
      <w:pPr>
        <w:pStyle w:val="a3"/>
        <w:rPr>
          <w:rtl/>
        </w:rPr>
      </w:pPr>
    </w:p>
    <w:p w14:paraId="225C49AA" w14:textId="77777777" w:rsidR="00BE039D" w:rsidRDefault="004E62D9" w:rsidP="004E62D9">
      <w:pPr>
        <w:pStyle w:val="a3"/>
        <w:rPr>
          <w:b/>
          <w:bCs/>
          <w:rtl/>
        </w:rPr>
      </w:pPr>
      <w:r>
        <w:rPr>
          <w:rFonts w:hint="cs"/>
          <w:b/>
          <w:bCs/>
          <w:rtl/>
        </w:rPr>
        <w:t xml:space="preserve">האם קיימת דרישה של נטילת סיכון בלתי סביר גם במקרים בהם מדובר באדישות או </w:t>
      </w:r>
      <w:r w:rsidR="00BE039D">
        <w:rPr>
          <w:rFonts w:hint="cs"/>
          <w:b/>
          <w:bCs/>
          <w:rtl/>
        </w:rPr>
        <w:t>ב</w:t>
      </w:r>
      <w:r>
        <w:rPr>
          <w:rFonts w:hint="cs"/>
          <w:b/>
          <w:bCs/>
          <w:rtl/>
        </w:rPr>
        <w:t>כוונה</w:t>
      </w:r>
      <w:r w:rsidR="00BE039D">
        <w:rPr>
          <w:rFonts w:hint="cs"/>
          <w:b/>
          <w:bCs/>
          <w:rtl/>
        </w:rPr>
        <w:t>?</w:t>
      </w:r>
    </w:p>
    <w:p w14:paraId="44D6BCD4" w14:textId="782BF27D" w:rsidR="004E62D9" w:rsidRPr="00447DB1" w:rsidRDefault="004E62D9" w:rsidP="00447DB1">
      <w:pPr>
        <w:pStyle w:val="a3"/>
        <w:rPr>
          <w:b/>
          <w:bCs/>
          <w:rtl/>
        </w:rPr>
      </w:pPr>
      <w:r>
        <w:rPr>
          <w:rFonts w:hint="cs"/>
          <w:b/>
          <w:bCs/>
          <w:rtl/>
        </w:rPr>
        <w:t>האם הדרישה רלוונטית רק למקרים של קלות דעת? או גם אדישות וכוונה?</w:t>
      </w:r>
    </w:p>
    <w:p w14:paraId="7D16E9F4" w14:textId="77777777" w:rsidR="004E62D9" w:rsidRDefault="004E62D9" w:rsidP="004E62D9">
      <w:pPr>
        <w:pStyle w:val="a3"/>
        <w:rPr>
          <w:rtl/>
        </w:rPr>
      </w:pPr>
      <w:r w:rsidRPr="00BE039D">
        <w:rPr>
          <w:rFonts w:hint="cs"/>
          <w:b/>
          <w:bCs/>
          <w:highlight w:val="cyan"/>
          <w:rtl/>
        </w:rPr>
        <w:t>אדישות</w:t>
      </w:r>
      <w:r>
        <w:rPr>
          <w:rFonts w:hint="cs"/>
          <w:b/>
          <w:bCs/>
          <w:rtl/>
        </w:rPr>
        <w:t xml:space="preserve"> </w:t>
      </w:r>
      <w:r>
        <w:rPr>
          <w:b/>
          <w:bCs/>
          <w:rtl/>
        </w:rPr>
        <w:t>–</w:t>
      </w:r>
      <w:r>
        <w:rPr>
          <w:rFonts w:hint="cs"/>
          <w:b/>
          <w:bCs/>
          <w:rtl/>
        </w:rPr>
        <w:t xml:space="preserve"> </w:t>
      </w:r>
      <w:r>
        <w:rPr>
          <w:rFonts w:hint="cs"/>
          <w:rtl/>
        </w:rPr>
        <w:t>אדישות אומרת שמדובר בהתנהגות תוך שוויון נפש לגרימת התוצאה.</w:t>
      </w:r>
    </w:p>
    <w:p w14:paraId="731A26C8" w14:textId="395050E7" w:rsidR="004E62D9" w:rsidRDefault="004E62D9" w:rsidP="00BE039D">
      <w:pPr>
        <w:pStyle w:val="a3"/>
        <w:rPr>
          <w:rtl/>
        </w:rPr>
      </w:pPr>
      <w:r>
        <w:rPr>
          <w:rFonts w:hint="cs"/>
          <w:rtl/>
        </w:rPr>
        <w:t xml:space="preserve">לכאורה, לא משנה הסיכון שאדם לקח כדי שתקרה התוצאה. </w:t>
      </w:r>
      <w:r>
        <w:rPr>
          <w:rFonts w:hint="cs"/>
          <w:u w:val="single"/>
          <w:rtl/>
        </w:rPr>
        <w:t>לכאורה</w:t>
      </w:r>
      <w:r>
        <w:rPr>
          <w:rFonts w:hint="cs"/>
          <w:rtl/>
        </w:rPr>
        <w:t xml:space="preserve">, אם יש לנו אדם שהוא אדיש לקרות התוצאות, אבל נוקט רק בסיכון סביר, ועדיין התוצאה מתרחשת, לכאורה ניתן עדיין להרשיע את האדם! </w:t>
      </w:r>
      <w:r>
        <w:rPr>
          <w:rFonts w:hint="cs"/>
          <w:b/>
          <w:bCs/>
          <w:rtl/>
        </w:rPr>
        <w:t>לדוגמא</w:t>
      </w:r>
      <w:r>
        <w:rPr>
          <w:rFonts w:hint="cs"/>
          <w:rtl/>
        </w:rPr>
        <w:t xml:space="preserve"> </w:t>
      </w:r>
      <w:r>
        <w:rPr>
          <w:rtl/>
        </w:rPr>
        <w:t>–</w:t>
      </w:r>
      <w:r w:rsidR="00BE039D">
        <w:rPr>
          <w:rFonts w:hint="cs"/>
          <w:rtl/>
        </w:rPr>
        <w:t xml:space="preserve"> אני אדם שלא אכפת לו</w:t>
      </w:r>
      <w:r>
        <w:rPr>
          <w:rFonts w:hint="cs"/>
          <w:rtl/>
        </w:rPr>
        <w:t xml:space="preserve"> שאנשים </w:t>
      </w:r>
      <w:r w:rsidRPr="00BE039D">
        <w:rPr>
          <w:rFonts w:hint="cs"/>
          <w:rtl/>
        </w:rPr>
        <w:t>יפגעו</w:t>
      </w:r>
      <w:r w:rsidR="009F3A93" w:rsidRPr="00BE039D">
        <w:rPr>
          <w:rFonts w:hint="cs"/>
          <w:rtl/>
        </w:rPr>
        <w:t xml:space="preserve"> מאופן הנהיגה שלי</w:t>
      </w:r>
      <w:r>
        <w:rPr>
          <w:rFonts w:hint="cs"/>
          <w:rtl/>
        </w:rPr>
        <w:t xml:space="preserve">, ואני דורס מישהו תוך נקיטת סיכון סביר לכאורה ניתן להרשיע אותי בהריגה </w:t>
      </w:r>
      <w:r>
        <w:rPr>
          <w:rtl/>
        </w:rPr>
        <w:t>–</w:t>
      </w:r>
      <w:r>
        <w:rPr>
          <w:rFonts w:hint="cs"/>
          <w:rtl/>
        </w:rPr>
        <w:t xml:space="preserve"> ההגדרה של אדישות לא דורשת שהסיכון שאקח הינו בלתי סביר.</w:t>
      </w:r>
    </w:p>
    <w:p w14:paraId="4D4EAB49" w14:textId="77777777" w:rsidR="004E62D9" w:rsidRPr="00BE039D" w:rsidRDefault="004E62D9" w:rsidP="004E62D9">
      <w:pPr>
        <w:pStyle w:val="a3"/>
        <w:rPr>
          <w:b/>
          <w:bCs/>
          <w:rtl/>
        </w:rPr>
      </w:pPr>
      <w:r w:rsidRPr="00BE039D">
        <w:rPr>
          <w:rFonts w:hint="cs"/>
          <w:b/>
          <w:bCs/>
          <w:rtl/>
        </w:rPr>
        <w:t>עם זאת</w:t>
      </w:r>
      <w:r>
        <w:rPr>
          <w:rFonts w:hint="cs"/>
          <w:rtl/>
        </w:rPr>
        <w:t xml:space="preserve">, כולם מסכימים כי פרשנות כזאת של הגדרת האדישות תהיה פרשנות אבסורדית. משמע, למרות שזה לא כתוב בהגדרה לאדישות שקבוע בס' 20, הפרשנות המקובלת היא </w:t>
      </w:r>
      <w:r w:rsidRPr="00BE039D">
        <w:rPr>
          <w:rFonts w:hint="cs"/>
          <w:rtl/>
        </w:rPr>
        <w:t>ש</w:t>
      </w:r>
      <w:r w:rsidRPr="00BE039D">
        <w:rPr>
          <w:rFonts w:hint="cs"/>
          <w:b/>
          <w:bCs/>
          <w:rtl/>
        </w:rPr>
        <w:t>נדרש להוכיח לצורך הוכחת אדישות שהסיכון שנלקח ע"י האדם היה בלתי סביר.</w:t>
      </w:r>
    </w:p>
    <w:p w14:paraId="5E0DE742" w14:textId="77777777" w:rsidR="004E62D9" w:rsidRDefault="004E62D9" w:rsidP="004E62D9">
      <w:pPr>
        <w:pStyle w:val="a3"/>
        <w:rPr>
          <w:rtl/>
        </w:rPr>
      </w:pPr>
    </w:p>
    <w:p w14:paraId="566DC3B7" w14:textId="77777777" w:rsidR="004E62D9" w:rsidRDefault="004E62D9" w:rsidP="004E62D9">
      <w:pPr>
        <w:pStyle w:val="a3"/>
        <w:rPr>
          <w:rtl/>
        </w:rPr>
      </w:pPr>
      <w:r w:rsidRPr="00BE039D">
        <w:rPr>
          <w:rFonts w:hint="cs"/>
          <w:b/>
          <w:bCs/>
          <w:highlight w:val="cyan"/>
          <w:rtl/>
        </w:rPr>
        <w:t>כוונה</w:t>
      </w:r>
      <w:r>
        <w:rPr>
          <w:rFonts w:hint="cs"/>
          <w:b/>
          <w:bCs/>
          <w:rtl/>
        </w:rPr>
        <w:t xml:space="preserve"> </w:t>
      </w:r>
      <w:r>
        <w:rPr>
          <w:b/>
          <w:bCs/>
          <w:rtl/>
        </w:rPr>
        <w:t>–</w:t>
      </w:r>
      <w:r>
        <w:rPr>
          <w:rFonts w:hint="cs"/>
          <w:b/>
          <w:bCs/>
          <w:rtl/>
        </w:rPr>
        <w:t xml:space="preserve"> </w:t>
      </w:r>
      <w:r>
        <w:rPr>
          <w:rFonts w:hint="cs"/>
          <w:rtl/>
        </w:rPr>
        <w:t>אני פועל במטרה להשיג תוצאה מסוימת, אבל הפעולות שאני עושה כדי להשיג את התוצאה הן פעולות סבירות. מדובר בפעולות של נטילת סיכונים סבירים. האם במצב הזה יהיה ניתן להרשיע אותי על סמך יסוד נפשי של כוונה? כאן יש חילוקי דעות.</w:t>
      </w:r>
    </w:p>
    <w:p w14:paraId="4BFA1D2B" w14:textId="77777777" w:rsidR="004E62D9" w:rsidRDefault="004E62D9" w:rsidP="004E62D9">
      <w:pPr>
        <w:pStyle w:val="a3"/>
        <w:rPr>
          <w:rtl/>
        </w:rPr>
      </w:pPr>
      <w:r w:rsidRPr="00BE039D">
        <w:rPr>
          <w:rFonts w:hint="cs"/>
          <w:b/>
          <w:bCs/>
          <w:rtl/>
        </w:rPr>
        <w:t>עמדה אחת</w:t>
      </w:r>
      <w:r>
        <w:rPr>
          <w:rFonts w:hint="cs"/>
          <w:rtl/>
        </w:rPr>
        <w:t xml:space="preserve"> באה ואומרת כי אם אני מתכוון ליצור כוונה פסולה </w:t>
      </w:r>
      <w:r>
        <w:rPr>
          <w:rtl/>
        </w:rPr>
        <w:t>–</w:t>
      </w:r>
      <w:r>
        <w:rPr>
          <w:rFonts w:hint="cs"/>
          <w:rtl/>
        </w:rPr>
        <w:t xml:space="preserve"> אנו לא נדרשים לבצע סיכונים לא סבירים. האשם נובע מכך שהתכוונתי לגרום לתוצאה.</w:t>
      </w:r>
    </w:p>
    <w:p w14:paraId="553DE4B8" w14:textId="77777777" w:rsidR="004E62D9" w:rsidRDefault="004E62D9" w:rsidP="004E62D9">
      <w:pPr>
        <w:pStyle w:val="a3"/>
        <w:rPr>
          <w:rtl/>
        </w:rPr>
      </w:pPr>
      <w:r w:rsidRPr="00BE039D">
        <w:rPr>
          <w:rFonts w:hint="cs"/>
          <w:b/>
          <w:bCs/>
          <w:rtl/>
        </w:rPr>
        <w:t>העמדה השנייה</w:t>
      </w:r>
      <w:r>
        <w:rPr>
          <w:rFonts w:hint="cs"/>
          <w:rtl/>
        </w:rPr>
        <w:t xml:space="preserve"> אומרת כי גם כאן צריך לקחת סיכונים לא סבירים כדי להוכיח כוונה </w:t>
      </w:r>
      <w:r>
        <w:rPr>
          <w:rtl/>
        </w:rPr>
        <w:t>–</w:t>
      </w:r>
      <w:r>
        <w:rPr>
          <w:rFonts w:hint="cs"/>
          <w:rtl/>
        </w:rPr>
        <w:t xml:space="preserve"> וללא סיכונים לא סבירים, לא ראוי להרשיע את האדם.</w:t>
      </w:r>
    </w:p>
    <w:p w14:paraId="34F53DCC" w14:textId="77777777" w:rsidR="004E62D9" w:rsidRDefault="004E62D9" w:rsidP="004E62D9">
      <w:pPr>
        <w:pStyle w:val="a3"/>
        <w:rPr>
          <w:rtl/>
        </w:rPr>
      </w:pPr>
    </w:p>
    <w:p w14:paraId="3F508DE8" w14:textId="77777777" w:rsidR="004E62D9" w:rsidRDefault="004E62D9" w:rsidP="004E62D9">
      <w:pPr>
        <w:pStyle w:val="a3"/>
        <w:rPr>
          <w:rtl/>
        </w:rPr>
      </w:pPr>
      <w:r w:rsidRPr="00BE039D">
        <w:rPr>
          <w:rFonts w:hint="cs"/>
          <w:b/>
          <w:bCs/>
          <w:highlight w:val="yellow"/>
          <w:u w:val="single"/>
          <w:rtl/>
        </w:rPr>
        <w:t>קלות דעת בשיטות משפט אחרות</w:t>
      </w:r>
    </w:p>
    <w:p w14:paraId="1060CC1C" w14:textId="77777777" w:rsidR="004E62D9" w:rsidRDefault="004E62D9" w:rsidP="004E62D9">
      <w:pPr>
        <w:pStyle w:val="a3"/>
        <w:rPr>
          <w:rtl/>
        </w:rPr>
      </w:pPr>
      <w:r>
        <w:rPr>
          <w:rFonts w:hint="cs"/>
          <w:rtl/>
        </w:rPr>
        <w:t>כמו שאמרנו, קלות דעת היא מצב ביניים בין אשם סובייקטיבי לבין אשם אובייקטיבי. לכן מערכות משפט שונות עושות את קו החיתוך במקומות שונים. יש 3 דרכים מרכזיות:</w:t>
      </w:r>
    </w:p>
    <w:p w14:paraId="6C8304F1" w14:textId="70C08A82" w:rsidR="004E62D9" w:rsidRDefault="004E62D9" w:rsidP="004E62D9">
      <w:pPr>
        <w:pStyle w:val="a3"/>
        <w:numPr>
          <w:ilvl w:val="0"/>
          <w:numId w:val="122"/>
        </w:numPr>
      </w:pPr>
      <w:r>
        <w:rPr>
          <w:rFonts w:hint="cs"/>
          <w:rtl/>
        </w:rPr>
        <w:t>מערכות משפט ששמות את קלות הדעת יחד עם רשלנות</w:t>
      </w:r>
      <w:r w:rsidR="00063F05">
        <w:rPr>
          <w:rFonts w:hint="cs"/>
          <w:rtl/>
        </w:rPr>
        <w:t>.</w:t>
      </w:r>
    </w:p>
    <w:p w14:paraId="79618948" w14:textId="258E9D35" w:rsidR="004E62D9" w:rsidRDefault="004E62D9" w:rsidP="004E62D9">
      <w:pPr>
        <w:pStyle w:val="a3"/>
        <w:numPr>
          <w:ilvl w:val="0"/>
          <w:numId w:val="122"/>
        </w:numPr>
      </w:pPr>
      <w:r>
        <w:rPr>
          <w:rFonts w:hint="cs"/>
          <w:rtl/>
        </w:rPr>
        <w:t>מערכות משפט ששמות את קלות הדעת יחד עם אשם סובייקטיבי</w:t>
      </w:r>
      <w:r w:rsidR="00063F05">
        <w:rPr>
          <w:rFonts w:hint="cs"/>
          <w:rtl/>
        </w:rPr>
        <w:t>.</w:t>
      </w:r>
    </w:p>
    <w:p w14:paraId="2DDC998D" w14:textId="6B31B705" w:rsidR="004E62D9" w:rsidRDefault="004E62D9" w:rsidP="004E62D9">
      <w:pPr>
        <w:pStyle w:val="a3"/>
        <w:numPr>
          <w:ilvl w:val="0"/>
          <w:numId w:val="122"/>
        </w:numPr>
      </w:pPr>
      <w:r>
        <w:rPr>
          <w:rFonts w:hint="cs"/>
          <w:rtl/>
        </w:rPr>
        <w:t>מערכות משפט שמייצרות לעבירות קלות דעת קטגוריה מיוחדת</w:t>
      </w:r>
      <w:r w:rsidR="00063F05">
        <w:rPr>
          <w:rFonts w:hint="cs"/>
          <w:rtl/>
        </w:rPr>
        <w:t>.</w:t>
      </w:r>
    </w:p>
    <w:p w14:paraId="02FB7C96" w14:textId="77777777" w:rsidR="004E62D9" w:rsidRDefault="004E62D9" w:rsidP="004E62D9">
      <w:pPr>
        <w:pStyle w:val="a3"/>
        <w:rPr>
          <w:rtl/>
        </w:rPr>
      </w:pPr>
    </w:p>
    <w:p w14:paraId="04E7291D" w14:textId="5CB94E4A" w:rsidR="004E62D9" w:rsidRDefault="004E62D9" w:rsidP="004E62D9">
      <w:pPr>
        <w:pStyle w:val="a3"/>
        <w:rPr>
          <w:rtl/>
        </w:rPr>
      </w:pPr>
      <w:r w:rsidRPr="00B817E0">
        <w:rPr>
          <w:rFonts w:hint="cs"/>
          <w:b/>
          <w:bCs/>
          <w:rtl/>
        </w:rPr>
        <w:t>מערכת המשפט הגרמנית</w:t>
      </w:r>
      <w:r>
        <w:rPr>
          <w:rFonts w:hint="cs"/>
          <w:rtl/>
        </w:rPr>
        <w:t xml:space="preserve"> רואה בקלות דעת תת קטגוריה של אשם אובייקטיבי. הרציונל בבחירה </w:t>
      </w:r>
      <w:r w:rsidR="00063F05">
        <w:rPr>
          <w:rFonts w:hint="cs"/>
          <w:rtl/>
        </w:rPr>
        <w:t>ברציונל</w:t>
      </w:r>
      <w:r>
        <w:rPr>
          <w:rFonts w:hint="cs"/>
          <w:rtl/>
        </w:rPr>
        <w:t xml:space="preserve"> החיתוך הינו רציונל אלגנטי.</w:t>
      </w:r>
    </w:p>
    <w:p w14:paraId="3320EDDE" w14:textId="77777777" w:rsidR="004E62D9" w:rsidRDefault="004E62D9" w:rsidP="004E62D9">
      <w:pPr>
        <w:pStyle w:val="a3"/>
        <w:rPr>
          <w:rtl/>
        </w:rPr>
      </w:pPr>
      <w:r>
        <w:rPr>
          <w:rFonts w:hint="cs"/>
          <w:rtl/>
        </w:rPr>
        <w:t xml:space="preserve">מערכת המשפט הגרמנית שואלת למעשה, האם האדם </w:t>
      </w:r>
      <w:r>
        <w:rPr>
          <w:rFonts w:hint="cs"/>
          <w:b/>
          <w:bCs/>
          <w:rtl/>
        </w:rPr>
        <w:t>בחר</w:t>
      </w:r>
      <w:r>
        <w:rPr>
          <w:rFonts w:hint="cs"/>
          <w:rtl/>
        </w:rPr>
        <w:t xml:space="preserve"> לפגוע בערך המוגן? אם זה המצב, החיתוך צריך להיות כך שקלות דעת תהיה עם רשלנות. בכוונה אני לא פוגע בערך המוגן.</w:t>
      </w:r>
    </w:p>
    <w:p w14:paraId="11522E31" w14:textId="32E3B060" w:rsidR="004E62D9" w:rsidRDefault="004E62D9" w:rsidP="004E62D9">
      <w:pPr>
        <w:pStyle w:val="a3"/>
        <w:rPr>
          <w:rtl/>
        </w:rPr>
      </w:pPr>
      <w:r w:rsidRPr="00447DB1">
        <w:rPr>
          <w:rFonts w:hint="cs"/>
          <w:b/>
          <w:bCs/>
          <w:rtl/>
        </w:rPr>
        <w:t>בהלכת הצפיות</w:t>
      </w:r>
      <w:r>
        <w:rPr>
          <w:rFonts w:hint="cs"/>
          <w:rtl/>
        </w:rPr>
        <w:t xml:space="preserve"> </w:t>
      </w:r>
      <w:r w:rsidR="00447DB1">
        <w:rPr>
          <w:rFonts w:hint="cs"/>
          <w:rtl/>
        </w:rPr>
        <w:t xml:space="preserve">- </w:t>
      </w:r>
      <w:r>
        <w:rPr>
          <w:rFonts w:hint="cs"/>
          <w:rtl/>
        </w:rPr>
        <w:t>אני מודע לכך שהמעשה שלי בפגיעה בערך המוגן יקרה, והוא עושה זאת (יש אלמנט של בחירה)</w:t>
      </w:r>
      <w:r w:rsidR="00063F05">
        <w:rPr>
          <w:rFonts w:hint="cs"/>
          <w:rtl/>
        </w:rPr>
        <w:t>.</w:t>
      </w:r>
    </w:p>
    <w:p w14:paraId="18C2BC26" w14:textId="502166C6" w:rsidR="004E62D9" w:rsidRDefault="004E62D9" w:rsidP="004E62D9">
      <w:pPr>
        <w:pStyle w:val="a3"/>
        <w:rPr>
          <w:rtl/>
        </w:rPr>
      </w:pPr>
      <w:r w:rsidRPr="00447DB1">
        <w:rPr>
          <w:rFonts w:hint="cs"/>
          <w:b/>
          <w:bCs/>
          <w:rtl/>
        </w:rPr>
        <w:t>באדישות</w:t>
      </w:r>
      <w:r>
        <w:rPr>
          <w:rFonts w:hint="cs"/>
          <w:rtl/>
        </w:rPr>
        <w:t xml:space="preserve"> </w:t>
      </w:r>
      <w:r>
        <w:rPr>
          <w:rtl/>
        </w:rPr>
        <w:t>–</w:t>
      </w:r>
      <w:r>
        <w:rPr>
          <w:rFonts w:hint="cs"/>
          <w:rtl/>
        </w:rPr>
        <w:t xml:space="preserve"> לא אכפת לי אם הערך המוגן יפגע, אני עושה בחירה מודעת של חוסר אכפתיות (אני בוחר שזה לא יעניין אותי)</w:t>
      </w:r>
      <w:r w:rsidR="00063F05">
        <w:rPr>
          <w:rFonts w:hint="cs"/>
          <w:rtl/>
        </w:rPr>
        <w:t>.</w:t>
      </w:r>
    </w:p>
    <w:p w14:paraId="01B8AB54" w14:textId="77777777" w:rsidR="004E62D9" w:rsidRDefault="004E62D9" w:rsidP="004E62D9">
      <w:pPr>
        <w:pStyle w:val="a3"/>
        <w:rPr>
          <w:rtl/>
        </w:rPr>
      </w:pPr>
      <w:r w:rsidRPr="00447DB1">
        <w:rPr>
          <w:rFonts w:hint="cs"/>
          <w:b/>
          <w:bCs/>
          <w:rtl/>
        </w:rPr>
        <w:t>בקלות דעת</w:t>
      </w:r>
      <w:r>
        <w:rPr>
          <w:rFonts w:hint="cs"/>
          <w:rtl/>
        </w:rPr>
        <w:t xml:space="preserve"> </w:t>
      </w:r>
      <w:r>
        <w:rPr>
          <w:rtl/>
        </w:rPr>
        <w:t>–</w:t>
      </w:r>
      <w:r>
        <w:rPr>
          <w:rFonts w:hint="cs"/>
          <w:rtl/>
        </w:rPr>
        <w:t xml:space="preserve"> אני </w:t>
      </w:r>
      <w:r>
        <w:rPr>
          <w:rFonts w:hint="cs"/>
          <w:b/>
          <w:bCs/>
          <w:rtl/>
        </w:rPr>
        <w:t>לא רוצה</w:t>
      </w:r>
      <w:r>
        <w:rPr>
          <w:rFonts w:hint="cs"/>
          <w:rtl/>
        </w:rPr>
        <w:t xml:space="preserve"> שהערך המוגן יפגע, אני רק לוקח סיכון לא סביר כדי למנוע את הפגיעה.</w:t>
      </w:r>
    </w:p>
    <w:p w14:paraId="2491631D" w14:textId="77777777" w:rsidR="004E62D9" w:rsidRDefault="004E62D9" w:rsidP="004E62D9">
      <w:pPr>
        <w:pStyle w:val="a3"/>
        <w:rPr>
          <w:rtl/>
        </w:rPr>
      </w:pPr>
      <w:r>
        <w:rPr>
          <w:rFonts w:hint="cs"/>
          <w:rtl/>
        </w:rPr>
        <w:t xml:space="preserve">גם </w:t>
      </w:r>
      <w:r w:rsidRPr="00447DB1">
        <w:rPr>
          <w:rFonts w:hint="cs"/>
          <w:b/>
          <w:bCs/>
          <w:rtl/>
        </w:rPr>
        <w:t>ברשלנות</w:t>
      </w:r>
      <w:r>
        <w:rPr>
          <w:rFonts w:hint="cs"/>
          <w:rtl/>
        </w:rPr>
        <w:t xml:space="preserve"> אני לא רוצה שהערך יפגע </w:t>
      </w:r>
      <w:r>
        <w:rPr>
          <w:rtl/>
        </w:rPr>
        <w:t>–</w:t>
      </w:r>
      <w:r>
        <w:rPr>
          <w:rFonts w:hint="cs"/>
          <w:rtl/>
        </w:rPr>
        <w:t xml:space="preserve"> אני אפילו לא מודע לכך, אבל האדם הסביר היה מודע כי תהיה פגיעה.</w:t>
      </w:r>
    </w:p>
    <w:p w14:paraId="78940419" w14:textId="77777777" w:rsidR="004E62D9" w:rsidRDefault="004E62D9" w:rsidP="004E62D9">
      <w:pPr>
        <w:pStyle w:val="a3"/>
        <w:rPr>
          <w:rtl/>
        </w:rPr>
      </w:pPr>
    </w:p>
    <w:p w14:paraId="616E20E3" w14:textId="6AA89E10" w:rsidR="004E62D9" w:rsidRDefault="004E62D9" w:rsidP="004E62D9">
      <w:pPr>
        <w:pStyle w:val="a3"/>
        <w:rPr>
          <w:rtl/>
        </w:rPr>
      </w:pPr>
      <w:r w:rsidRPr="00B817E0">
        <w:rPr>
          <w:rFonts w:hint="cs"/>
          <w:b/>
          <w:bCs/>
          <w:rtl/>
        </w:rPr>
        <w:t>במערכות משפט אנגלוסקסיות</w:t>
      </w:r>
      <w:r>
        <w:rPr>
          <w:rFonts w:hint="cs"/>
          <w:rtl/>
        </w:rPr>
        <w:t xml:space="preserve"> באופן קלאסי, פשוט </w:t>
      </w:r>
      <w:r w:rsidR="00063F05" w:rsidRPr="00447DB1">
        <w:rPr>
          <w:rFonts w:hint="cs"/>
          <w:b/>
          <w:bCs/>
          <w:rtl/>
        </w:rPr>
        <w:t>לא הייתה הבחנה בין סוגי הפזיזות השונים</w:t>
      </w:r>
      <w:r>
        <w:rPr>
          <w:rFonts w:hint="cs"/>
          <w:rtl/>
        </w:rPr>
        <w:t xml:space="preserve"> </w:t>
      </w:r>
      <w:r>
        <w:rPr>
          <w:rtl/>
        </w:rPr>
        <w:t>–</w:t>
      </w:r>
      <w:r>
        <w:rPr>
          <w:rFonts w:hint="cs"/>
          <w:rtl/>
        </w:rPr>
        <w:t xml:space="preserve"> היה אשם סובייקטיבי, ורשלנות הייתה אשם אובייקטיבי. </w:t>
      </w:r>
    </w:p>
    <w:p w14:paraId="4F6887BB" w14:textId="77777777" w:rsidR="00447DB1" w:rsidRDefault="00447DB1" w:rsidP="004E62D9">
      <w:pPr>
        <w:pStyle w:val="a3"/>
        <w:rPr>
          <w:b/>
          <w:bCs/>
          <w:rtl/>
        </w:rPr>
      </w:pPr>
    </w:p>
    <w:p w14:paraId="58F098FA" w14:textId="77777777" w:rsidR="004E62D9" w:rsidRDefault="004E62D9" w:rsidP="004E62D9">
      <w:pPr>
        <w:pStyle w:val="a3"/>
        <w:rPr>
          <w:rtl/>
        </w:rPr>
      </w:pPr>
      <w:r w:rsidRPr="00447DB1">
        <w:rPr>
          <w:rFonts w:hint="cs"/>
          <w:b/>
          <w:bCs/>
          <w:rtl/>
        </w:rPr>
        <w:t>המשפט הישראלי</w:t>
      </w:r>
      <w:r>
        <w:rPr>
          <w:rFonts w:hint="cs"/>
          <w:rtl/>
        </w:rPr>
        <w:t xml:space="preserve"> בתיקון 39 עושה ערבוב בין המשפט הגרמני והאנגלוסקסי.</w:t>
      </w:r>
    </w:p>
    <w:p w14:paraId="212999F8" w14:textId="63F22538" w:rsidR="004E62D9" w:rsidRDefault="004E62D9" w:rsidP="004E62D9">
      <w:pPr>
        <w:pStyle w:val="a3"/>
        <w:rPr>
          <w:rtl/>
        </w:rPr>
      </w:pPr>
      <w:r>
        <w:rPr>
          <w:rFonts w:hint="cs"/>
          <w:rtl/>
        </w:rPr>
        <w:t>הוא מצד אחד בדומה למשפט הגרמני ובשונה ממער</w:t>
      </w:r>
      <w:r w:rsidR="00447DB1">
        <w:rPr>
          <w:rFonts w:hint="cs"/>
          <w:rtl/>
        </w:rPr>
        <w:t>כ</w:t>
      </w:r>
      <w:r>
        <w:rPr>
          <w:rFonts w:hint="cs"/>
          <w:rtl/>
        </w:rPr>
        <w:t xml:space="preserve">ות המשפט האנגלוסקסיות, מכיר בכך שיש הבדל בין מצב נפשי של אדישות למצב נפשי של קלות דעת, אבל בסוף מגיע לשורה התחתונה של הגישה הקלאסית של המשפט האנגלוסקסי </w:t>
      </w:r>
      <w:r>
        <w:rPr>
          <w:rtl/>
        </w:rPr>
        <w:t>–</w:t>
      </w:r>
      <w:r>
        <w:rPr>
          <w:rFonts w:hint="cs"/>
          <w:rtl/>
        </w:rPr>
        <w:t xml:space="preserve"> הוא אומר כי קלות דעת ואדישות שניהם סוגים של פזיזות, ופזיזות הינו רכיב נפשי שרלוונטי </w:t>
      </w:r>
      <w:r w:rsidRPr="00447DB1">
        <w:rPr>
          <w:rFonts w:hint="cs"/>
          <w:b/>
          <w:bCs/>
          <w:rtl/>
        </w:rPr>
        <w:t>לאשם סובייקטיבי</w:t>
      </w:r>
      <w:r>
        <w:rPr>
          <w:rFonts w:hint="cs"/>
          <w:rtl/>
        </w:rPr>
        <w:t>.</w:t>
      </w:r>
    </w:p>
    <w:p w14:paraId="54048F31" w14:textId="77777777" w:rsidR="004E62D9" w:rsidRDefault="004E62D9" w:rsidP="004E62D9">
      <w:pPr>
        <w:pStyle w:val="a3"/>
        <w:rPr>
          <w:rtl/>
        </w:rPr>
      </w:pPr>
      <w:r>
        <w:rPr>
          <w:rFonts w:hint="cs"/>
          <w:rtl/>
        </w:rPr>
        <w:t xml:space="preserve">הועדה שניסחה את תיקון 39 רוצה לדחוק במחוקק הישראלי לנטוש את הגישה הקלאסית של מערכות המשפט האנגלוסקסיות ולאמץ את הגישה של המשפט הגרמני, אבל היא מודעת לכך שזו מהפכה גדולה מידי. לכן כל מה שהיא עושה זה להצעיד את המשפט הישראלי כמה צעדים לכיוון הזה </w:t>
      </w:r>
      <w:r>
        <w:rPr>
          <w:rtl/>
        </w:rPr>
        <w:t>–</w:t>
      </w:r>
      <w:r>
        <w:rPr>
          <w:rFonts w:hint="cs"/>
          <w:rtl/>
        </w:rPr>
        <w:t xml:space="preserve"> בתקווה ששאר הצעדים יינקטו בהמשך.</w:t>
      </w:r>
    </w:p>
    <w:p w14:paraId="4DF62B4F" w14:textId="77777777" w:rsidR="004E62D9" w:rsidRDefault="004E62D9" w:rsidP="004E62D9">
      <w:pPr>
        <w:pStyle w:val="a3"/>
        <w:rPr>
          <w:rtl/>
        </w:rPr>
      </w:pPr>
    </w:p>
    <w:p w14:paraId="77E84DBD" w14:textId="49029248" w:rsidR="004E62D9" w:rsidRPr="00447DB1" w:rsidRDefault="004E62D9" w:rsidP="004E62D9">
      <w:pPr>
        <w:pStyle w:val="a3"/>
        <w:rPr>
          <w:color w:val="A6A6A6" w:themeColor="background1" w:themeShade="A6"/>
          <w:rtl/>
        </w:rPr>
      </w:pPr>
      <w:r w:rsidRPr="00447DB1">
        <w:rPr>
          <w:rFonts w:hint="cs"/>
          <w:b/>
          <w:bCs/>
          <w:color w:val="A6A6A6" w:themeColor="background1" w:themeShade="A6"/>
          <w:rtl/>
        </w:rPr>
        <w:t>הערת שוליים</w:t>
      </w:r>
      <w:r w:rsidRPr="00447DB1">
        <w:rPr>
          <w:rFonts w:hint="cs"/>
          <w:color w:val="A6A6A6" w:themeColor="background1" w:themeShade="A6"/>
          <w:rtl/>
        </w:rPr>
        <w:t xml:space="preserve"> </w:t>
      </w:r>
      <w:r w:rsidRPr="00447DB1">
        <w:rPr>
          <w:color w:val="A6A6A6" w:themeColor="background1" w:themeShade="A6"/>
          <w:rtl/>
        </w:rPr>
        <w:t>–</w:t>
      </w:r>
      <w:r w:rsidRPr="00447DB1">
        <w:rPr>
          <w:rFonts w:hint="cs"/>
          <w:color w:val="A6A6A6" w:themeColor="background1" w:themeShade="A6"/>
          <w:rtl/>
        </w:rPr>
        <w:t xml:space="preserve"> צריכים להיות מודעים לכך שכאשר גרמני וישראלי מדבר</w:t>
      </w:r>
      <w:r w:rsidR="00447DB1" w:rsidRPr="00447DB1">
        <w:rPr>
          <w:rFonts w:hint="cs"/>
          <w:color w:val="A6A6A6" w:themeColor="background1" w:themeShade="A6"/>
          <w:rtl/>
        </w:rPr>
        <w:t>ים</w:t>
      </w:r>
      <w:r w:rsidRPr="00447DB1">
        <w:rPr>
          <w:rFonts w:hint="cs"/>
          <w:color w:val="A6A6A6" w:themeColor="background1" w:themeShade="A6"/>
          <w:rtl/>
        </w:rPr>
        <w:t xml:space="preserve"> על רשלנות </w:t>
      </w:r>
      <w:r w:rsidRPr="00447DB1">
        <w:rPr>
          <w:color w:val="A6A6A6" w:themeColor="background1" w:themeShade="A6"/>
          <w:rtl/>
        </w:rPr>
        <w:t>–</w:t>
      </w:r>
      <w:r w:rsidRPr="00447DB1">
        <w:rPr>
          <w:rFonts w:hint="cs"/>
          <w:color w:val="A6A6A6" w:themeColor="background1" w:themeShade="A6"/>
          <w:rtl/>
        </w:rPr>
        <w:t xml:space="preserve"> הם לא מדברים על אותו הדבר. כשאנו מדברים על רשלנות אנו מדברים על האדם הסביר/האדם מן היישוב, כפי שהוגדר </w:t>
      </w:r>
      <w:r w:rsidRPr="00447DB1">
        <w:rPr>
          <w:rFonts w:hint="cs"/>
          <w:b/>
          <w:bCs/>
          <w:color w:val="FFFFFF" w:themeColor="background1"/>
          <w:highlight w:val="magenta"/>
          <w:rtl/>
        </w:rPr>
        <w:t>בפס"ד בש.</w:t>
      </w:r>
      <w:r w:rsidRPr="00447DB1">
        <w:rPr>
          <w:rFonts w:hint="cs"/>
          <w:color w:val="FFFFFF" w:themeColor="background1"/>
          <w:rtl/>
        </w:rPr>
        <w:t xml:space="preserve"> </w:t>
      </w:r>
      <w:r w:rsidRPr="00447DB1">
        <w:rPr>
          <w:rFonts w:hint="cs"/>
          <w:color w:val="A6A6A6" w:themeColor="background1" w:themeShade="A6"/>
          <w:rtl/>
        </w:rPr>
        <w:t xml:space="preserve">משמע, אדם נורמטיבי כאשר הוא שואף לטוב </w:t>
      </w:r>
      <w:r w:rsidRPr="00447DB1">
        <w:rPr>
          <w:color w:val="A6A6A6" w:themeColor="background1" w:themeShade="A6"/>
          <w:rtl/>
        </w:rPr>
        <w:t>–</w:t>
      </w:r>
      <w:r w:rsidRPr="00447DB1">
        <w:rPr>
          <w:rFonts w:hint="cs"/>
          <w:color w:val="A6A6A6" w:themeColor="background1" w:themeShade="A6"/>
          <w:rtl/>
        </w:rPr>
        <w:t xml:space="preserve"> רשלנות אובייקטיבית.</w:t>
      </w:r>
    </w:p>
    <w:p w14:paraId="25FB35E9" w14:textId="77777777" w:rsidR="004E62D9" w:rsidRPr="00447DB1" w:rsidRDefault="004E62D9" w:rsidP="004E62D9">
      <w:pPr>
        <w:pStyle w:val="a3"/>
        <w:rPr>
          <w:color w:val="A6A6A6" w:themeColor="background1" w:themeShade="A6"/>
          <w:rtl/>
        </w:rPr>
      </w:pPr>
      <w:r w:rsidRPr="00447DB1">
        <w:rPr>
          <w:rFonts w:hint="cs"/>
          <w:color w:val="A6A6A6" w:themeColor="background1" w:themeShade="A6"/>
          <w:rtl/>
        </w:rPr>
        <w:t xml:space="preserve">כאשר גרמני מדבר על רשלנות, הוא שואל שאלה אחרת </w:t>
      </w:r>
      <w:r w:rsidRPr="00447DB1">
        <w:rPr>
          <w:color w:val="A6A6A6" w:themeColor="background1" w:themeShade="A6"/>
          <w:rtl/>
        </w:rPr>
        <w:t>–</w:t>
      </w:r>
      <w:r w:rsidRPr="00447DB1">
        <w:rPr>
          <w:rFonts w:hint="cs"/>
          <w:color w:val="A6A6A6" w:themeColor="background1" w:themeShade="A6"/>
          <w:rtl/>
        </w:rPr>
        <w:t xml:space="preserve"> האם אדם בעל </w:t>
      </w:r>
      <w:r w:rsidRPr="00447DB1">
        <w:rPr>
          <w:rFonts w:hint="cs"/>
          <w:b/>
          <w:bCs/>
          <w:color w:val="A6A6A6" w:themeColor="background1" w:themeShade="A6"/>
          <w:rtl/>
        </w:rPr>
        <w:t>נתונים</w:t>
      </w:r>
      <w:r w:rsidRPr="00447DB1">
        <w:rPr>
          <w:rFonts w:hint="cs"/>
          <w:color w:val="A6A6A6" w:themeColor="background1" w:themeShade="A6"/>
          <w:rtl/>
        </w:rPr>
        <w:t xml:space="preserve"> דומים לנתונים של הנאשם הספציפי יכול היה להיות מודע לסיכון? זוהי רשלנות סובייקטיבית, שיותר מקלה עם הנאשם.</w:t>
      </w:r>
    </w:p>
    <w:p w14:paraId="314FF500" w14:textId="77777777" w:rsidR="004E62D9" w:rsidRDefault="004E62D9" w:rsidP="004E62D9">
      <w:pPr>
        <w:pStyle w:val="a3"/>
        <w:rPr>
          <w:rtl/>
        </w:rPr>
      </w:pPr>
    </w:p>
    <w:p w14:paraId="6376D42B" w14:textId="77777777" w:rsidR="004E62D9" w:rsidRPr="00447DB1" w:rsidRDefault="004E62D9" w:rsidP="004E62D9">
      <w:pPr>
        <w:pStyle w:val="a3"/>
        <w:rPr>
          <w:color w:val="A6A6A6" w:themeColor="background1" w:themeShade="A6"/>
          <w:rtl/>
        </w:rPr>
      </w:pPr>
      <w:r w:rsidRPr="00447DB1">
        <w:rPr>
          <w:rFonts w:hint="cs"/>
          <w:color w:val="A6A6A6" w:themeColor="background1" w:themeShade="A6"/>
          <w:rtl/>
        </w:rPr>
        <w:t>2 הערות לגבי הסיכום:</w:t>
      </w:r>
    </w:p>
    <w:p w14:paraId="60B66749" w14:textId="61C4C2DF" w:rsidR="004E62D9" w:rsidRPr="00447DB1" w:rsidRDefault="004E62D9" w:rsidP="004E62D9">
      <w:pPr>
        <w:pStyle w:val="a3"/>
        <w:numPr>
          <w:ilvl w:val="0"/>
          <w:numId w:val="123"/>
        </w:numPr>
        <w:rPr>
          <w:color w:val="A6A6A6" w:themeColor="background1" w:themeShade="A6"/>
        </w:rPr>
      </w:pPr>
      <w:r w:rsidRPr="00447DB1">
        <w:rPr>
          <w:rFonts w:hint="cs"/>
          <w:color w:val="A6A6A6" w:themeColor="background1" w:themeShade="A6"/>
          <w:rtl/>
        </w:rPr>
        <w:t xml:space="preserve">אם יש הערות לגבי שפה וכתב </w:t>
      </w:r>
      <w:r w:rsidRPr="00447DB1">
        <w:rPr>
          <w:color w:val="A6A6A6" w:themeColor="background1" w:themeShade="A6"/>
          <w:rtl/>
        </w:rPr>
        <w:t>–</w:t>
      </w:r>
      <w:r w:rsidRPr="00447DB1">
        <w:rPr>
          <w:rFonts w:hint="cs"/>
          <w:color w:val="A6A6A6" w:themeColor="background1" w:themeShade="A6"/>
          <w:rtl/>
        </w:rPr>
        <w:t xml:space="preserve"> להיות סלחנים</w:t>
      </w:r>
      <w:r w:rsidR="00063F05" w:rsidRPr="00447DB1">
        <w:rPr>
          <w:rFonts w:hint="cs"/>
          <w:color w:val="A6A6A6" w:themeColor="background1" w:themeShade="A6"/>
          <w:rtl/>
        </w:rPr>
        <w:t>.</w:t>
      </w:r>
    </w:p>
    <w:p w14:paraId="58D528D3" w14:textId="385DDAEB" w:rsidR="004E62D9" w:rsidRPr="00447DB1" w:rsidRDefault="004E62D9" w:rsidP="00063F05">
      <w:pPr>
        <w:pStyle w:val="a3"/>
        <w:numPr>
          <w:ilvl w:val="0"/>
          <w:numId w:val="123"/>
        </w:numPr>
        <w:rPr>
          <w:color w:val="A6A6A6" w:themeColor="background1" w:themeShade="A6"/>
          <w:rtl/>
        </w:rPr>
      </w:pPr>
      <w:r w:rsidRPr="00447DB1">
        <w:rPr>
          <w:rFonts w:hint="cs"/>
          <w:color w:val="A6A6A6" w:themeColor="background1" w:themeShade="A6"/>
          <w:rtl/>
        </w:rPr>
        <w:t xml:space="preserve">מניסיון עבר, המרצה לא מחלק את סיכומיו </w:t>
      </w:r>
      <w:r w:rsidRPr="00447DB1">
        <w:rPr>
          <w:color w:val="A6A6A6" w:themeColor="background1" w:themeShade="A6"/>
          <w:rtl/>
        </w:rPr>
        <w:t>–</w:t>
      </w:r>
      <w:r w:rsidRPr="00447DB1">
        <w:rPr>
          <w:rFonts w:hint="cs"/>
          <w:color w:val="A6A6A6" w:themeColor="background1" w:themeShade="A6"/>
          <w:rtl/>
        </w:rPr>
        <w:t xml:space="preserve"> כי זה יוביל למחסור בסטודנטים בכיתה, ולסטודנטים יש אחר כך כישרון אדיר לקחת משפט של המרצה שנוסח בצורה אחת, ולבנות פרשנויות על הניסוח ועל בסיסו לערער. המרצה מבקש לא להיתלות על סיכומו כדי לבנות טיעונים יצירתיים לערעור. יש ללמוד אותו לבחינה, אך הוא מחייב יחד עם ההרצאה. ההרצאה הרחיבה ופיתחה דברים מעבר לסיכום </w:t>
      </w:r>
      <w:r w:rsidRPr="00447DB1">
        <w:rPr>
          <w:color w:val="A6A6A6" w:themeColor="background1" w:themeShade="A6"/>
          <w:rtl/>
        </w:rPr>
        <w:t>–</w:t>
      </w:r>
      <w:r w:rsidRPr="00447DB1">
        <w:rPr>
          <w:rFonts w:hint="cs"/>
          <w:color w:val="A6A6A6" w:themeColor="background1" w:themeShade="A6"/>
          <w:rtl/>
        </w:rPr>
        <w:t xml:space="preserve"> ולכן החומר המחייב הוא ההרצאה והסיכום.</w:t>
      </w:r>
    </w:p>
    <w:p w14:paraId="048BFE8C" w14:textId="77777777" w:rsidR="004E62D9" w:rsidRDefault="004E62D9" w:rsidP="004E62D9">
      <w:pPr>
        <w:pStyle w:val="a3"/>
        <w:rPr>
          <w:rtl/>
        </w:rPr>
      </w:pPr>
    </w:p>
    <w:p w14:paraId="09B0F6D0" w14:textId="77777777" w:rsidR="004E62D9" w:rsidRDefault="004E62D9" w:rsidP="004E62D9">
      <w:pPr>
        <w:pStyle w:val="a3"/>
        <w:jc w:val="right"/>
        <w:rPr>
          <w:rtl/>
        </w:rPr>
      </w:pPr>
      <w:r>
        <w:rPr>
          <w:rFonts w:hint="cs"/>
          <w:rtl/>
        </w:rPr>
        <w:t>17.05.17</w:t>
      </w:r>
    </w:p>
    <w:p w14:paraId="64F934A5" w14:textId="77777777" w:rsidR="004E62D9" w:rsidRPr="00D71054" w:rsidRDefault="004E62D9" w:rsidP="004E62D9">
      <w:pPr>
        <w:pStyle w:val="a3"/>
        <w:jc w:val="center"/>
        <w:rPr>
          <w:b/>
          <w:bCs/>
          <w:u w:val="single"/>
          <w:rtl/>
        </w:rPr>
      </w:pPr>
      <w:r w:rsidRPr="00447DB1">
        <w:rPr>
          <w:rFonts w:hint="cs"/>
          <w:b/>
          <w:bCs/>
          <w:highlight w:val="green"/>
          <w:u w:val="single"/>
          <w:rtl/>
        </w:rPr>
        <w:t xml:space="preserve">שיעור 12 </w:t>
      </w:r>
      <w:r w:rsidRPr="00447DB1">
        <w:rPr>
          <w:b/>
          <w:bCs/>
          <w:highlight w:val="green"/>
          <w:u w:val="single"/>
          <w:rtl/>
        </w:rPr>
        <w:t>–</w:t>
      </w:r>
      <w:r w:rsidRPr="00447DB1">
        <w:rPr>
          <w:rFonts w:hint="cs"/>
          <w:b/>
          <w:bCs/>
          <w:highlight w:val="green"/>
          <w:u w:val="single"/>
          <w:rtl/>
        </w:rPr>
        <w:t xml:space="preserve"> רשלנות ואחריות קפידה</w:t>
      </w:r>
    </w:p>
    <w:p w14:paraId="476588CA" w14:textId="77777777" w:rsidR="004E62D9" w:rsidRDefault="004E62D9" w:rsidP="004E62D9">
      <w:pPr>
        <w:pStyle w:val="a3"/>
        <w:rPr>
          <w:rtl/>
        </w:rPr>
      </w:pPr>
      <w:r w:rsidRPr="00523247">
        <w:rPr>
          <w:rFonts w:hint="cs"/>
          <w:b/>
          <w:bCs/>
          <w:highlight w:val="cyan"/>
          <w:rtl/>
        </w:rPr>
        <w:t>רשלנות</w:t>
      </w:r>
      <w:r>
        <w:rPr>
          <w:rFonts w:hint="cs"/>
          <w:rtl/>
        </w:rPr>
        <w:t xml:space="preserve"> זה מצב בו אדם לא מודע לאחד מרכיבי היסוד העובדתי, ואדם סביר היה יכול להיות מודע להם בנסיבות העניין. למרות חוסר המודעות הזאת, אנו נטיל עליו אחריות פלילית בכל זאת, מהסיבה שבאותן נסיבות, אדם מן היישוב יכול היה להיות מודע לנסיבות.</w:t>
      </w:r>
    </w:p>
    <w:p w14:paraId="5C962616" w14:textId="6B3A4CDE" w:rsidR="004E62D9" w:rsidRDefault="004E62D9" w:rsidP="006D060A">
      <w:pPr>
        <w:pStyle w:val="a3"/>
        <w:rPr>
          <w:rtl/>
        </w:rPr>
      </w:pPr>
      <w:r>
        <w:rPr>
          <w:rFonts w:hint="cs"/>
          <w:rtl/>
        </w:rPr>
        <w:t xml:space="preserve">אחת הסיבות להענשה על רשלנות </w:t>
      </w:r>
      <w:r>
        <w:rPr>
          <w:rtl/>
        </w:rPr>
        <w:t>–</w:t>
      </w:r>
      <w:r>
        <w:rPr>
          <w:rFonts w:hint="cs"/>
          <w:rtl/>
        </w:rPr>
        <w:t xml:space="preserve"> הרתעה. בנוסף, יש גם </w:t>
      </w:r>
      <w:r w:rsidRPr="006D060A">
        <w:rPr>
          <w:rFonts w:hint="cs"/>
          <w:rtl/>
        </w:rPr>
        <w:t>עקרון</w:t>
      </w:r>
      <w:r w:rsidR="00063F05" w:rsidRPr="006D060A">
        <w:rPr>
          <w:rFonts w:hint="cs"/>
          <w:rtl/>
        </w:rPr>
        <w:t xml:space="preserve"> </w:t>
      </w:r>
      <w:r w:rsidR="00063F05" w:rsidRPr="006D060A">
        <w:rPr>
          <w:rFonts w:cs="Arial" w:hint="cs"/>
          <w:rtl/>
        </w:rPr>
        <w:t xml:space="preserve">דאונטולוגי </w:t>
      </w:r>
      <w:r w:rsidR="00063F05" w:rsidRPr="006D060A">
        <w:rPr>
          <w:rFonts w:hint="cs"/>
          <w:rtl/>
        </w:rPr>
        <w:t>(אדם</w:t>
      </w:r>
      <w:r w:rsidR="00063F05">
        <w:rPr>
          <w:rFonts w:hint="cs"/>
          <w:rtl/>
        </w:rPr>
        <w:t xml:space="preserve"> עשה משהו אסור, ונ</w:t>
      </w:r>
      <w:r>
        <w:rPr>
          <w:rFonts w:hint="cs"/>
          <w:rtl/>
        </w:rPr>
        <w:t>ר</w:t>
      </w:r>
      <w:r w:rsidR="00063F05">
        <w:rPr>
          <w:rFonts w:hint="cs"/>
          <w:rtl/>
        </w:rPr>
        <w:t>צ</w:t>
      </w:r>
      <w:r>
        <w:rPr>
          <w:rFonts w:hint="cs"/>
          <w:rtl/>
        </w:rPr>
        <w:t xml:space="preserve">ה להטיל עליו ענישה). יש כאן איזושהי פרצה שקוראת לגנב </w:t>
      </w:r>
      <w:r>
        <w:rPr>
          <w:rtl/>
        </w:rPr>
        <w:t>–</w:t>
      </w:r>
      <w:r>
        <w:rPr>
          <w:rFonts w:hint="cs"/>
          <w:rtl/>
        </w:rPr>
        <w:t xml:space="preserve"> אדם יחמוק מהטלת האחריות הפלילית.</w:t>
      </w:r>
      <w:r w:rsidR="006D060A">
        <w:rPr>
          <w:rFonts w:hint="cs"/>
          <w:rtl/>
        </w:rPr>
        <w:t xml:space="preserve"> </w:t>
      </w:r>
      <w:r>
        <w:rPr>
          <w:rFonts w:hint="cs"/>
          <w:rtl/>
        </w:rPr>
        <w:t xml:space="preserve">מתוך נקודת מוצא שמטילים אחריות פלילית בעבירות רשלנות </w:t>
      </w:r>
      <w:r>
        <w:rPr>
          <w:rtl/>
        </w:rPr>
        <w:t>–</w:t>
      </w:r>
      <w:r w:rsidR="00063F05">
        <w:rPr>
          <w:rFonts w:hint="cs"/>
          <w:rtl/>
        </w:rPr>
        <w:t xml:space="preserve"> הבעי</w:t>
      </w:r>
      <w:r>
        <w:rPr>
          <w:rFonts w:hint="cs"/>
          <w:rtl/>
        </w:rPr>
        <w:t>ה הזאת נמצאה. איך אנו מגלים אם לאדם הייתה מחשבה פלילית?</w:t>
      </w:r>
    </w:p>
    <w:p w14:paraId="073FF08A" w14:textId="1C9DA1C2" w:rsidR="004E62D9" w:rsidRDefault="006D060A" w:rsidP="004E62D9">
      <w:pPr>
        <w:pStyle w:val="a3"/>
        <w:rPr>
          <w:rtl/>
        </w:rPr>
      </w:pPr>
      <w:r>
        <w:rPr>
          <w:rFonts w:hint="cs"/>
          <w:rtl/>
        </w:rPr>
        <w:t>המדד לבדוק האם אדם ה</w:t>
      </w:r>
      <w:r w:rsidR="004E62D9">
        <w:rPr>
          <w:rFonts w:hint="cs"/>
          <w:rtl/>
        </w:rPr>
        <w:t>תנהל בצורה נכונה או לא היא בהתא</w:t>
      </w:r>
      <w:r w:rsidR="00063F05">
        <w:rPr>
          <w:rFonts w:hint="cs"/>
          <w:rtl/>
        </w:rPr>
        <w:t>ם לאדם הסביר,</w:t>
      </w:r>
      <w:r w:rsidR="004E62D9">
        <w:rPr>
          <w:rFonts w:hint="cs"/>
          <w:rtl/>
        </w:rPr>
        <w:t xml:space="preserve"> אבל המונח הזה הוא מונח שסתום. מדובר בהגדרה יחסית פתוחה שתפגע בעיקרון החוקיות.</w:t>
      </w:r>
    </w:p>
    <w:p w14:paraId="3AFB89BE" w14:textId="77777777" w:rsidR="004E62D9" w:rsidRDefault="004E62D9" w:rsidP="004E62D9">
      <w:pPr>
        <w:pStyle w:val="a3"/>
        <w:rPr>
          <w:rtl/>
        </w:rPr>
      </w:pPr>
    </w:p>
    <w:p w14:paraId="5EE00CEC" w14:textId="6B7FCEFB" w:rsidR="004E62D9" w:rsidRPr="00B26B88" w:rsidRDefault="006D060A" w:rsidP="004E62D9">
      <w:pPr>
        <w:pStyle w:val="a3"/>
        <w:rPr>
          <w:b/>
          <w:bCs/>
          <w:u w:val="single"/>
          <w:rtl/>
        </w:rPr>
      </w:pPr>
      <w:r w:rsidRPr="006D060A">
        <w:rPr>
          <w:rFonts w:hint="cs"/>
          <w:b/>
          <w:bCs/>
          <w:highlight w:val="yellow"/>
          <w:u w:val="single"/>
          <w:rtl/>
        </w:rPr>
        <w:t>רציונלי</w:t>
      </w:r>
      <w:r w:rsidRPr="006D060A">
        <w:rPr>
          <w:rFonts w:hint="eastAsia"/>
          <w:b/>
          <w:bCs/>
          <w:highlight w:val="yellow"/>
          <w:u w:val="single"/>
          <w:rtl/>
        </w:rPr>
        <w:t>ם</w:t>
      </w:r>
      <w:r w:rsidR="004E62D9" w:rsidRPr="006D060A">
        <w:rPr>
          <w:rFonts w:hint="cs"/>
          <w:b/>
          <w:bCs/>
          <w:highlight w:val="yellow"/>
          <w:u w:val="single"/>
          <w:rtl/>
        </w:rPr>
        <w:t xml:space="preserve"> לאי הטלת אחריות פלילית בגין רשלנות:</w:t>
      </w:r>
    </w:p>
    <w:p w14:paraId="545C9DD6" w14:textId="5F76CE86" w:rsidR="004E62D9" w:rsidRDefault="004E62D9" w:rsidP="006D060A">
      <w:pPr>
        <w:pStyle w:val="a3"/>
        <w:numPr>
          <w:ilvl w:val="0"/>
          <w:numId w:val="124"/>
        </w:numPr>
        <w:ind w:left="360"/>
        <w:rPr>
          <w:rtl/>
        </w:rPr>
      </w:pPr>
      <w:r w:rsidRPr="006D060A">
        <w:rPr>
          <w:rFonts w:hint="cs"/>
          <w:b/>
          <w:bCs/>
          <w:highlight w:val="cyan"/>
          <w:rtl/>
        </w:rPr>
        <w:t>עקרון האוטונומיה</w:t>
      </w:r>
      <w:r>
        <w:rPr>
          <w:rFonts w:hint="cs"/>
          <w:b/>
          <w:bCs/>
          <w:rtl/>
        </w:rPr>
        <w:t xml:space="preserve"> - </w:t>
      </w:r>
      <w:r>
        <w:rPr>
          <w:rFonts w:hint="cs"/>
          <w:rtl/>
        </w:rPr>
        <w:t xml:space="preserve">הטלת אחריות פלילית תלויה בבחירה, המותנית במודעות </w:t>
      </w:r>
      <w:r>
        <w:rPr>
          <w:rtl/>
        </w:rPr>
        <w:t>–</w:t>
      </w:r>
      <w:r>
        <w:rPr>
          <w:rFonts w:hint="cs"/>
          <w:rtl/>
        </w:rPr>
        <w:t xml:space="preserve"> תנאים הנעדרים מרשלנות. כאשר אדם נמצא במצב בו הוא לא מודע לאחד מרכיבי היסוד העובדתי </w:t>
      </w:r>
      <w:r>
        <w:rPr>
          <w:rtl/>
        </w:rPr>
        <w:t>–</w:t>
      </w:r>
      <w:r>
        <w:rPr>
          <w:rFonts w:hint="cs"/>
          <w:rtl/>
        </w:rPr>
        <w:t xml:space="preserve"> אין לו את אותה מודעות ובחירה שבגינה נרצה להטיל אחריות פלילית. בה</w:t>
      </w:r>
      <w:r w:rsidR="00063F05">
        <w:rPr>
          <w:rFonts w:hint="cs"/>
          <w:rtl/>
        </w:rPr>
        <w:t xml:space="preserve">טלת אחריות </w:t>
      </w:r>
      <w:r w:rsidR="006D060A">
        <w:rPr>
          <w:rFonts w:hint="cs"/>
          <w:rtl/>
        </w:rPr>
        <w:t>פלילית</w:t>
      </w:r>
      <w:r w:rsidR="00063F05">
        <w:rPr>
          <w:rFonts w:hint="cs"/>
          <w:rtl/>
        </w:rPr>
        <w:t xml:space="preserve"> אנו רוצים שת</w:t>
      </w:r>
      <w:r>
        <w:rPr>
          <w:rFonts w:hint="cs"/>
          <w:rtl/>
        </w:rPr>
        <w:t xml:space="preserve">היה אוטונומיה לאדם </w:t>
      </w:r>
      <w:r>
        <w:rPr>
          <w:rtl/>
        </w:rPr>
        <w:t>–</w:t>
      </w:r>
      <w:r>
        <w:rPr>
          <w:rFonts w:hint="cs"/>
          <w:rtl/>
        </w:rPr>
        <w:t xml:space="preserve"> שהוא י</w:t>
      </w:r>
      <w:r w:rsidR="00063F05" w:rsidRPr="00063F05">
        <w:rPr>
          <w:rFonts w:hint="cs"/>
          <w:highlight w:val="darkGray"/>
          <w:rtl/>
        </w:rPr>
        <w:t>ו</w:t>
      </w:r>
      <w:r>
        <w:rPr>
          <w:rFonts w:hint="cs"/>
          <w:rtl/>
        </w:rPr>
        <w:t>כל לבחור לעשות משהו.</w:t>
      </w:r>
    </w:p>
    <w:p w14:paraId="00200E5C" w14:textId="6FEB9EAD" w:rsidR="004E62D9" w:rsidRDefault="00063F05" w:rsidP="006D060A">
      <w:pPr>
        <w:pStyle w:val="a3"/>
        <w:ind w:left="360"/>
        <w:rPr>
          <w:rtl/>
        </w:rPr>
      </w:pPr>
      <w:r w:rsidRPr="006D060A">
        <w:rPr>
          <w:rFonts w:hint="cs"/>
          <w:b/>
          <w:bCs/>
          <w:rtl/>
        </w:rPr>
        <w:t>עם זאת</w:t>
      </w:r>
      <w:r>
        <w:rPr>
          <w:rFonts w:hint="cs"/>
          <w:rtl/>
        </w:rPr>
        <w:t xml:space="preserve">, </w:t>
      </w:r>
      <w:r w:rsidR="004E62D9">
        <w:rPr>
          <w:rFonts w:hint="cs"/>
          <w:rtl/>
        </w:rPr>
        <w:t xml:space="preserve">למרות שלאדם באותו רגע לא הייתה בחירה, </w:t>
      </w:r>
      <w:r w:rsidR="006D060A">
        <w:rPr>
          <w:rFonts w:hint="cs"/>
          <w:rtl/>
        </w:rPr>
        <w:t xml:space="preserve">דווקא </w:t>
      </w:r>
      <w:r w:rsidR="004E62D9">
        <w:rPr>
          <w:rFonts w:hint="cs"/>
          <w:rtl/>
        </w:rPr>
        <w:t xml:space="preserve">כן היה אלמנט של בחירה </w:t>
      </w:r>
      <w:r w:rsidR="004E62D9">
        <w:rPr>
          <w:rtl/>
        </w:rPr>
        <w:t>–</w:t>
      </w:r>
      <w:r w:rsidR="004E62D9">
        <w:rPr>
          <w:rFonts w:hint="cs"/>
          <w:rtl/>
        </w:rPr>
        <w:t xml:space="preserve"> אותו אדם נכנס למצב שיש לו חוסר מודעו</w:t>
      </w:r>
      <w:r w:rsidR="006D060A">
        <w:rPr>
          <w:rFonts w:hint="cs"/>
          <w:rtl/>
        </w:rPr>
        <w:t>ת, אבל הכניסה למצב הייתה בחירתו -</w:t>
      </w:r>
      <w:r w:rsidR="004E62D9">
        <w:rPr>
          <w:rFonts w:hint="cs"/>
          <w:rtl/>
        </w:rPr>
        <w:t xml:space="preserve"> בחירה לא להיות זהיר. יכול לה</w:t>
      </w:r>
      <w:r w:rsidR="006D060A">
        <w:rPr>
          <w:rFonts w:hint="cs"/>
          <w:rtl/>
        </w:rPr>
        <w:t>יות מן הצד השני שיש לו הצדק בנוגע לבחירה -</w:t>
      </w:r>
      <w:r w:rsidR="004E62D9">
        <w:rPr>
          <w:rFonts w:hint="cs"/>
          <w:rtl/>
        </w:rPr>
        <w:t xml:space="preserve"> הוא ידע מה הוא עושה, אבל </w:t>
      </w:r>
      <w:r w:rsidR="004E62D9" w:rsidRPr="006D060A">
        <w:rPr>
          <w:rFonts w:hint="cs"/>
          <w:rtl/>
        </w:rPr>
        <w:t>הת</w:t>
      </w:r>
      <w:r w:rsidR="00714AE5" w:rsidRPr="006D060A">
        <w:rPr>
          <w:rFonts w:hint="cs"/>
          <w:rtl/>
        </w:rPr>
        <w:t>ו</w:t>
      </w:r>
      <w:r w:rsidR="004E62D9" w:rsidRPr="006D060A">
        <w:rPr>
          <w:rFonts w:hint="cs"/>
          <w:rtl/>
        </w:rPr>
        <w:t>קף מנע ממנו</w:t>
      </w:r>
      <w:r w:rsidR="004E62D9">
        <w:rPr>
          <w:rFonts w:hint="cs"/>
          <w:rtl/>
        </w:rPr>
        <w:t xml:space="preserve"> לבחור אחרת.</w:t>
      </w:r>
    </w:p>
    <w:p w14:paraId="68D39D4F" w14:textId="77777777" w:rsidR="004E62D9" w:rsidRPr="00B13F26" w:rsidRDefault="004E62D9" w:rsidP="004E62D9">
      <w:pPr>
        <w:pStyle w:val="a3"/>
        <w:ind w:left="360"/>
      </w:pPr>
    </w:p>
    <w:p w14:paraId="1946E141" w14:textId="38083993" w:rsidR="004E62D9" w:rsidRDefault="004E62D9" w:rsidP="004E62D9">
      <w:pPr>
        <w:pStyle w:val="a3"/>
        <w:numPr>
          <w:ilvl w:val="0"/>
          <w:numId w:val="124"/>
        </w:numPr>
        <w:ind w:left="360"/>
      </w:pPr>
      <w:r w:rsidRPr="006D060A">
        <w:rPr>
          <w:rFonts w:hint="cs"/>
          <w:b/>
          <w:bCs/>
          <w:highlight w:val="cyan"/>
          <w:rtl/>
        </w:rPr>
        <w:t>שלילת חירויות</w:t>
      </w:r>
      <w:r>
        <w:rPr>
          <w:rFonts w:hint="cs"/>
          <w:b/>
          <w:bCs/>
          <w:rtl/>
        </w:rPr>
        <w:t xml:space="preserve"> - </w:t>
      </w:r>
      <w:r>
        <w:rPr>
          <w:rFonts w:hint="cs"/>
          <w:rtl/>
        </w:rPr>
        <w:t xml:space="preserve">רשלנות מטילה </w:t>
      </w:r>
      <w:r w:rsidRPr="006F359C">
        <w:rPr>
          <w:rFonts w:hint="cs"/>
          <w:b/>
          <w:bCs/>
          <w:rtl/>
        </w:rPr>
        <w:t>נטל כבד על הפ</w:t>
      </w:r>
      <w:r>
        <w:rPr>
          <w:rFonts w:hint="cs"/>
          <w:b/>
          <w:bCs/>
          <w:rtl/>
        </w:rPr>
        <w:t>ר</w:t>
      </w:r>
      <w:r w:rsidRPr="006F359C">
        <w:rPr>
          <w:rFonts w:hint="cs"/>
          <w:b/>
          <w:bCs/>
          <w:rtl/>
        </w:rPr>
        <w:t>ט</w:t>
      </w:r>
      <w:r>
        <w:rPr>
          <w:rFonts w:hint="cs"/>
          <w:rtl/>
        </w:rPr>
        <w:t xml:space="preserve">. הסיטואציה בה אנו מדברים, היא סיטואציה בה לאדם התקיימו רכיבי היסוד העובדתי אך הוא לא היה מודע אליהם. נוצרת כאן </w:t>
      </w:r>
      <w:r>
        <w:rPr>
          <w:rFonts w:hint="cs"/>
          <w:b/>
          <w:bCs/>
          <w:rtl/>
        </w:rPr>
        <w:t>הרתעה</w:t>
      </w:r>
      <w:r>
        <w:rPr>
          <w:rFonts w:hint="cs"/>
          <w:rtl/>
        </w:rPr>
        <w:t xml:space="preserve"> </w:t>
      </w:r>
      <w:r>
        <w:rPr>
          <w:rtl/>
        </w:rPr>
        <w:t>–</w:t>
      </w:r>
      <w:r>
        <w:rPr>
          <w:rFonts w:hint="cs"/>
          <w:rtl/>
        </w:rPr>
        <w:t xml:space="preserve"> האדם לא יכול ללכת ברחוב סתם, או לקחת אקדח טעון בכיס ולחשוב שלא יקרה עם זה משהו </w:t>
      </w:r>
      <w:r>
        <w:rPr>
          <w:rtl/>
        </w:rPr>
        <w:t>–</w:t>
      </w:r>
      <w:r>
        <w:rPr>
          <w:rFonts w:hint="cs"/>
          <w:rtl/>
        </w:rPr>
        <w:t xml:space="preserve"> האדם צריך להיות הרבה יותר מודע וזהיר, ויש כאן מעין שלילת חירויות מאדם שהוא לא יכול ללכת סתם ברחוב ולהרגיש שהכ</w:t>
      </w:r>
      <w:r w:rsidR="00714AE5">
        <w:rPr>
          <w:rFonts w:hint="cs"/>
          <w:rtl/>
        </w:rPr>
        <w:t>ו</w:t>
      </w:r>
      <w:r>
        <w:rPr>
          <w:rFonts w:hint="cs"/>
          <w:rtl/>
        </w:rPr>
        <w:t>ל בסדר.</w:t>
      </w:r>
    </w:p>
    <w:p w14:paraId="4F3C3EA6" w14:textId="77777777" w:rsidR="004E62D9" w:rsidRDefault="004E62D9" w:rsidP="004E62D9">
      <w:pPr>
        <w:pStyle w:val="a3"/>
        <w:ind w:left="360"/>
        <w:rPr>
          <w:rtl/>
        </w:rPr>
      </w:pPr>
      <w:r w:rsidRPr="006D060A">
        <w:rPr>
          <w:rFonts w:hint="cs"/>
          <w:b/>
          <w:bCs/>
          <w:rtl/>
        </w:rPr>
        <w:t xml:space="preserve">ברגע שנטיל אחריות על רשלנות </w:t>
      </w:r>
      <w:r w:rsidRPr="006D060A">
        <w:rPr>
          <w:b/>
          <w:bCs/>
          <w:rtl/>
        </w:rPr>
        <w:t>–</w:t>
      </w:r>
      <w:r w:rsidRPr="006D060A">
        <w:rPr>
          <w:rFonts w:hint="cs"/>
          <w:b/>
          <w:bCs/>
          <w:rtl/>
        </w:rPr>
        <w:t xml:space="preserve"> אנו מונעים את הפריווילגיה של אדם לא להיות זהיר</w:t>
      </w:r>
      <w:r>
        <w:rPr>
          <w:rFonts w:hint="cs"/>
          <w:rtl/>
        </w:rPr>
        <w:t>.</w:t>
      </w:r>
    </w:p>
    <w:p w14:paraId="553C3D72" w14:textId="77777777" w:rsidR="004E62D9" w:rsidRPr="00047441" w:rsidRDefault="004E62D9" w:rsidP="004E62D9">
      <w:pPr>
        <w:pStyle w:val="a3"/>
        <w:ind w:left="360"/>
      </w:pPr>
    </w:p>
    <w:p w14:paraId="030E21C6" w14:textId="4B5470F4" w:rsidR="004E62D9" w:rsidRDefault="004E62D9" w:rsidP="004E62D9">
      <w:pPr>
        <w:pStyle w:val="a3"/>
        <w:numPr>
          <w:ilvl w:val="0"/>
          <w:numId w:val="124"/>
        </w:numPr>
        <w:ind w:left="360"/>
      </w:pPr>
      <w:r w:rsidRPr="006D060A">
        <w:rPr>
          <w:rFonts w:hint="cs"/>
          <w:b/>
          <w:bCs/>
          <w:highlight w:val="cyan"/>
          <w:rtl/>
        </w:rPr>
        <w:t>היעדרות היסוד הנפשי</w:t>
      </w:r>
      <w:r>
        <w:rPr>
          <w:rFonts w:hint="cs"/>
          <w:b/>
          <w:bCs/>
          <w:rtl/>
        </w:rPr>
        <w:t xml:space="preserve"> - </w:t>
      </w:r>
      <w:r>
        <w:rPr>
          <w:rFonts w:hint="cs"/>
          <w:rtl/>
        </w:rPr>
        <w:t>היסוד הנפשי אשר מעני</w:t>
      </w:r>
      <w:r w:rsidR="00714AE5">
        <w:rPr>
          <w:rFonts w:hint="cs"/>
          <w:rtl/>
        </w:rPr>
        <w:t>ק להתנהגות את האופי האנטי חברתי,</w:t>
      </w:r>
      <w:r>
        <w:rPr>
          <w:rFonts w:hint="cs"/>
          <w:rtl/>
        </w:rPr>
        <w:t xml:space="preserve"> נעדר מרשלנות. אנו אומרים שבאופן עקרוני, דרישת המודעות לא רק מתמזגת עם האוטונומיה, אלא שהיא גם נותנת את הגוון האנטי חבר</w:t>
      </w:r>
      <w:r w:rsidR="00714AE5">
        <w:rPr>
          <w:rFonts w:hint="cs"/>
          <w:rtl/>
        </w:rPr>
        <w:t>תי. האדם ידע כי משהו יכול לקרות,</w:t>
      </w:r>
      <w:r>
        <w:rPr>
          <w:rFonts w:hint="cs"/>
          <w:rtl/>
        </w:rPr>
        <w:t xml:space="preserve"> והוא בכל זאת עשה זאת. זה בעצ</w:t>
      </w:r>
      <w:r w:rsidR="00714AE5">
        <w:rPr>
          <w:rFonts w:hint="cs"/>
          <w:rtl/>
        </w:rPr>
        <w:t>ם הפן השלילי. ברגע שאדם לא מודע,</w:t>
      </w:r>
      <w:r>
        <w:rPr>
          <w:rFonts w:hint="cs"/>
          <w:rtl/>
        </w:rPr>
        <w:t xml:space="preserve"> לא ניתן לומר שיש להתנהגותו הלא מודעת אנטי חברתית. עם זאת, ניתן להסתכל על הרשלנות עצמה כהתנהגות שלילית בעלת אופי אנטי חברתית.</w:t>
      </w:r>
    </w:p>
    <w:p w14:paraId="503256DC" w14:textId="77777777" w:rsidR="004E62D9" w:rsidRDefault="004E62D9" w:rsidP="004E62D9">
      <w:pPr>
        <w:pStyle w:val="a3"/>
        <w:rPr>
          <w:b/>
          <w:bCs/>
          <w:rtl/>
        </w:rPr>
      </w:pPr>
    </w:p>
    <w:p w14:paraId="32D6EC4F" w14:textId="77777777" w:rsidR="006D060A" w:rsidRDefault="006D060A" w:rsidP="004E62D9">
      <w:pPr>
        <w:pStyle w:val="a3"/>
        <w:rPr>
          <w:b/>
          <w:bCs/>
          <w:rtl/>
        </w:rPr>
      </w:pPr>
    </w:p>
    <w:p w14:paraId="7A3468F0" w14:textId="77777777" w:rsidR="006D060A" w:rsidRDefault="006D060A" w:rsidP="004E62D9">
      <w:pPr>
        <w:pStyle w:val="a3"/>
        <w:rPr>
          <w:b/>
          <w:bCs/>
          <w:rtl/>
        </w:rPr>
      </w:pPr>
    </w:p>
    <w:p w14:paraId="363B1D07" w14:textId="3C2FF8AE" w:rsidR="004E62D9" w:rsidRDefault="00932FDC" w:rsidP="004E62D9">
      <w:pPr>
        <w:pStyle w:val="a3"/>
        <w:rPr>
          <w:rtl/>
        </w:rPr>
      </w:pPr>
      <w:r>
        <w:rPr>
          <w:rFonts w:hint="cs"/>
          <w:b/>
          <w:bCs/>
          <w:highlight w:val="yellow"/>
          <w:u w:val="single"/>
          <w:rtl/>
        </w:rPr>
        <w:lastRenderedPageBreak/>
        <w:t>רציונ</w:t>
      </w:r>
      <w:r w:rsidR="004E62D9" w:rsidRPr="006D060A">
        <w:rPr>
          <w:rFonts w:hint="cs"/>
          <w:b/>
          <w:bCs/>
          <w:highlight w:val="yellow"/>
          <w:u w:val="single"/>
          <w:rtl/>
        </w:rPr>
        <w:t>לים להטלת אחריות פלילית בגין רשלנות:</w:t>
      </w:r>
    </w:p>
    <w:p w14:paraId="176402F4" w14:textId="77777777" w:rsidR="00932FDC" w:rsidRDefault="004E62D9" w:rsidP="004E62D9">
      <w:pPr>
        <w:pStyle w:val="a3"/>
        <w:numPr>
          <w:ilvl w:val="0"/>
          <w:numId w:val="125"/>
        </w:numPr>
      </w:pPr>
      <w:r w:rsidRPr="006D060A">
        <w:rPr>
          <w:rFonts w:hint="cs"/>
          <w:b/>
          <w:bCs/>
          <w:highlight w:val="cyan"/>
          <w:rtl/>
        </w:rPr>
        <w:t xml:space="preserve">חשיבות בהגנת ערכים </w:t>
      </w:r>
      <w:r w:rsidR="00714AE5" w:rsidRPr="006D060A">
        <w:rPr>
          <w:rFonts w:hint="cs"/>
          <w:b/>
          <w:bCs/>
          <w:highlight w:val="cyan"/>
          <w:rtl/>
        </w:rPr>
        <w:t>מסוימים</w:t>
      </w:r>
      <w:r>
        <w:rPr>
          <w:rFonts w:hint="cs"/>
          <w:rtl/>
        </w:rPr>
        <w:t xml:space="preserve"> </w:t>
      </w:r>
      <w:r>
        <w:rPr>
          <w:rtl/>
        </w:rPr>
        <w:t>–</w:t>
      </w:r>
      <w:r>
        <w:rPr>
          <w:rFonts w:hint="cs"/>
          <w:rtl/>
        </w:rPr>
        <w:t xml:space="preserve"> אי חשיבות להגנה על חירויות כאשר מדובר בערכים </w:t>
      </w:r>
      <w:r w:rsidR="00714AE5">
        <w:rPr>
          <w:rFonts w:hint="cs"/>
          <w:rtl/>
        </w:rPr>
        <w:t>מסוימים</w:t>
      </w:r>
      <w:r>
        <w:rPr>
          <w:rFonts w:hint="cs"/>
          <w:rtl/>
        </w:rPr>
        <w:t xml:space="preserve">, כגון חיי אדם. מצפים מאדם להתנהג בדרך </w:t>
      </w:r>
      <w:r w:rsidR="00714AE5">
        <w:rPr>
          <w:rFonts w:hint="cs"/>
          <w:rtl/>
        </w:rPr>
        <w:t>מסוימת</w:t>
      </w:r>
      <w:r>
        <w:rPr>
          <w:rFonts w:hint="cs"/>
          <w:rtl/>
        </w:rPr>
        <w:t xml:space="preserve">, כי יש ערכים </w:t>
      </w:r>
      <w:r w:rsidR="00714AE5">
        <w:rPr>
          <w:rFonts w:hint="cs"/>
          <w:rtl/>
        </w:rPr>
        <w:t>מסוימים (כמו חי</w:t>
      </w:r>
      <w:r>
        <w:rPr>
          <w:rFonts w:hint="cs"/>
          <w:rtl/>
        </w:rPr>
        <w:t>י אדם) שאנו רוצים לשמור עליהם, ולכן בכל זאת נפקיע את אי הזהירות שהאדם רצה להיות בה. יש כאן הש</w:t>
      </w:r>
      <w:r w:rsidR="00714AE5">
        <w:rPr>
          <w:rFonts w:hint="cs"/>
          <w:rtl/>
        </w:rPr>
        <w:t>וואה בין ערכים וחירויות מתנגשות,</w:t>
      </w:r>
      <w:r>
        <w:rPr>
          <w:rFonts w:hint="cs"/>
          <w:rtl/>
        </w:rPr>
        <w:t xml:space="preserve"> וחלק מהחירויות גוברות על האחרות. מדובר בהגנה על הערכים כמו חיי אדם. יש דברים שבגינם בכל מקרה נטיל אחריות פלילית. </w:t>
      </w:r>
    </w:p>
    <w:p w14:paraId="14D55DA0" w14:textId="72D21903" w:rsidR="004E62D9" w:rsidRDefault="004E62D9" w:rsidP="00932FDC">
      <w:pPr>
        <w:pStyle w:val="a3"/>
        <w:ind w:left="360"/>
        <w:rPr>
          <w:rtl/>
        </w:rPr>
      </w:pPr>
      <w:r>
        <w:rPr>
          <w:rFonts w:hint="cs"/>
          <w:rtl/>
        </w:rPr>
        <w:t>הערך כל</w:t>
      </w:r>
      <w:r w:rsidR="00714AE5">
        <w:rPr>
          <w:rFonts w:hint="cs"/>
          <w:rtl/>
        </w:rPr>
        <w:t>-</w:t>
      </w:r>
      <w:r>
        <w:rPr>
          <w:rFonts w:hint="cs"/>
          <w:rtl/>
        </w:rPr>
        <w:t>כך חשוב שבכל זאת נגיד שהאדם היה חייב להיות מודע.</w:t>
      </w:r>
    </w:p>
    <w:p w14:paraId="587592EC" w14:textId="1D8FFADA" w:rsidR="004E62D9" w:rsidRDefault="004E62D9" w:rsidP="004E62D9">
      <w:pPr>
        <w:pStyle w:val="a3"/>
        <w:numPr>
          <w:ilvl w:val="0"/>
          <w:numId w:val="125"/>
        </w:numPr>
      </w:pPr>
      <w:r w:rsidRPr="006D060A">
        <w:rPr>
          <w:rFonts w:hint="cs"/>
          <w:b/>
          <w:bCs/>
          <w:highlight w:val="cyan"/>
          <w:rtl/>
        </w:rPr>
        <w:t>זילות</w:t>
      </w:r>
      <w:r>
        <w:rPr>
          <w:rFonts w:hint="cs"/>
          <w:b/>
          <w:bCs/>
          <w:rtl/>
        </w:rPr>
        <w:t xml:space="preserve"> </w:t>
      </w:r>
      <w:r>
        <w:rPr>
          <w:b/>
          <w:bCs/>
          <w:rtl/>
        </w:rPr>
        <w:t>–</w:t>
      </w:r>
      <w:r>
        <w:rPr>
          <w:rFonts w:hint="cs"/>
          <w:b/>
          <w:bCs/>
          <w:rtl/>
        </w:rPr>
        <w:t xml:space="preserve"> </w:t>
      </w:r>
      <w:r>
        <w:rPr>
          <w:rFonts w:hint="cs"/>
          <w:rtl/>
        </w:rPr>
        <w:t xml:space="preserve">אי זהירות באשר לשמירה על ערכים </w:t>
      </w:r>
      <w:r w:rsidR="00714AE5">
        <w:rPr>
          <w:rFonts w:hint="cs"/>
          <w:rtl/>
        </w:rPr>
        <w:t>מסוימים</w:t>
      </w:r>
      <w:r>
        <w:rPr>
          <w:rFonts w:hint="cs"/>
          <w:rtl/>
        </w:rPr>
        <w:t xml:space="preserve"> מבטאת זילות של אותם ערכים, ובעלת אופי אנטי חב</w:t>
      </w:r>
      <w:r w:rsidR="00932FDC">
        <w:rPr>
          <w:rFonts w:hint="cs"/>
          <w:rtl/>
        </w:rPr>
        <w:t>רתי. דווקא יש כאן פן אנטי חברתי:</w:t>
      </w:r>
      <w:r>
        <w:rPr>
          <w:rFonts w:hint="cs"/>
          <w:rtl/>
        </w:rPr>
        <w:t xml:space="preserve"> ברגע שאדם בוחר/לא בוחר להתנהג באופן לא מודע </w:t>
      </w:r>
      <w:r>
        <w:rPr>
          <w:rtl/>
        </w:rPr>
        <w:t>–</w:t>
      </w:r>
      <w:r>
        <w:rPr>
          <w:rFonts w:hint="cs"/>
          <w:rtl/>
        </w:rPr>
        <w:t xml:space="preserve"> יש זילות בין הערכים. כאן הדגש הוא בזילות בין הערכים </w:t>
      </w:r>
      <w:r>
        <w:rPr>
          <w:rtl/>
        </w:rPr>
        <w:t>–</w:t>
      </w:r>
      <w:r>
        <w:rPr>
          <w:rFonts w:hint="cs"/>
          <w:rtl/>
        </w:rPr>
        <w:t xml:space="preserve"> </w:t>
      </w:r>
      <w:r w:rsidRPr="00932FDC">
        <w:rPr>
          <w:rFonts w:hint="cs"/>
          <w:b/>
          <w:bCs/>
          <w:rtl/>
        </w:rPr>
        <w:t>הזילות היא אנטי חברתיות שבגינה נרצה להטיל סנקציות פליליות</w:t>
      </w:r>
      <w:r>
        <w:rPr>
          <w:rFonts w:hint="cs"/>
          <w:rtl/>
        </w:rPr>
        <w:t xml:space="preserve">. יש ערכים </w:t>
      </w:r>
      <w:r w:rsidR="00714AE5">
        <w:rPr>
          <w:rFonts w:hint="cs"/>
          <w:rtl/>
        </w:rPr>
        <w:t>מסוימים שבהם חוסר הזהירות ש</w:t>
      </w:r>
      <w:r>
        <w:rPr>
          <w:rFonts w:hint="cs"/>
          <w:rtl/>
        </w:rPr>
        <w:t xml:space="preserve">כשלעצמה מבטאת חוסר זהירות </w:t>
      </w:r>
      <w:r>
        <w:rPr>
          <w:rtl/>
        </w:rPr>
        <w:t>–</w:t>
      </w:r>
      <w:r>
        <w:rPr>
          <w:rFonts w:hint="cs"/>
          <w:rtl/>
        </w:rPr>
        <w:t xml:space="preserve"> מה שמצביע על זילות ופן אנטי חברתי.</w:t>
      </w:r>
    </w:p>
    <w:p w14:paraId="319252BC" w14:textId="7732D143" w:rsidR="004E62D9" w:rsidRDefault="004E62D9" w:rsidP="00932FDC">
      <w:pPr>
        <w:pStyle w:val="a3"/>
        <w:numPr>
          <w:ilvl w:val="0"/>
          <w:numId w:val="125"/>
        </w:numPr>
      </w:pPr>
      <w:r w:rsidRPr="006D060A">
        <w:rPr>
          <w:rFonts w:hint="cs"/>
          <w:b/>
          <w:bCs/>
          <w:highlight w:val="cyan"/>
          <w:rtl/>
        </w:rPr>
        <w:t>א</w:t>
      </w:r>
      <w:r w:rsidR="00932FDC">
        <w:rPr>
          <w:rFonts w:hint="cs"/>
          <w:b/>
          <w:bCs/>
          <w:highlight w:val="cyan"/>
          <w:rtl/>
        </w:rPr>
        <w:t>פילו</w:t>
      </w:r>
      <w:r w:rsidRPr="006D060A">
        <w:rPr>
          <w:rFonts w:hint="cs"/>
          <w:b/>
          <w:bCs/>
          <w:highlight w:val="cyan"/>
          <w:rtl/>
        </w:rPr>
        <w:t xml:space="preserve"> רשלנות נושאת בחירה (פילסבורי)</w:t>
      </w:r>
      <w:r>
        <w:rPr>
          <w:rFonts w:hint="cs"/>
          <w:rtl/>
        </w:rPr>
        <w:t xml:space="preserve"> </w:t>
      </w:r>
      <w:r>
        <w:rPr>
          <w:rtl/>
        </w:rPr>
        <w:t>–</w:t>
      </w:r>
      <w:r>
        <w:rPr>
          <w:rFonts w:hint="cs"/>
          <w:rtl/>
        </w:rPr>
        <w:t xml:space="preserve"> בחירה שלא להעניק תשומת לב. גם ברשלנות יש מימד של בחירה לא להעניק תשומת לב. פילסבורי אומר כי כן יש כאן פן של בחירה </w:t>
      </w:r>
      <w:r>
        <w:rPr>
          <w:rtl/>
        </w:rPr>
        <w:t>–</w:t>
      </w:r>
      <w:r>
        <w:rPr>
          <w:rFonts w:hint="cs"/>
          <w:rtl/>
        </w:rPr>
        <w:t xml:space="preserve"> האדם בחר לנהוג בחוסר זהירות, ובגלל אותה בחירה לא נפגעת האוטונומיה, ויכולה להיות אנטי חברתיות </w:t>
      </w:r>
      <w:r w:rsidR="00714AE5">
        <w:rPr>
          <w:rFonts w:hint="cs"/>
          <w:rtl/>
        </w:rPr>
        <w:t>מסוימת</w:t>
      </w:r>
      <w:r>
        <w:rPr>
          <w:rFonts w:hint="cs"/>
          <w:rtl/>
        </w:rPr>
        <w:t xml:space="preserve"> שבגינה נטיל אחריות פלילית.</w:t>
      </w:r>
    </w:p>
    <w:p w14:paraId="557CB875" w14:textId="77777777" w:rsidR="004E62D9" w:rsidRDefault="004E62D9" w:rsidP="004E62D9">
      <w:pPr>
        <w:pStyle w:val="a3"/>
        <w:rPr>
          <w:rtl/>
        </w:rPr>
      </w:pPr>
    </w:p>
    <w:p w14:paraId="2CBD4941" w14:textId="11EB8F31" w:rsidR="004E62D9" w:rsidRDefault="002D1865" w:rsidP="002D1865">
      <w:pPr>
        <w:pStyle w:val="a3"/>
        <w:rPr>
          <w:rtl/>
        </w:rPr>
      </w:pPr>
      <w:r w:rsidRPr="002D1865">
        <w:rPr>
          <w:rFonts w:hint="cs"/>
          <w:highlight w:val="lightGray"/>
          <w:rtl/>
        </w:rPr>
        <w:t>ס' 21</w:t>
      </w:r>
      <w:r>
        <w:rPr>
          <w:rFonts w:hint="cs"/>
          <w:rtl/>
        </w:rPr>
        <w:t xml:space="preserve"> </w:t>
      </w:r>
      <w:r>
        <w:rPr>
          <w:rtl/>
        </w:rPr>
        <w:t>–</w:t>
      </w:r>
      <w:r>
        <w:rPr>
          <w:rFonts w:hint="cs"/>
          <w:rtl/>
        </w:rPr>
        <w:t xml:space="preserve"> </w:t>
      </w:r>
      <w:r w:rsidR="004E62D9" w:rsidRPr="002D1865">
        <w:rPr>
          <w:rFonts w:hint="cs"/>
          <w:b/>
          <w:bCs/>
          <w:rtl/>
        </w:rPr>
        <w:t>רשלנות</w:t>
      </w:r>
      <w:r>
        <w:rPr>
          <w:rFonts w:hint="cs"/>
          <w:rtl/>
        </w:rPr>
        <w:t>:</w:t>
      </w:r>
    </w:p>
    <w:p w14:paraId="3CF68759" w14:textId="4EAD27E0" w:rsidR="002D1865" w:rsidRDefault="002D1865" w:rsidP="00714AE5">
      <w:pPr>
        <w:pStyle w:val="P00"/>
        <w:spacing w:before="72"/>
        <w:ind w:left="0" w:right="1134"/>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714AE5" w:rsidRPr="002D1865">
        <w:rPr>
          <w:rStyle w:val="big-number"/>
          <w:rFonts w:asciiTheme="minorBidi" w:hAnsiTheme="minorBidi" w:cstheme="minorBidi"/>
          <w:i/>
          <w:iCs/>
          <w:sz w:val="22"/>
          <w:szCs w:val="22"/>
          <w:rtl/>
        </w:rPr>
        <w:t>21.</w:t>
      </w:r>
      <w:r w:rsidR="00714AE5" w:rsidRPr="002D1865">
        <w:rPr>
          <w:rStyle w:val="big-number"/>
          <w:rFonts w:asciiTheme="minorBidi" w:hAnsiTheme="minorBidi" w:cstheme="minorBidi"/>
          <w:i/>
          <w:iCs/>
          <w:sz w:val="22"/>
          <w:szCs w:val="22"/>
          <w:rtl/>
        </w:rPr>
        <w:tab/>
      </w:r>
      <w:r w:rsidR="00714AE5" w:rsidRPr="002D1865">
        <w:rPr>
          <w:rStyle w:val="default"/>
          <w:rFonts w:asciiTheme="minorBidi" w:hAnsiTheme="minorBidi" w:cstheme="minorBidi"/>
          <w:i/>
          <w:iCs/>
          <w:sz w:val="22"/>
          <w:szCs w:val="22"/>
          <w:rtl/>
        </w:rPr>
        <w:t>(א)</w:t>
      </w:r>
      <w:r w:rsidR="00714AE5" w:rsidRPr="002D1865">
        <w:rPr>
          <w:rStyle w:val="default"/>
          <w:rFonts w:asciiTheme="minorBidi" w:hAnsiTheme="minorBidi" w:cstheme="minorBidi"/>
          <w:i/>
          <w:iCs/>
          <w:sz w:val="22"/>
          <w:szCs w:val="22"/>
          <w:rtl/>
        </w:rPr>
        <w:tab/>
        <w:t xml:space="preserve">רשלנות – אי מודעות לטיב המעשה, לקיום הנסיבות או לאפשרות הגרימה </w:t>
      </w:r>
    </w:p>
    <w:p w14:paraId="7A203AE4" w14:textId="77777777" w:rsidR="002D1865" w:rsidRDefault="002D1865" w:rsidP="00714AE5">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714AE5" w:rsidRPr="002D1865">
        <w:rPr>
          <w:rStyle w:val="default"/>
          <w:rFonts w:asciiTheme="minorBidi" w:hAnsiTheme="minorBidi" w:cstheme="minorBidi"/>
          <w:i/>
          <w:iCs/>
          <w:sz w:val="22"/>
          <w:szCs w:val="22"/>
          <w:rtl/>
        </w:rPr>
        <w:t xml:space="preserve">לתוצאות המעשה, הנמנים עם פרטי העבירה, כשאדם מן היישוב יכול היה, </w:t>
      </w:r>
    </w:p>
    <w:p w14:paraId="53372C71" w14:textId="7030A7F6" w:rsidR="00714AE5" w:rsidRPr="002D1865" w:rsidRDefault="002D1865" w:rsidP="00714AE5">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714AE5" w:rsidRPr="002D1865">
        <w:rPr>
          <w:rStyle w:val="default"/>
          <w:rFonts w:asciiTheme="minorBidi" w:hAnsiTheme="minorBidi" w:cstheme="minorBidi"/>
          <w:i/>
          <w:iCs/>
          <w:sz w:val="22"/>
          <w:szCs w:val="22"/>
          <w:rtl/>
        </w:rPr>
        <w:t>בנסיבות הענין, להיות מודע לאותו פרט, ובלבד –</w:t>
      </w:r>
    </w:p>
    <w:p w14:paraId="06B0C57E" w14:textId="77777777" w:rsidR="00714AE5" w:rsidRPr="002D1865" w:rsidRDefault="00714AE5" w:rsidP="00714AE5">
      <w:pPr>
        <w:pStyle w:val="P22"/>
        <w:spacing w:before="72"/>
        <w:ind w:left="1021" w:right="1134"/>
        <w:rPr>
          <w:rStyle w:val="default"/>
          <w:rFonts w:asciiTheme="minorBidi" w:hAnsiTheme="minorBidi" w:cstheme="minorBidi"/>
          <w:i/>
          <w:iCs/>
          <w:sz w:val="22"/>
          <w:szCs w:val="22"/>
          <w:rtl/>
        </w:rPr>
      </w:pPr>
      <w:r w:rsidRPr="002D1865">
        <w:rPr>
          <w:rStyle w:val="default"/>
          <w:rFonts w:asciiTheme="minorBidi" w:hAnsiTheme="minorBidi" w:cstheme="minorBidi"/>
          <w:i/>
          <w:iCs/>
          <w:sz w:val="22"/>
          <w:szCs w:val="22"/>
          <w:rtl/>
        </w:rPr>
        <w:t>(1)</w:t>
      </w:r>
      <w:r w:rsidRPr="002D1865">
        <w:rPr>
          <w:rStyle w:val="default"/>
          <w:rFonts w:asciiTheme="minorBidi" w:hAnsiTheme="minorBidi" w:cstheme="minorBidi"/>
          <w:i/>
          <w:iCs/>
          <w:sz w:val="22"/>
          <w:szCs w:val="22"/>
          <w:rtl/>
        </w:rPr>
        <w:tab/>
        <w:t>שלענין הפרטים הנותרים היתה לפחות רשלנות כאמור;</w:t>
      </w:r>
    </w:p>
    <w:p w14:paraId="46952F77" w14:textId="1C06CD71" w:rsidR="00714AE5" w:rsidRPr="002D1865" w:rsidRDefault="00714AE5" w:rsidP="00714AE5">
      <w:pPr>
        <w:pStyle w:val="P22"/>
        <w:spacing w:before="72"/>
        <w:ind w:left="1021" w:right="1134"/>
        <w:rPr>
          <w:rStyle w:val="default"/>
          <w:rFonts w:asciiTheme="minorBidi" w:hAnsiTheme="minorBidi" w:cstheme="minorBidi"/>
          <w:i/>
          <w:iCs/>
          <w:sz w:val="22"/>
          <w:szCs w:val="22"/>
          <w:rtl/>
        </w:rPr>
      </w:pPr>
      <w:r w:rsidRPr="002D1865">
        <w:rPr>
          <w:rStyle w:val="default"/>
          <w:rFonts w:asciiTheme="minorBidi" w:hAnsiTheme="minorBidi" w:cstheme="minorBidi"/>
          <w:i/>
          <w:iCs/>
          <w:sz w:val="22"/>
          <w:szCs w:val="22"/>
          <w:rtl/>
        </w:rPr>
        <w:t>(2)</w:t>
      </w:r>
      <w:r w:rsidRPr="002D1865">
        <w:rPr>
          <w:rStyle w:val="default"/>
          <w:rFonts w:asciiTheme="minorBidi" w:hAnsiTheme="minorBidi" w:cstheme="minorBidi"/>
          <w:i/>
          <w:iCs/>
          <w:sz w:val="22"/>
          <w:szCs w:val="22"/>
          <w:rtl/>
        </w:rPr>
        <w:tab/>
        <w:t>שבעבירה שעם פרטיה נמנית תוצאה שנגרמה על ידי המעשה או סכנה העלולה להיגרם בשלו – העושה נטל סיכון בלתי סביר להתרחשות התוצאה או לגרימת הסכנה כאמור.</w:t>
      </w:r>
    </w:p>
    <w:p w14:paraId="644AC703" w14:textId="63DFA25A" w:rsidR="00714AE5" w:rsidRPr="002D1865" w:rsidRDefault="00714AE5" w:rsidP="00714AE5">
      <w:pPr>
        <w:pStyle w:val="P00"/>
        <w:spacing w:before="72"/>
        <w:ind w:left="0" w:right="1134"/>
        <w:rPr>
          <w:rStyle w:val="default"/>
          <w:rFonts w:asciiTheme="minorBidi" w:hAnsiTheme="minorBidi" w:cstheme="minorBidi"/>
          <w:i/>
          <w:iCs/>
          <w:sz w:val="22"/>
          <w:szCs w:val="22"/>
          <w:rtl/>
        </w:rPr>
      </w:pPr>
      <w:r w:rsidRPr="002D1865">
        <w:rPr>
          <w:rFonts w:asciiTheme="minorBidi" w:hAnsiTheme="minorBidi" w:cstheme="minorBidi"/>
          <w:i/>
          <w:iCs/>
          <w:sz w:val="22"/>
          <w:szCs w:val="22"/>
          <w:rtl/>
        </w:rPr>
        <w:tab/>
      </w:r>
      <w:r w:rsidRPr="002D1865">
        <w:rPr>
          <w:rStyle w:val="default"/>
          <w:rFonts w:asciiTheme="minorBidi" w:hAnsiTheme="minorBidi" w:cstheme="minorBidi"/>
          <w:i/>
          <w:iCs/>
          <w:sz w:val="22"/>
          <w:szCs w:val="22"/>
          <w:rtl/>
        </w:rPr>
        <w:t>(ב)</w:t>
      </w:r>
      <w:r w:rsidRPr="002D1865">
        <w:rPr>
          <w:rStyle w:val="default"/>
          <w:rFonts w:asciiTheme="minorBidi" w:hAnsiTheme="minorBidi" w:cstheme="minorBidi"/>
          <w:i/>
          <w:iCs/>
          <w:sz w:val="22"/>
          <w:szCs w:val="22"/>
          <w:rtl/>
        </w:rPr>
        <w:tab/>
        <w:t>רשלנות יכול שתיקבע כיסוד נפשי מספיק רק לעבירה שאיננה מסוג פשע.</w:t>
      </w:r>
      <w:r w:rsidR="002D1865">
        <w:rPr>
          <w:rStyle w:val="default"/>
          <w:rFonts w:asciiTheme="minorBidi" w:hAnsiTheme="minorBidi" w:cstheme="minorBidi" w:hint="cs"/>
          <w:i/>
          <w:iCs/>
          <w:sz w:val="22"/>
          <w:szCs w:val="22"/>
          <w:rtl/>
        </w:rPr>
        <w:t>"</w:t>
      </w:r>
    </w:p>
    <w:p w14:paraId="5B765C60" w14:textId="77777777" w:rsidR="002D1865" w:rsidRDefault="002D1865" w:rsidP="004E62D9">
      <w:pPr>
        <w:pStyle w:val="a3"/>
        <w:rPr>
          <w:b/>
          <w:bCs/>
          <w:rtl/>
        </w:rPr>
      </w:pPr>
    </w:p>
    <w:p w14:paraId="62E68517" w14:textId="66C2C0D7" w:rsidR="00714AE5" w:rsidRPr="002D1865" w:rsidRDefault="002D1865" w:rsidP="004E62D9">
      <w:pPr>
        <w:pStyle w:val="a3"/>
        <w:rPr>
          <w:rtl/>
        </w:rPr>
      </w:pPr>
      <w:r>
        <w:rPr>
          <w:rFonts w:hint="cs"/>
          <w:b/>
          <w:bCs/>
          <w:rtl/>
        </w:rPr>
        <w:t>הערות המרצה לגבי הסעיף:</w:t>
      </w:r>
    </w:p>
    <w:p w14:paraId="74B019E7" w14:textId="164CFA25" w:rsidR="004E62D9" w:rsidRDefault="004E62D9" w:rsidP="004E62D9">
      <w:pPr>
        <w:pStyle w:val="a3"/>
        <w:numPr>
          <w:ilvl w:val="0"/>
          <w:numId w:val="127"/>
        </w:numPr>
        <w:rPr>
          <w:rtl/>
        </w:rPr>
      </w:pPr>
      <w:r>
        <w:rPr>
          <w:rFonts w:hint="cs"/>
          <w:rtl/>
        </w:rPr>
        <w:t>כל הקונספט של הרשלנות מעוגן בס' 21 בחוק העונשין. ניתן לעבור את העבירה ברשלנות, והאדם לא היה מודע לאחד מרכיבי היסוד העובדתי. באותם נסיבו</w:t>
      </w:r>
      <w:r w:rsidR="00714AE5">
        <w:rPr>
          <w:rFonts w:hint="cs"/>
          <w:rtl/>
        </w:rPr>
        <w:t>ת, האדם הסביר היה יכול להיות מו</w:t>
      </w:r>
      <w:r>
        <w:rPr>
          <w:rFonts w:hint="cs"/>
          <w:rtl/>
        </w:rPr>
        <w:t>ד</w:t>
      </w:r>
      <w:r w:rsidR="00714AE5">
        <w:rPr>
          <w:rFonts w:hint="cs"/>
          <w:rtl/>
        </w:rPr>
        <w:t>ע</w:t>
      </w:r>
      <w:r>
        <w:rPr>
          <w:rFonts w:hint="cs"/>
          <w:rtl/>
        </w:rPr>
        <w:t xml:space="preserve"> לאותו פרט.</w:t>
      </w:r>
    </w:p>
    <w:p w14:paraId="22DEA436" w14:textId="271D3F39" w:rsidR="004E62D9" w:rsidRDefault="004E62D9" w:rsidP="002D1865">
      <w:pPr>
        <w:pStyle w:val="a3"/>
        <w:numPr>
          <w:ilvl w:val="0"/>
          <w:numId w:val="126"/>
        </w:numPr>
      </w:pPr>
      <w:r>
        <w:rPr>
          <w:rFonts w:hint="cs"/>
          <w:rtl/>
        </w:rPr>
        <w:t>בש</w:t>
      </w:r>
      <w:r w:rsidR="002D1865">
        <w:rPr>
          <w:rFonts w:hint="cs"/>
          <w:rtl/>
        </w:rPr>
        <w:t xml:space="preserve">ביל להטיל אחריות צריכה להיות </w:t>
      </w:r>
      <w:r w:rsidRPr="002D1865">
        <w:rPr>
          <w:rFonts w:hint="cs"/>
          <w:b/>
          <w:bCs/>
          <w:rtl/>
        </w:rPr>
        <w:t>מחשבה פלילית</w:t>
      </w:r>
      <w:r>
        <w:rPr>
          <w:rFonts w:hint="cs"/>
          <w:rtl/>
        </w:rPr>
        <w:t xml:space="preserve">, ואם לא מחשבה פלילית, אז </w:t>
      </w:r>
      <w:r w:rsidRPr="002D1865">
        <w:rPr>
          <w:rFonts w:hint="cs"/>
          <w:b/>
          <w:bCs/>
          <w:rtl/>
        </w:rPr>
        <w:t>חוסר מודעות</w:t>
      </w:r>
      <w:r>
        <w:rPr>
          <w:rFonts w:hint="cs"/>
          <w:rtl/>
        </w:rPr>
        <w:t xml:space="preserve"> במצב שבו אדם מן הישוב היה צריך להיות מודע (רשלנות לגבי הרכיבים האחרים </w:t>
      </w:r>
      <w:r>
        <w:rPr>
          <w:rtl/>
        </w:rPr>
        <w:t>–</w:t>
      </w:r>
      <w:r>
        <w:rPr>
          <w:rFonts w:hint="cs"/>
          <w:rtl/>
        </w:rPr>
        <w:t xml:space="preserve"> אני לא מודע שאני בועט בכדור, או בזה שהוא יפגע במישהו, אבל אדם אחר היה יודע)</w:t>
      </w:r>
      <w:r w:rsidR="00714AE5">
        <w:rPr>
          <w:rFonts w:hint="cs"/>
          <w:rtl/>
        </w:rPr>
        <w:t>.</w:t>
      </w:r>
    </w:p>
    <w:p w14:paraId="524E77AB" w14:textId="58FA9192" w:rsidR="004E62D9" w:rsidRDefault="004E62D9" w:rsidP="002D1865">
      <w:pPr>
        <w:pStyle w:val="a3"/>
        <w:numPr>
          <w:ilvl w:val="0"/>
          <w:numId w:val="126"/>
        </w:numPr>
      </w:pPr>
      <w:r>
        <w:rPr>
          <w:rFonts w:hint="cs"/>
          <w:rtl/>
        </w:rPr>
        <w:t>מלבד חוסר המודעות</w:t>
      </w:r>
      <w:r w:rsidR="002D1865">
        <w:rPr>
          <w:rFonts w:hint="cs"/>
          <w:rtl/>
        </w:rPr>
        <w:t xml:space="preserve"> (כאשר אדם מן היישוב היה מודע), </w:t>
      </w:r>
      <w:r w:rsidRPr="002D1865">
        <w:rPr>
          <w:rFonts w:hint="cs"/>
          <w:rtl/>
        </w:rPr>
        <w:t>בעבירה תוצאתית צריך להראות כי לקחנו סיכון בלתי סביר לקרות התוצאה</w:t>
      </w:r>
      <w:r>
        <w:rPr>
          <w:rFonts w:hint="cs"/>
          <w:rtl/>
        </w:rPr>
        <w:t>.</w:t>
      </w:r>
    </w:p>
    <w:p w14:paraId="2751C2F9" w14:textId="77777777" w:rsidR="004E62D9" w:rsidRDefault="004E62D9" w:rsidP="004E62D9">
      <w:pPr>
        <w:pStyle w:val="a3"/>
        <w:rPr>
          <w:rtl/>
        </w:rPr>
      </w:pPr>
    </w:p>
    <w:p w14:paraId="06B19ADC" w14:textId="02C79BE4" w:rsidR="004E62D9" w:rsidRDefault="004E62D9" w:rsidP="004E62D9">
      <w:pPr>
        <w:pStyle w:val="a3"/>
        <w:rPr>
          <w:rtl/>
        </w:rPr>
      </w:pPr>
      <w:r>
        <w:rPr>
          <w:rFonts w:hint="cs"/>
          <w:rtl/>
        </w:rPr>
        <w:t>העבירה הזאת מחולקת למעשה ל</w:t>
      </w:r>
      <w:r w:rsidR="00714AE5">
        <w:rPr>
          <w:rFonts w:hint="cs"/>
          <w:rtl/>
        </w:rPr>
        <w:t>-</w:t>
      </w:r>
      <w:r>
        <w:rPr>
          <w:rFonts w:hint="cs"/>
          <w:rtl/>
        </w:rPr>
        <w:t>2 רכיבים (+1)</w:t>
      </w:r>
    </w:p>
    <w:p w14:paraId="668E9993" w14:textId="28EE805E" w:rsidR="004E62D9" w:rsidRDefault="004E62D9" w:rsidP="004E62D9">
      <w:pPr>
        <w:pStyle w:val="a3"/>
        <w:numPr>
          <w:ilvl w:val="0"/>
          <w:numId w:val="128"/>
        </w:numPr>
        <w:rPr>
          <w:rtl/>
        </w:rPr>
      </w:pPr>
      <w:r w:rsidRPr="002D1865">
        <w:rPr>
          <w:rFonts w:hint="cs"/>
          <w:b/>
          <w:bCs/>
          <w:rtl/>
        </w:rPr>
        <w:t>מבחינה עובדתית</w:t>
      </w:r>
      <w:r>
        <w:rPr>
          <w:rFonts w:hint="cs"/>
          <w:rtl/>
        </w:rPr>
        <w:t xml:space="preserve"> </w:t>
      </w:r>
      <w:r>
        <w:rPr>
          <w:rtl/>
        </w:rPr>
        <w:t>–</w:t>
      </w:r>
      <w:r>
        <w:rPr>
          <w:rFonts w:hint="cs"/>
          <w:rtl/>
        </w:rPr>
        <w:t xml:space="preserve"> אנו צריכים להראות שלא היית</w:t>
      </w:r>
      <w:r w:rsidR="002D1865">
        <w:rPr>
          <w:rFonts w:hint="cs"/>
          <w:rtl/>
        </w:rPr>
        <w:t>י</w:t>
      </w:r>
      <w:r>
        <w:rPr>
          <w:rFonts w:hint="cs"/>
          <w:rtl/>
        </w:rPr>
        <w:t xml:space="preserve"> מודע לאחד מרכיבי היסוד העובדתי (התנהגו</w:t>
      </w:r>
      <w:r w:rsidR="002D1865">
        <w:rPr>
          <w:rFonts w:hint="cs"/>
          <w:rtl/>
        </w:rPr>
        <w:t>ת</w:t>
      </w:r>
      <w:r>
        <w:rPr>
          <w:rFonts w:hint="cs"/>
          <w:rtl/>
        </w:rPr>
        <w:t>, נסיבות, קרות התוצאה).</w:t>
      </w:r>
    </w:p>
    <w:p w14:paraId="07A68A53" w14:textId="77777777" w:rsidR="004E62D9" w:rsidRDefault="004E62D9" w:rsidP="004E62D9">
      <w:pPr>
        <w:pStyle w:val="a3"/>
        <w:numPr>
          <w:ilvl w:val="0"/>
          <w:numId w:val="128"/>
        </w:numPr>
      </w:pPr>
      <w:r w:rsidRPr="002D1865">
        <w:rPr>
          <w:rFonts w:hint="cs"/>
          <w:b/>
          <w:bCs/>
          <w:rtl/>
        </w:rPr>
        <w:t>מבחינה נורמטיבית</w:t>
      </w:r>
      <w:r>
        <w:rPr>
          <w:rFonts w:hint="cs"/>
          <w:rtl/>
        </w:rPr>
        <w:t xml:space="preserve"> </w:t>
      </w:r>
      <w:r>
        <w:rPr>
          <w:rtl/>
        </w:rPr>
        <w:t>–</w:t>
      </w:r>
      <w:r>
        <w:rPr>
          <w:rFonts w:hint="cs"/>
          <w:rtl/>
        </w:rPr>
        <w:t xml:space="preserve"> נצטרך להראות כי אדם מן היישוב (האדם הסביר) היה יכול להיות מודע לאותו רכיב של התנהגות/נסיבות/תוצאה.</w:t>
      </w:r>
    </w:p>
    <w:p w14:paraId="1B15578A" w14:textId="77777777" w:rsidR="004E62D9" w:rsidRDefault="004E62D9" w:rsidP="004E62D9">
      <w:pPr>
        <w:pStyle w:val="a3"/>
        <w:numPr>
          <w:ilvl w:val="0"/>
          <w:numId w:val="128"/>
        </w:numPr>
        <w:rPr>
          <w:rtl/>
        </w:rPr>
      </w:pPr>
      <w:r w:rsidRPr="002D1865">
        <w:rPr>
          <w:rFonts w:hint="cs"/>
          <w:b/>
          <w:bCs/>
          <w:rtl/>
        </w:rPr>
        <w:t>בעבירות תוצאתיות</w:t>
      </w:r>
      <w:r>
        <w:rPr>
          <w:rFonts w:hint="cs"/>
          <w:rtl/>
        </w:rPr>
        <w:t xml:space="preserve"> </w:t>
      </w:r>
      <w:r>
        <w:rPr>
          <w:rtl/>
        </w:rPr>
        <w:t>–</w:t>
      </w:r>
      <w:r>
        <w:rPr>
          <w:rFonts w:hint="cs"/>
          <w:rtl/>
        </w:rPr>
        <w:t xml:space="preserve"> צריך להראות כי האדם לקח סיכון בלתי סביר כדי שהתוצאה תתרחש.</w:t>
      </w:r>
    </w:p>
    <w:p w14:paraId="1CCC0441" w14:textId="77777777" w:rsidR="004E62D9" w:rsidRDefault="004E62D9" w:rsidP="004E62D9">
      <w:pPr>
        <w:pStyle w:val="a3"/>
        <w:rPr>
          <w:rtl/>
        </w:rPr>
      </w:pPr>
    </w:p>
    <w:p w14:paraId="59CBF127" w14:textId="77777777" w:rsidR="004E62D9" w:rsidRPr="00E45E5E" w:rsidRDefault="004E62D9" w:rsidP="004E62D9">
      <w:pPr>
        <w:pStyle w:val="a3"/>
        <w:rPr>
          <w:b/>
          <w:bCs/>
          <w:u w:val="single"/>
          <w:rtl/>
        </w:rPr>
      </w:pPr>
      <w:r w:rsidRPr="002D1865">
        <w:rPr>
          <w:rFonts w:hint="cs"/>
          <w:b/>
          <w:bCs/>
          <w:highlight w:val="yellow"/>
          <w:u w:val="single"/>
          <w:rtl/>
        </w:rPr>
        <w:t xml:space="preserve">טיב ה"אדם" </w:t>
      </w:r>
      <w:r w:rsidRPr="002D1865">
        <w:rPr>
          <w:b/>
          <w:bCs/>
          <w:highlight w:val="yellow"/>
          <w:u w:val="single"/>
          <w:rtl/>
        </w:rPr>
        <w:t>–</w:t>
      </w:r>
      <w:r w:rsidRPr="002D1865">
        <w:rPr>
          <w:rFonts w:hint="cs"/>
          <w:b/>
          <w:bCs/>
          <w:highlight w:val="yellow"/>
          <w:u w:val="single"/>
          <w:rtl/>
        </w:rPr>
        <w:t xml:space="preserve"> רקע היסטורי</w:t>
      </w:r>
    </w:p>
    <w:p w14:paraId="14E0DECF" w14:textId="77777777" w:rsidR="002D1865" w:rsidRDefault="004E62D9" w:rsidP="002D1865">
      <w:pPr>
        <w:pStyle w:val="a3"/>
        <w:rPr>
          <w:rtl/>
        </w:rPr>
      </w:pPr>
      <w:r>
        <w:rPr>
          <w:rFonts w:hint="cs"/>
          <w:rtl/>
        </w:rPr>
        <w:t>מהי הכוונה באדם מן היישוב? האם זה אדם סביר?</w:t>
      </w:r>
      <w:r w:rsidR="002D1865">
        <w:rPr>
          <w:rFonts w:hint="cs"/>
          <w:rtl/>
        </w:rPr>
        <w:t xml:space="preserve"> </w:t>
      </w:r>
    </w:p>
    <w:p w14:paraId="187EFF55" w14:textId="1BDE6B8A" w:rsidR="004E62D9" w:rsidRDefault="004E62D9" w:rsidP="002D1865">
      <w:pPr>
        <w:pStyle w:val="a3"/>
        <w:rPr>
          <w:rtl/>
        </w:rPr>
      </w:pPr>
      <w:r>
        <w:rPr>
          <w:rFonts w:hint="cs"/>
          <w:rtl/>
        </w:rPr>
        <w:t>לפני תיקו</w:t>
      </w:r>
      <w:r w:rsidR="002D1865">
        <w:rPr>
          <w:rFonts w:hint="cs"/>
          <w:rtl/>
        </w:rPr>
        <w:t xml:space="preserve">ן 39, לא היה כתוב אדם מן היישוב, </w:t>
      </w:r>
      <w:r>
        <w:rPr>
          <w:rFonts w:hint="cs"/>
          <w:rtl/>
        </w:rPr>
        <w:t xml:space="preserve">אלא </w:t>
      </w:r>
      <w:r w:rsidR="002D1865">
        <w:rPr>
          <w:rFonts w:hint="cs"/>
          <w:rtl/>
        </w:rPr>
        <w:t>ה</w:t>
      </w:r>
      <w:r>
        <w:rPr>
          <w:rFonts w:hint="cs"/>
          <w:rtl/>
        </w:rPr>
        <w:t>אדם סביר.</w:t>
      </w:r>
    </w:p>
    <w:p w14:paraId="5B161DD8" w14:textId="77777777" w:rsidR="004E62D9" w:rsidRDefault="004E62D9" w:rsidP="004E62D9">
      <w:pPr>
        <w:pStyle w:val="a3"/>
        <w:rPr>
          <w:u w:val="single"/>
          <w:rtl/>
        </w:rPr>
      </w:pPr>
    </w:p>
    <w:p w14:paraId="7A83C99F" w14:textId="77777777" w:rsidR="004E62D9" w:rsidRPr="002C7282" w:rsidRDefault="004E62D9" w:rsidP="004E62D9">
      <w:pPr>
        <w:pStyle w:val="a3"/>
        <w:rPr>
          <w:u w:val="single"/>
          <w:rtl/>
        </w:rPr>
      </w:pPr>
      <w:r>
        <w:rPr>
          <w:rFonts w:hint="cs"/>
          <w:u w:val="single"/>
          <w:rtl/>
        </w:rPr>
        <w:t xml:space="preserve">טרם תיקון מס' 39 </w:t>
      </w:r>
      <w:r>
        <w:rPr>
          <w:u w:val="single"/>
          <w:rtl/>
        </w:rPr>
        <w:t>–</w:t>
      </w:r>
      <w:r>
        <w:rPr>
          <w:rFonts w:hint="cs"/>
          <w:u w:val="single"/>
          <w:rtl/>
        </w:rPr>
        <w:t xml:space="preserve"> האדם הסביר</w:t>
      </w:r>
    </w:p>
    <w:p w14:paraId="2CDAD704" w14:textId="17540DF9" w:rsidR="004E62D9" w:rsidRDefault="002D1865" w:rsidP="004E62D9">
      <w:pPr>
        <w:pStyle w:val="a3"/>
        <w:rPr>
          <w:rtl/>
        </w:rPr>
      </w:pPr>
      <w:r>
        <w:rPr>
          <w:rFonts w:hint="cs"/>
          <w:b/>
          <w:bCs/>
          <w:highlight w:val="magenta"/>
          <w:rtl/>
        </w:rPr>
        <w:t>פס</w:t>
      </w:r>
      <w:r w:rsidR="004E62D9" w:rsidRPr="002D1865">
        <w:rPr>
          <w:rFonts w:hint="cs"/>
          <w:b/>
          <w:bCs/>
          <w:highlight w:val="magenta"/>
          <w:rtl/>
        </w:rPr>
        <w:t>"ד בש</w:t>
      </w:r>
    </w:p>
    <w:p w14:paraId="2327FC94" w14:textId="77777777" w:rsidR="002D1865" w:rsidRDefault="00EF30E0" w:rsidP="002D1865">
      <w:pPr>
        <w:pStyle w:val="a3"/>
        <w:rPr>
          <w:rtl/>
        </w:rPr>
      </w:pPr>
      <w:r w:rsidRPr="002D1865">
        <w:rPr>
          <w:rFonts w:hint="cs"/>
          <w:rtl/>
        </w:rPr>
        <w:t>מדובר על אדם שהיה לו מקרר. המקרר התקלקל והבעלים שם אותו בחצר שלו. ילדים שעברו בסביבה ראו את המקרר והחליטו לשחק בו וסגרו על עצמם את הדלתות (בזמנו מקררים היו ננעלים מבפנים), בפועל הילדים נתקעו במקרר, והם מתו</w:t>
      </w:r>
      <w:r>
        <w:rPr>
          <w:rFonts w:hint="cs"/>
          <w:rtl/>
        </w:rPr>
        <w:t xml:space="preserve">. </w:t>
      </w:r>
    </w:p>
    <w:p w14:paraId="627790D7" w14:textId="6BBB613E" w:rsidR="004E62D9" w:rsidRDefault="002D1865" w:rsidP="002D1865">
      <w:pPr>
        <w:pStyle w:val="a3"/>
        <w:rPr>
          <w:rtl/>
        </w:rPr>
      </w:pPr>
      <w:r>
        <w:rPr>
          <w:rFonts w:hint="cs"/>
          <w:rtl/>
        </w:rPr>
        <w:lastRenderedPageBreak/>
        <w:t>רצו להטיל אחריות על בש, ו</w:t>
      </w:r>
      <w:r w:rsidR="004E62D9">
        <w:rPr>
          <w:rFonts w:hint="cs"/>
          <w:rtl/>
        </w:rPr>
        <w:t xml:space="preserve">לומר כי הוא אחראי למוות של אותם ילדים. רצו להראות כי הוא רשלן. לפני תיקון 39 היה כתוב </w:t>
      </w:r>
      <w:r>
        <w:rPr>
          <w:rFonts w:hint="cs"/>
          <w:rtl/>
        </w:rPr>
        <w:t>"</w:t>
      </w:r>
      <w:r w:rsidR="004E62D9">
        <w:rPr>
          <w:rFonts w:hint="cs"/>
          <w:rtl/>
        </w:rPr>
        <w:t>אדם סביר</w:t>
      </w:r>
      <w:r>
        <w:rPr>
          <w:rFonts w:hint="cs"/>
          <w:rtl/>
        </w:rPr>
        <w:t>"</w:t>
      </w:r>
      <w:r w:rsidR="004E62D9">
        <w:rPr>
          <w:rFonts w:hint="cs"/>
          <w:rtl/>
        </w:rPr>
        <w:t xml:space="preserve"> </w:t>
      </w:r>
      <w:r w:rsidR="004E62D9">
        <w:rPr>
          <w:rtl/>
        </w:rPr>
        <w:t>–</w:t>
      </w:r>
      <w:r w:rsidR="004E62D9">
        <w:rPr>
          <w:rFonts w:hint="cs"/>
          <w:rtl/>
        </w:rPr>
        <w:t xml:space="preserve"> </w:t>
      </w:r>
      <w:r>
        <w:rPr>
          <w:rFonts w:hint="cs"/>
          <w:rtl/>
        </w:rPr>
        <w:t>בש הגיע</w:t>
      </w:r>
      <w:r w:rsidR="004E62D9">
        <w:rPr>
          <w:rFonts w:hint="cs"/>
          <w:rtl/>
        </w:rPr>
        <w:t xml:space="preserve"> לבית המשפט, והביא אנשים רבים שאמרו כי הם עצמם לא היו מצפים שילדים יכנסו למקרר, </w:t>
      </w:r>
      <w:r>
        <w:rPr>
          <w:rFonts w:hint="cs"/>
          <w:rtl/>
        </w:rPr>
        <w:t>בתקווה ש</w:t>
      </w:r>
      <w:r w:rsidR="004E62D9">
        <w:rPr>
          <w:rFonts w:hint="cs"/>
          <w:rtl/>
        </w:rPr>
        <w:t xml:space="preserve">יוכיח לביהמ"ש שלא צריך להרשיע אותו ברשלנות. </w:t>
      </w:r>
    </w:p>
    <w:p w14:paraId="1FFC6086" w14:textId="77777777" w:rsidR="004E62D9" w:rsidRDefault="004E62D9" w:rsidP="004E62D9">
      <w:pPr>
        <w:pStyle w:val="a3"/>
        <w:rPr>
          <w:b/>
          <w:bCs/>
          <w:rtl/>
        </w:rPr>
      </w:pPr>
    </w:p>
    <w:p w14:paraId="300FB50B" w14:textId="17414823" w:rsidR="004E62D9" w:rsidRDefault="004E62D9" w:rsidP="004E62D9">
      <w:pPr>
        <w:pStyle w:val="a3"/>
        <w:rPr>
          <w:rtl/>
        </w:rPr>
      </w:pPr>
      <w:r w:rsidRPr="002D1865">
        <w:rPr>
          <w:rFonts w:hint="cs"/>
          <w:b/>
          <w:bCs/>
          <w:rtl/>
        </w:rPr>
        <w:t>השאלה</w:t>
      </w:r>
      <w:r w:rsidR="002D1865" w:rsidRPr="002D1865">
        <w:rPr>
          <w:rFonts w:hint="cs"/>
          <w:b/>
          <w:bCs/>
          <w:rtl/>
        </w:rPr>
        <w:t xml:space="preserve"> שנשאלת</w:t>
      </w:r>
      <w:r w:rsidR="002D1865">
        <w:rPr>
          <w:rFonts w:hint="cs"/>
          <w:rtl/>
        </w:rPr>
        <w:t xml:space="preserve"> - </w:t>
      </w:r>
      <w:r>
        <w:rPr>
          <w:rFonts w:hint="cs"/>
          <w:rtl/>
        </w:rPr>
        <w:t>היא האם האדם מן היישוב היה צופה שהילדים ייסגרו?</w:t>
      </w:r>
    </w:p>
    <w:p w14:paraId="65A141F5" w14:textId="3F27B7C0" w:rsidR="004E62D9" w:rsidRDefault="004E62D9" w:rsidP="004E62D9">
      <w:pPr>
        <w:pStyle w:val="a3"/>
        <w:rPr>
          <w:rtl/>
        </w:rPr>
      </w:pPr>
      <w:r w:rsidRPr="002D1865">
        <w:rPr>
          <w:rFonts w:hint="cs"/>
          <w:b/>
          <w:bCs/>
          <w:rtl/>
        </w:rPr>
        <w:t>ביהמ"ש</w:t>
      </w:r>
      <w:r w:rsidR="002D1865">
        <w:rPr>
          <w:rFonts w:hint="cs"/>
          <w:rtl/>
        </w:rPr>
        <w:t xml:space="preserve"> אמר ב</w:t>
      </w:r>
      <w:r>
        <w:rPr>
          <w:rFonts w:hint="cs"/>
          <w:rtl/>
        </w:rPr>
        <w:t xml:space="preserve">תגובה כי הבדיקה של האדם הסביר זה לא הסתברות </w:t>
      </w:r>
      <w:r>
        <w:rPr>
          <w:rtl/>
        </w:rPr>
        <w:t>–</w:t>
      </w:r>
      <w:r>
        <w:rPr>
          <w:rFonts w:hint="cs"/>
          <w:rtl/>
        </w:rPr>
        <w:t xml:space="preserve"> מדובר בהכרעה נורמטיבית של ביהמ"ש. מדובר בשיקולי מדיניות. ביהמ"ש הוא זה שמגדיר את האדם הסביר.</w:t>
      </w:r>
    </w:p>
    <w:p w14:paraId="766C4179" w14:textId="796DB99D" w:rsidR="004E62D9" w:rsidRDefault="002D1865" w:rsidP="004E62D9">
      <w:pPr>
        <w:pStyle w:val="a3"/>
        <w:rPr>
          <w:rtl/>
        </w:rPr>
      </w:pPr>
      <w:r>
        <w:rPr>
          <w:rFonts w:hint="cs"/>
          <w:rtl/>
        </w:rPr>
        <w:t>פס</w:t>
      </w:r>
      <w:r w:rsidR="004E62D9">
        <w:rPr>
          <w:rFonts w:hint="cs"/>
          <w:rtl/>
        </w:rPr>
        <w:t>"ד בש לפני תיקון 39 אומר כי הבחינה נעשית לפי הכרעה נורמטיבית של ביהמ"ש.</w:t>
      </w:r>
    </w:p>
    <w:p w14:paraId="3218A742" w14:textId="77777777" w:rsidR="004E62D9" w:rsidRDefault="004E62D9" w:rsidP="004E62D9">
      <w:pPr>
        <w:pStyle w:val="a3"/>
        <w:rPr>
          <w:rtl/>
        </w:rPr>
      </w:pPr>
    </w:p>
    <w:p w14:paraId="35ED763D" w14:textId="77777777" w:rsidR="00073776" w:rsidRDefault="00276D79" w:rsidP="004E62D9">
      <w:pPr>
        <w:pStyle w:val="a3"/>
        <w:rPr>
          <w:rtl/>
        </w:rPr>
      </w:pPr>
      <w:r>
        <w:rPr>
          <w:rFonts w:hint="cs"/>
          <w:rtl/>
        </w:rPr>
        <w:t>יש כאן בעיה מסוי</w:t>
      </w:r>
      <w:r w:rsidR="004E62D9">
        <w:rPr>
          <w:rFonts w:hint="cs"/>
          <w:rtl/>
        </w:rPr>
        <w:t xml:space="preserve">מת </w:t>
      </w:r>
      <w:r w:rsidR="004E62D9">
        <w:rPr>
          <w:rtl/>
        </w:rPr>
        <w:t>–</w:t>
      </w:r>
      <w:r w:rsidR="004E62D9">
        <w:rPr>
          <w:rFonts w:hint="cs"/>
          <w:rtl/>
        </w:rPr>
        <w:t xml:space="preserve"> ביהמ"ש יכול להכניס מה שהוא רוצה. זה גם יכול לפגוע </w:t>
      </w:r>
      <w:r w:rsidR="004E62D9" w:rsidRPr="002D1865">
        <w:rPr>
          <w:rFonts w:hint="cs"/>
          <w:rtl/>
        </w:rPr>
        <w:t>ב</w:t>
      </w:r>
      <w:r w:rsidR="004E62D9" w:rsidRPr="002D1865">
        <w:rPr>
          <w:rFonts w:hint="cs"/>
          <w:b/>
          <w:bCs/>
          <w:rtl/>
        </w:rPr>
        <w:t>עיקרון החוקיות</w:t>
      </w:r>
      <w:r w:rsidR="004E62D9">
        <w:rPr>
          <w:rFonts w:hint="cs"/>
          <w:rtl/>
        </w:rPr>
        <w:t xml:space="preserve"> </w:t>
      </w:r>
      <w:r w:rsidR="004E62D9">
        <w:rPr>
          <w:rtl/>
        </w:rPr>
        <w:t>–</w:t>
      </w:r>
      <w:r w:rsidR="004E62D9">
        <w:rPr>
          <w:rFonts w:hint="cs"/>
          <w:rtl/>
        </w:rPr>
        <w:t xml:space="preserve"> איך אתה יכול לצפות מאדם משהו שלא תואם את ההתנהגות בחברה</w:t>
      </w:r>
      <w:r>
        <w:rPr>
          <w:rFonts w:hint="cs"/>
          <w:rtl/>
        </w:rPr>
        <w:t>? אנו לא יודעים מיהו האדם הסביר,</w:t>
      </w:r>
      <w:r w:rsidR="004E62D9">
        <w:rPr>
          <w:rFonts w:hint="cs"/>
          <w:rtl/>
        </w:rPr>
        <w:t xml:space="preserve"> </w:t>
      </w:r>
      <w:r w:rsidR="002D1865">
        <w:rPr>
          <w:rFonts w:hint="cs"/>
          <w:rtl/>
        </w:rPr>
        <w:t>ו</w:t>
      </w:r>
      <w:r w:rsidR="00073776">
        <w:rPr>
          <w:rFonts w:hint="cs"/>
          <w:rtl/>
        </w:rPr>
        <w:t>זה יפגע ביכולת הצפייה שלנו (החוק לא באמת י</w:t>
      </w:r>
      <w:r w:rsidR="004E62D9">
        <w:rPr>
          <w:rFonts w:hint="cs"/>
          <w:rtl/>
        </w:rPr>
        <w:t>רתיע</w:t>
      </w:r>
      <w:r w:rsidR="00073776">
        <w:rPr>
          <w:rFonts w:hint="cs"/>
          <w:rtl/>
        </w:rPr>
        <w:t>)</w:t>
      </w:r>
      <w:r w:rsidR="004E62D9">
        <w:rPr>
          <w:rFonts w:hint="cs"/>
          <w:rtl/>
        </w:rPr>
        <w:t xml:space="preserve">. </w:t>
      </w:r>
    </w:p>
    <w:p w14:paraId="76D562D1" w14:textId="71DDD4F4" w:rsidR="004E62D9" w:rsidRPr="00B83D96" w:rsidRDefault="004E62D9" w:rsidP="004E62D9">
      <w:pPr>
        <w:pStyle w:val="a3"/>
        <w:rPr>
          <w:rtl/>
        </w:rPr>
      </w:pPr>
      <w:r>
        <w:rPr>
          <w:rFonts w:hint="cs"/>
          <w:rtl/>
        </w:rPr>
        <w:t xml:space="preserve">מצד שני </w:t>
      </w:r>
      <w:r>
        <w:rPr>
          <w:rtl/>
        </w:rPr>
        <w:t>–</w:t>
      </w:r>
      <w:r>
        <w:rPr>
          <w:rFonts w:hint="cs"/>
          <w:rtl/>
        </w:rPr>
        <w:t xml:space="preserve"> יכול להיות שביהמ"ש מנסה לשנות התנהגות. ביהמ"ש יגדיר מיהו האדם הסביר.</w:t>
      </w:r>
    </w:p>
    <w:p w14:paraId="733CF5F1" w14:textId="149135B9" w:rsidR="004E62D9" w:rsidRDefault="004E62D9" w:rsidP="004E62D9">
      <w:pPr>
        <w:pStyle w:val="a3"/>
        <w:rPr>
          <w:rtl/>
        </w:rPr>
      </w:pPr>
      <w:r>
        <w:rPr>
          <w:rFonts w:hint="cs"/>
          <w:rtl/>
        </w:rPr>
        <w:t xml:space="preserve">פסה"ד הזה הביא מחלוקת </w:t>
      </w:r>
      <w:r w:rsidRPr="00073776">
        <w:rPr>
          <w:rFonts w:hint="cs"/>
          <w:rtl/>
        </w:rPr>
        <w:t xml:space="preserve">רבה </w:t>
      </w:r>
      <w:r w:rsidRPr="00073776">
        <w:rPr>
          <w:rtl/>
        </w:rPr>
        <w:t>–</w:t>
      </w:r>
      <w:r w:rsidRPr="00073776">
        <w:rPr>
          <w:rFonts w:hint="cs"/>
          <w:rtl/>
        </w:rPr>
        <w:t xml:space="preserve"> וא</w:t>
      </w:r>
      <w:r w:rsidR="00276D79" w:rsidRPr="00073776">
        <w:rPr>
          <w:rFonts w:hint="cs"/>
          <w:rtl/>
        </w:rPr>
        <w:t>פ</w:t>
      </w:r>
      <w:r w:rsidRPr="00073776">
        <w:rPr>
          <w:rFonts w:hint="cs"/>
          <w:rtl/>
        </w:rPr>
        <w:t>ילו לחיקוק</w:t>
      </w:r>
      <w:r>
        <w:rPr>
          <w:rFonts w:hint="cs"/>
          <w:rtl/>
        </w:rPr>
        <w:t xml:space="preserve"> חוק לנפגעי מקררים.</w:t>
      </w:r>
    </w:p>
    <w:p w14:paraId="04B40EDF" w14:textId="77777777" w:rsidR="004E62D9" w:rsidRDefault="004E62D9" w:rsidP="004E62D9">
      <w:pPr>
        <w:pStyle w:val="a3"/>
      </w:pPr>
    </w:p>
    <w:p w14:paraId="0AAB3F48" w14:textId="77777777" w:rsidR="004E62D9" w:rsidRDefault="004E62D9" w:rsidP="004E62D9">
      <w:pPr>
        <w:pStyle w:val="a3"/>
        <w:rPr>
          <w:u w:val="single"/>
          <w:rtl/>
        </w:rPr>
      </w:pPr>
      <w:r>
        <w:rPr>
          <w:rFonts w:hint="cs"/>
          <w:u w:val="single"/>
          <w:rtl/>
        </w:rPr>
        <w:t xml:space="preserve">אחרי תיקון מס' 39 </w:t>
      </w:r>
      <w:r>
        <w:rPr>
          <w:u w:val="single"/>
          <w:rtl/>
        </w:rPr>
        <w:t>–</w:t>
      </w:r>
      <w:r>
        <w:rPr>
          <w:rFonts w:hint="cs"/>
          <w:u w:val="single"/>
          <w:rtl/>
        </w:rPr>
        <w:t xml:space="preserve"> האדם מן היישוב</w:t>
      </w:r>
    </w:p>
    <w:p w14:paraId="66A75E75" w14:textId="7A48831E" w:rsidR="004E62D9" w:rsidRDefault="004E62D9" w:rsidP="00276D79">
      <w:pPr>
        <w:pStyle w:val="a3"/>
        <w:jc w:val="both"/>
        <w:rPr>
          <w:rtl/>
        </w:rPr>
      </w:pPr>
      <w:r>
        <w:rPr>
          <w:rFonts w:hint="cs"/>
          <w:rtl/>
        </w:rPr>
        <w:t xml:space="preserve">על פניו, נראה כי זה מבחן עובדתי </w:t>
      </w:r>
      <w:r>
        <w:rPr>
          <w:rtl/>
        </w:rPr>
        <w:t>–</w:t>
      </w:r>
      <w:r>
        <w:rPr>
          <w:rFonts w:hint="cs"/>
          <w:rtl/>
        </w:rPr>
        <w:t xml:space="preserve"> היה כאן שי</w:t>
      </w:r>
      <w:r w:rsidR="00276D79">
        <w:rPr>
          <w:rFonts w:hint="cs"/>
          <w:rtl/>
        </w:rPr>
        <w:t>נוי לאור פסיקת בש. לכאורה זה מצב</w:t>
      </w:r>
      <w:r w:rsidR="00073776">
        <w:rPr>
          <w:rFonts w:hint="cs"/>
          <w:rtl/>
        </w:rPr>
        <w:t>יע על כך שהמחוקק ר</w:t>
      </w:r>
      <w:r>
        <w:rPr>
          <w:rFonts w:hint="cs"/>
          <w:rtl/>
        </w:rPr>
        <w:t xml:space="preserve">צה להפוך זאת לשאלה עובדתית בגלל בעיית עקרון החוקיות וחוסר היכולת של האדם לצפות את הכרעת ביהמ"ש. </w:t>
      </w:r>
      <w:r w:rsidRPr="00073776">
        <w:rPr>
          <w:rFonts w:hint="cs"/>
          <w:b/>
          <w:bCs/>
          <w:rtl/>
        </w:rPr>
        <w:t>יחד עם זאת</w:t>
      </w:r>
      <w:r>
        <w:rPr>
          <w:rFonts w:hint="cs"/>
          <w:rtl/>
        </w:rPr>
        <w:t xml:space="preserve"> </w:t>
      </w:r>
      <w:r>
        <w:rPr>
          <w:rtl/>
        </w:rPr>
        <w:t>–</w:t>
      </w:r>
      <w:r>
        <w:rPr>
          <w:rFonts w:hint="cs"/>
          <w:rtl/>
        </w:rPr>
        <w:t xml:space="preserve"> </w:t>
      </w:r>
      <w:r w:rsidR="00073776">
        <w:rPr>
          <w:rFonts w:hint="cs"/>
          <w:b/>
          <w:bCs/>
          <w:highlight w:val="magenta"/>
          <w:rtl/>
        </w:rPr>
        <w:t>בפס</w:t>
      </w:r>
      <w:r w:rsidRPr="00073776">
        <w:rPr>
          <w:rFonts w:hint="cs"/>
          <w:b/>
          <w:bCs/>
          <w:highlight w:val="magenta"/>
          <w:rtl/>
        </w:rPr>
        <w:t>"ד יעקובוב</w:t>
      </w:r>
      <w:r w:rsidRPr="00197FCB">
        <w:rPr>
          <w:rFonts w:hint="cs"/>
          <w:b/>
          <w:bCs/>
          <w:rtl/>
        </w:rPr>
        <w:t xml:space="preserve"> </w:t>
      </w:r>
      <w:r>
        <w:rPr>
          <w:rFonts w:hint="cs"/>
          <w:rtl/>
        </w:rPr>
        <w:t>ביהמ"ש אומר כי פרשנות הפסיקה היא שה</w:t>
      </w:r>
      <w:r w:rsidR="00073776">
        <w:rPr>
          <w:rFonts w:hint="cs"/>
          <w:rtl/>
        </w:rPr>
        <w:t>אדם מן היישוב זה האדם הסביר, וזו</w:t>
      </w:r>
      <w:r>
        <w:rPr>
          <w:rFonts w:hint="cs"/>
          <w:rtl/>
        </w:rPr>
        <w:t xml:space="preserve"> הכרעה נורמטיבית (מבחן נורמטיבי) של האדם הסביר</w:t>
      </w:r>
      <w:r w:rsidR="00276D79">
        <w:rPr>
          <w:rFonts w:hint="cs"/>
          <w:rtl/>
        </w:rPr>
        <w:t>.</w:t>
      </w:r>
    </w:p>
    <w:p w14:paraId="3DDF9C46" w14:textId="77777777" w:rsidR="004E62D9" w:rsidRDefault="004E62D9" w:rsidP="004E62D9">
      <w:pPr>
        <w:pStyle w:val="a3"/>
        <w:rPr>
          <w:rtl/>
        </w:rPr>
      </w:pPr>
    </w:p>
    <w:p w14:paraId="467B073D" w14:textId="77777777" w:rsidR="004E62D9" w:rsidRDefault="004E62D9" w:rsidP="004E62D9">
      <w:pPr>
        <w:pStyle w:val="a3"/>
        <w:rPr>
          <w:b/>
          <w:bCs/>
          <w:u w:val="single"/>
          <w:rtl/>
        </w:rPr>
      </w:pPr>
      <w:r w:rsidRPr="00073776">
        <w:rPr>
          <w:rFonts w:hint="cs"/>
          <w:b/>
          <w:bCs/>
          <w:highlight w:val="yellow"/>
          <w:u w:val="single"/>
          <w:rtl/>
        </w:rPr>
        <w:t>רשלנות סובייקטיבית ואובייקטיבית</w:t>
      </w:r>
    </w:p>
    <w:p w14:paraId="78D198E1" w14:textId="77777777" w:rsidR="004E62D9" w:rsidRPr="00073776" w:rsidRDefault="004E62D9" w:rsidP="004E62D9">
      <w:pPr>
        <w:pStyle w:val="a3"/>
        <w:rPr>
          <w:i/>
          <w:iCs/>
          <w:rtl/>
        </w:rPr>
      </w:pPr>
      <w:r w:rsidRPr="00073776">
        <w:rPr>
          <w:rFonts w:hint="cs"/>
          <w:i/>
          <w:iCs/>
          <w:rtl/>
        </w:rPr>
        <w:t xml:space="preserve">"אדם לא היה מודע לרכיב העובדתי, כאשר האדם מן היישוב היה יכול להיות מודע </w:t>
      </w:r>
      <w:r w:rsidRPr="00073776">
        <w:rPr>
          <w:rFonts w:hint="cs"/>
          <w:i/>
          <w:iCs/>
          <w:u w:val="single"/>
          <w:rtl/>
        </w:rPr>
        <w:t>בנסיבות העניין</w:t>
      </w:r>
      <w:r w:rsidRPr="00073776">
        <w:rPr>
          <w:rFonts w:hint="cs"/>
          <w:i/>
          <w:iCs/>
          <w:rtl/>
        </w:rPr>
        <w:t>"</w:t>
      </w:r>
    </w:p>
    <w:p w14:paraId="1BE2FB42" w14:textId="77777777" w:rsidR="004E62D9" w:rsidRDefault="004E62D9" w:rsidP="004E62D9">
      <w:pPr>
        <w:pStyle w:val="a3"/>
        <w:rPr>
          <w:rtl/>
        </w:rPr>
      </w:pPr>
      <w:r w:rsidRPr="00B51C01">
        <w:rPr>
          <w:rFonts w:hint="cs"/>
          <w:b/>
          <w:bCs/>
          <w:rtl/>
        </w:rPr>
        <w:t>נסיבות העניין</w:t>
      </w:r>
      <w:r>
        <w:rPr>
          <w:rFonts w:hint="cs"/>
          <w:rtl/>
        </w:rPr>
        <w:t xml:space="preserve"> </w:t>
      </w:r>
      <w:r>
        <w:rPr>
          <w:rtl/>
        </w:rPr>
        <w:t>–</w:t>
      </w:r>
      <w:r>
        <w:rPr>
          <w:rFonts w:hint="cs"/>
          <w:rtl/>
        </w:rPr>
        <w:t xml:space="preserve"> הנסיבות החיצוניות במקרה (שלא קשורות לאדם המסוים, כמו גשם/צעקות).</w:t>
      </w:r>
    </w:p>
    <w:p w14:paraId="6DCDCED8" w14:textId="77777777" w:rsidR="004E62D9" w:rsidRDefault="004E62D9" w:rsidP="004E62D9">
      <w:pPr>
        <w:pStyle w:val="a3"/>
        <w:rPr>
          <w:rtl/>
        </w:rPr>
      </w:pPr>
      <w:r>
        <w:rPr>
          <w:rFonts w:hint="cs"/>
          <w:rtl/>
        </w:rPr>
        <w:t xml:space="preserve">יש בכך בעיה </w:t>
      </w:r>
      <w:r>
        <w:rPr>
          <w:rtl/>
        </w:rPr>
        <w:t>–</w:t>
      </w:r>
      <w:r>
        <w:rPr>
          <w:rFonts w:hint="cs"/>
          <w:rtl/>
        </w:rPr>
        <w:t xml:space="preserve"> חוסר התחשבות במאפייניו המיוחדים של הנאשם.</w:t>
      </w:r>
    </w:p>
    <w:p w14:paraId="0B4355DC" w14:textId="686306AD" w:rsidR="004E62D9" w:rsidRDefault="004E62D9" w:rsidP="00073776">
      <w:pPr>
        <w:pStyle w:val="a3"/>
        <w:numPr>
          <w:ilvl w:val="0"/>
          <w:numId w:val="53"/>
        </w:numPr>
      </w:pPr>
      <w:r w:rsidRPr="00073776">
        <w:rPr>
          <w:rFonts w:hint="cs"/>
          <w:b/>
          <w:bCs/>
          <w:highlight w:val="cyan"/>
          <w:rtl/>
        </w:rPr>
        <w:t>פרופ' קרמניצר</w:t>
      </w:r>
      <w:r>
        <w:rPr>
          <w:rFonts w:hint="cs"/>
          <w:rtl/>
        </w:rPr>
        <w:t xml:space="preserve">, בנסיבות העניין </w:t>
      </w:r>
      <w:r w:rsidRPr="00073776">
        <w:rPr>
          <w:rFonts w:hint="cs"/>
          <w:rtl/>
        </w:rPr>
        <w:t xml:space="preserve">= </w:t>
      </w:r>
      <w:r w:rsidR="00276D79" w:rsidRPr="00073776">
        <w:rPr>
          <w:rFonts w:hint="cs"/>
          <w:rtl/>
        </w:rPr>
        <w:t>גם</w:t>
      </w:r>
      <w:r w:rsidRPr="00073776">
        <w:rPr>
          <w:rFonts w:hint="cs"/>
          <w:rtl/>
        </w:rPr>
        <w:t xml:space="preserve"> </w:t>
      </w:r>
      <w:r w:rsidR="00073776" w:rsidRPr="00073776">
        <w:rPr>
          <w:rFonts w:hint="cs"/>
          <w:rtl/>
        </w:rPr>
        <w:t>ה</w:t>
      </w:r>
      <w:r w:rsidRPr="00073776">
        <w:rPr>
          <w:rFonts w:hint="cs"/>
          <w:rtl/>
        </w:rPr>
        <w:t>נסיבות</w:t>
      </w:r>
      <w:r>
        <w:rPr>
          <w:rFonts w:hint="cs"/>
          <w:rtl/>
        </w:rPr>
        <w:t xml:space="preserve"> </w:t>
      </w:r>
      <w:r w:rsidR="00073776">
        <w:rPr>
          <w:rFonts w:hint="cs"/>
          <w:rtl/>
        </w:rPr>
        <w:t>ה</w:t>
      </w:r>
      <w:r w:rsidR="00276D79">
        <w:rPr>
          <w:rFonts w:hint="cs"/>
          <w:rtl/>
        </w:rPr>
        <w:t>אינדיבידואליות</w:t>
      </w:r>
      <w:r>
        <w:rPr>
          <w:rFonts w:hint="cs"/>
          <w:rtl/>
        </w:rPr>
        <w:t xml:space="preserve">, המתחשבות בכישורי האדם המסוים. הוא ניסה למעשה לשלב גם נסיבות </w:t>
      </w:r>
      <w:r w:rsidR="00276D79">
        <w:rPr>
          <w:rFonts w:hint="cs"/>
          <w:rtl/>
        </w:rPr>
        <w:t>אינדיבידואליות</w:t>
      </w:r>
      <w:r>
        <w:rPr>
          <w:rFonts w:hint="cs"/>
          <w:rtl/>
        </w:rPr>
        <w:t xml:space="preserve"> בנסיבות החיצוניות. היתרון המרכזי של הצעתו היא הגינות </w:t>
      </w:r>
      <w:r>
        <w:rPr>
          <w:rtl/>
        </w:rPr>
        <w:t>–</w:t>
      </w:r>
      <w:r>
        <w:rPr>
          <w:rFonts w:hint="cs"/>
          <w:rtl/>
        </w:rPr>
        <w:t xml:space="preserve"> אנו לא מציבים דרישת אדם סביר לכל אדם אם הוא לא יכול לעמוד בה.</w:t>
      </w:r>
    </w:p>
    <w:p w14:paraId="31419251" w14:textId="77777777" w:rsidR="004E62D9" w:rsidRDefault="004E62D9" w:rsidP="004E62D9">
      <w:pPr>
        <w:pStyle w:val="a3"/>
        <w:numPr>
          <w:ilvl w:val="0"/>
          <w:numId w:val="53"/>
        </w:numPr>
      </w:pPr>
      <w:r w:rsidRPr="00073776">
        <w:rPr>
          <w:rFonts w:hint="cs"/>
          <w:b/>
          <w:bCs/>
          <w:highlight w:val="cyan"/>
          <w:rtl/>
        </w:rPr>
        <w:t>שיטת המשפט הגרמנית</w:t>
      </w:r>
      <w:r w:rsidRPr="00073776">
        <w:rPr>
          <w:rFonts w:hint="cs"/>
          <w:highlight w:val="cyan"/>
          <w:rtl/>
        </w:rPr>
        <w:t xml:space="preserve"> </w:t>
      </w:r>
      <w:r w:rsidRPr="00073776">
        <w:rPr>
          <w:b/>
          <w:bCs/>
          <w:highlight w:val="cyan"/>
          <w:rtl/>
        </w:rPr>
        <w:t>–</w:t>
      </w:r>
      <w:r w:rsidRPr="00073776">
        <w:rPr>
          <w:rFonts w:hint="cs"/>
          <w:b/>
          <w:bCs/>
          <w:highlight w:val="cyan"/>
          <w:rtl/>
        </w:rPr>
        <w:t xml:space="preserve"> בחינת יכולות האדם המסוים</w:t>
      </w:r>
      <w:r>
        <w:rPr>
          <w:rFonts w:hint="cs"/>
          <w:rtl/>
        </w:rPr>
        <w:t xml:space="preserve">. היא הולכת לקצה הסובייקטיבי </w:t>
      </w:r>
      <w:r>
        <w:rPr>
          <w:rtl/>
        </w:rPr>
        <w:t>–</w:t>
      </w:r>
      <w:r>
        <w:rPr>
          <w:rFonts w:hint="cs"/>
          <w:rtl/>
        </w:rPr>
        <w:t xml:space="preserve"> היא בודקת מה אותו אדם היה מסוגל בנסיבות בעניין </w:t>
      </w:r>
      <w:r>
        <w:rPr>
          <w:rtl/>
        </w:rPr>
        <w:t>–</w:t>
      </w:r>
      <w:r>
        <w:rPr>
          <w:rFonts w:hint="cs"/>
          <w:rtl/>
        </w:rPr>
        <w:t xml:space="preserve"> האם הוא יכול היה להתנהג בצורה יותר זהירה? או שהוא לא היה יכול? זה עוזר להתגבר על הפער בין האדם הסביר לאדם הספציפי.</w:t>
      </w:r>
    </w:p>
    <w:p w14:paraId="0CD0B17D" w14:textId="77777777" w:rsidR="00073776" w:rsidRDefault="004E62D9" w:rsidP="00073776">
      <w:pPr>
        <w:pStyle w:val="a3"/>
        <w:numPr>
          <w:ilvl w:val="0"/>
          <w:numId w:val="53"/>
        </w:numPr>
      </w:pPr>
      <w:r w:rsidRPr="00073776">
        <w:rPr>
          <w:rFonts w:hint="cs"/>
          <w:b/>
          <w:bCs/>
          <w:highlight w:val="cyan"/>
          <w:rtl/>
        </w:rPr>
        <w:t xml:space="preserve">בארץ </w:t>
      </w:r>
      <w:r w:rsidRPr="00073776">
        <w:rPr>
          <w:b/>
          <w:bCs/>
          <w:highlight w:val="cyan"/>
          <w:rtl/>
        </w:rPr>
        <w:t>–</w:t>
      </w:r>
      <w:r w:rsidRPr="00073776">
        <w:rPr>
          <w:rFonts w:hint="cs"/>
          <w:b/>
          <w:bCs/>
          <w:highlight w:val="cyan"/>
          <w:rtl/>
        </w:rPr>
        <w:t xml:space="preserve"> רשלנות אובייקטיבית</w:t>
      </w:r>
      <w:r>
        <w:rPr>
          <w:rFonts w:hint="cs"/>
          <w:rtl/>
        </w:rPr>
        <w:t xml:space="preserve"> </w:t>
      </w:r>
      <w:r w:rsidR="00073776">
        <w:rPr>
          <w:rFonts w:hint="cs"/>
          <w:rtl/>
        </w:rPr>
        <w:t>[</w:t>
      </w:r>
      <w:r w:rsidRPr="00073776">
        <w:rPr>
          <w:rFonts w:hint="cs"/>
          <w:b/>
          <w:bCs/>
          <w:rtl/>
        </w:rPr>
        <w:t>יעקובוב</w:t>
      </w:r>
      <w:r>
        <w:rPr>
          <w:rFonts w:hint="cs"/>
          <w:rtl/>
        </w:rPr>
        <w:t xml:space="preserve"> </w:t>
      </w:r>
      <w:r>
        <w:rPr>
          <w:rtl/>
        </w:rPr>
        <w:t>–</w:t>
      </w:r>
      <w:r>
        <w:rPr>
          <w:rFonts w:hint="cs"/>
          <w:rtl/>
        </w:rPr>
        <w:t xml:space="preserve"> רמיזה להתחשבות אף בכישורי האדם המסוים </w:t>
      </w:r>
      <w:r w:rsidR="00073776">
        <w:rPr>
          <w:rFonts w:hint="cs"/>
          <w:rtl/>
        </w:rPr>
        <w:t>(</w:t>
      </w:r>
      <w:r>
        <w:rPr>
          <w:rFonts w:hint="cs"/>
          <w:rtl/>
        </w:rPr>
        <w:t>הרופא והמהנדס הסביר</w:t>
      </w:r>
      <w:r w:rsidR="00073776">
        <w:rPr>
          <w:rFonts w:hint="cs"/>
          <w:rtl/>
        </w:rPr>
        <w:t>)]</w:t>
      </w:r>
      <w:r>
        <w:rPr>
          <w:rFonts w:hint="cs"/>
          <w:rtl/>
        </w:rPr>
        <w:t xml:space="preserve"> בשיטת המשפט הישראלית,</w:t>
      </w:r>
      <w:r w:rsidR="00073776">
        <w:rPr>
          <w:rFonts w:hint="cs"/>
          <w:rtl/>
        </w:rPr>
        <w:t xml:space="preserve"> הרשלנות נבדקת </w:t>
      </w:r>
      <w:r w:rsidR="00073776" w:rsidRPr="00073776">
        <w:rPr>
          <w:rFonts w:hint="cs"/>
          <w:b/>
          <w:bCs/>
          <w:rtl/>
        </w:rPr>
        <w:t>בדגש האובייקטיבי -</w:t>
      </w:r>
      <w:r w:rsidRPr="00073776">
        <w:rPr>
          <w:rFonts w:hint="cs"/>
          <w:b/>
          <w:bCs/>
          <w:rtl/>
        </w:rPr>
        <w:t xml:space="preserve"> לא האדם </w:t>
      </w:r>
      <w:r w:rsidR="00276D79" w:rsidRPr="00073776">
        <w:rPr>
          <w:rFonts w:hint="cs"/>
          <w:b/>
          <w:bCs/>
          <w:rtl/>
        </w:rPr>
        <w:t>המסוים</w:t>
      </w:r>
      <w:r w:rsidRPr="00073776">
        <w:rPr>
          <w:rFonts w:hint="cs"/>
          <w:b/>
          <w:bCs/>
          <w:rtl/>
        </w:rPr>
        <w:t xml:space="preserve"> א</w:t>
      </w:r>
      <w:r w:rsidR="00276D79" w:rsidRPr="00073776">
        <w:rPr>
          <w:rFonts w:hint="cs"/>
          <w:b/>
          <w:bCs/>
          <w:rtl/>
        </w:rPr>
        <w:t>לא הסביר</w:t>
      </w:r>
      <w:r w:rsidR="00276D79">
        <w:rPr>
          <w:rFonts w:hint="cs"/>
          <w:rtl/>
        </w:rPr>
        <w:t xml:space="preserve">. </w:t>
      </w:r>
      <w:r w:rsidR="00276D79" w:rsidRPr="00073776">
        <w:rPr>
          <w:rFonts w:hint="cs"/>
          <w:b/>
          <w:bCs/>
          <w:rtl/>
        </w:rPr>
        <w:t>עם זאת</w:t>
      </w:r>
      <w:r w:rsidR="00276D79">
        <w:rPr>
          <w:rFonts w:hint="cs"/>
          <w:rtl/>
        </w:rPr>
        <w:t>,</w:t>
      </w:r>
      <w:r>
        <w:rPr>
          <w:rFonts w:hint="cs"/>
          <w:rtl/>
        </w:rPr>
        <w:t xml:space="preserve"> יש פער בין החוק בספרים ובפועל. </w:t>
      </w:r>
    </w:p>
    <w:p w14:paraId="51A0EEB3" w14:textId="77777777" w:rsidR="00073776" w:rsidRDefault="004E62D9" w:rsidP="00073776">
      <w:pPr>
        <w:pStyle w:val="a3"/>
        <w:ind w:left="360"/>
        <w:rPr>
          <w:rtl/>
        </w:rPr>
      </w:pPr>
      <w:r w:rsidRPr="00073776">
        <w:rPr>
          <w:rFonts w:hint="cs"/>
          <w:b/>
          <w:bCs/>
          <w:rtl/>
        </w:rPr>
        <w:t>בפועל</w:t>
      </w:r>
      <w:r>
        <w:rPr>
          <w:rFonts w:hint="cs"/>
          <w:rtl/>
        </w:rPr>
        <w:t>, ביהמ"ש לא יוכל לדרוש מהאדם דרישה שהוא ל</w:t>
      </w:r>
      <w:r w:rsidR="00276D79">
        <w:rPr>
          <w:rFonts w:hint="cs"/>
          <w:rtl/>
        </w:rPr>
        <w:t xml:space="preserve">א יכול להיות מסוגל אליה. </w:t>
      </w:r>
    </w:p>
    <w:p w14:paraId="3B970C83" w14:textId="4E74D0FF" w:rsidR="004E62D9" w:rsidRDefault="00276D79" w:rsidP="00073776">
      <w:pPr>
        <w:pStyle w:val="a3"/>
        <w:ind w:left="360"/>
      </w:pPr>
      <w:r w:rsidRPr="00073776">
        <w:rPr>
          <w:rFonts w:hint="cs"/>
          <w:b/>
          <w:bCs/>
          <w:rtl/>
        </w:rPr>
        <w:t>לדוגמא</w:t>
      </w:r>
      <w:r w:rsidR="00073776">
        <w:rPr>
          <w:rFonts w:hint="cs"/>
          <w:rtl/>
        </w:rPr>
        <w:t xml:space="preserve"> -</w:t>
      </w:r>
      <w:r w:rsidR="004E62D9">
        <w:rPr>
          <w:rFonts w:hint="cs"/>
          <w:rtl/>
        </w:rPr>
        <w:t xml:space="preserve"> אם אותו אדם רופא/מהדנס, נבדוק מה הוא בעצמו היה מסוגל.</w:t>
      </w:r>
    </w:p>
    <w:p w14:paraId="2CC7C453" w14:textId="77777777" w:rsidR="004E62D9" w:rsidRDefault="004E62D9" w:rsidP="004E62D9">
      <w:pPr>
        <w:pStyle w:val="a3"/>
        <w:rPr>
          <w:b/>
          <w:bCs/>
          <w:rtl/>
        </w:rPr>
      </w:pPr>
    </w:p>
    <w:p w14:paraId="06C3699D" w14:textId="72829D8D" w:rsidR="004E62D9" w:rsidRDefault="004E62D9" w:rsidP="00073776">
      <w:pPr>
        <w:pStyle w:val="a3"/>
        <w:jc w:val="both"/>
        <w:rPr>
          <w:rtl/>
        </w:rPr>
      </w:pPr>
      <w:r w:rsidRPr="00F955F4">
        <w:rPr>
          <w:rFonts w:hint="cs"/>
          <w:rtl/>
        </w:rPr>
        <w:t>בעיה שיכולה להיווצר</w:t>
      </w:r>
      <w:r w:rsidR="00276D79">
        <w:rPr>
          <w:rFonts w:hint="cs"/>
          <w:rtl/>
        </w:rPr>
        <w:t xml:space="preserve"> בהצעה של קרמניצר וביה</w:t>
      </w:r>
      <w:r>
        <w:rPr>
          <w:rFonts w:hint="cs"/>
          <w:rtl/>
        </w:rPr>
        <w:t xml:space="preserve">מ"ש הגרמני - </w:t>
      </w:r>
      <w:r w:rsidRPr="00F955F4">
        <w:rPr>
          <w:rFonts w:hint="cs"/>
          <w:rtl/>
        </w:rPr>
        <w:t xml:space="preserve"> כאשר לא מסתכלים על האדם הסביר אלא האדם </w:t>
      </w:r>
      <w:r w:rsidR="00276D79" w:rsidRPr="00F955F4">
        <w:rPr>
          <w:rFonts w:hint="cs"/>
          <w:rtl/>
        </w:rPr>
        <w:t>המסוים</w:t>
      </w:r>
      <w:r w:rsidRPr="00F955F4">
        <w:rPr>
          <w:rFonts w:hint="cs"/>
          <w:rtl/>
        </w:rPr>
        <w:t xml:space="preserve"> </w:t>
      </w:r>
      <w:r w:rsidRPr="00F955F4">
        <w:rPr>
          <w:rtl/>
        </w:rPr>
        <w:t>–</w:t>
      </w:r>
      <w:r w:rsidRPr="00F955F4">
        <w:rPr>
          <w:rFonts w:hint="cs"/>
          <w:rtl/>
        </w:rPr>
        <w:t xml:space="preserve"> זה עלול לי</w:t>
      </w:r>
      <w:r w:rsidR="00276D79">
        <w:rPr>
          <w:rFonts w:hint="cs"/>
          <w:rtl/>
        </w:rPr>
        <w:t xml:space="preserve">צור סטריאוטיפים, </w:t>
      </w:r>
      <w:r w:rsidR="00276D79" w:rsidRPr="00073776">
        <w:rPr>
          <w:rFonts w:hint="cs"/>
          <w:rtl/>
        </w:rPr>
        <w:t>ואפילו גזענות ש</w:t>
      </w:r>
      <w:r w:rsidRPr="00073776">
        <w:rPr>
          <w:rFonts w:hint="cs"/>
          <w:rtl/>
        </w:rPr>
        <w:t>אנו לא בהכרח</w:t>
      </w:r>
      <w:r w:rsidRPr="00F955F4">
        <w:rPr>
          <w:rFonts w:hint="cs"/>
          <w:rtl/>
        </w:rPr>
        <w:t xml:space="preserve"> נרצה שתהיה</w:t>
      </w:r>
      <w:r w:rsidR="00276D79">
        <w:rPr>
          <w:rFonts w:hint="cs"/>
          <w:rtl/>
        </w:rPr>
        <w:t>.</w:t>
      </w:r>
    </w:p>
    <w:p w14:paraId="11B76E20" w14:textId="77777777" w:rsidR="004E62D9" w:rsidRDefault="004E62D9" w:rsidP="004E62D9">
      <w:pPr>
        <w:pStyle w:val="a3"/>
        <w:rPr>
          <w:rtl/>
        </w:rPr>
      </w:pPr>
    </w:p>
    <w:p w14:paraId="45087D0B" w14:textId="1662B6F3" w:rsidR="004E62D9" w:rsidRPr="00073776" w:rsidRDefault="004E62D9" w:rsidP="004E62D9">
      <w:pPr>
        <w:pStyle w:val="a3"/>
        <w:rPr>
          <w:color w:val="A6A6A6" w:themeColor="background1" w:themeShade="A6"/>
          <w:rtl/>
        </w:rPr>
      </w:pPr>
      <w:r w:rsidRPr="00073776">
        <w:rPr>
          <w:rFonts w:hint="cs"/>
          <w:b/>
          <w:bCs/>
          <w:color w:val="A6A6A6" w:themeColor="background1" w:themeShade="A6"/>
          <w:rtl/>
        </w:rPr>
        <w:t>הערה פרקטית 1#</w:t>
      </w:r>
      <w:r w:rsidRPr="00073776">
        <w:rPr>
          <w:rFonts w:hint="cs"/>
          <w:color w:val="A6A6A6" w:themeColor="background1" w:themeShade="A6"/>
          <w:rtl/>
        </w:rPr>
        <w:t xml:space="preserve"> - כשפותרים את המבחן</w:t>
      </w:r>
      <w:r w:rsidR="00276D79" w:rsidRPr="00073776">
        <w:rPr>
          <w:rFonts w:hint="cs"/>
          <w:color w:val="A6A6A6" w:themeColor="background1" w:themeShade="A6"/>
          <w:rtl/>
        </w:rPr>
        <w:t>, צריך גם להתייחס לנסיבות המסוי</w:t>
      </w:r>
      <w:r w:rsidRPr="00073776">
        <w:rPr>
          <w:rFonts w:hint="cs"/>
          <w:color w:val="A6A6A6" w:themeColor="background1" w:themeShade="A6"/>
          <w:rtl/>
        </w:rPr>
        <w:t>מות.</w:t>
      </w:r>
    </w:p>
    <w:p w14:paraId="71B1EA68" w14:textId="77777777" w:rsidR="004E62D9" w:rsidRPr="00073776" w:rsidRDefault="004E62D9" w:rsidP="004E62D9">
      <w:pPr>
        <w:pStyle w:val="a3"/>
        <w:rPr>
          <w:color w:val="A6A6A6" w:themeColor="background1" w:themeShade="A6"/>
        </w:rPr>
      </w:pPr>
    </w:p>
    <w:p w14:paraId="517A88B3" w14:textId="6411390E" w:rsidR="004E62D9" w:rsidRPr="00073776" w:rsidRDefault="004E62D9" w:rsidP="004E62D9">
      <w:pPr>
        <w:pStyle w:val="a3"/>
        <w:rPr>
          <w:color w:val="A6A6A6" w:themeColor="background1" w:themeShade="A6"/>
          <w:rtl/>
        </w:rPr>
      </w:pPr>
      <w:r w:rsidRPr="00073776">
        <w:rPr>
          <w:rFonts w:hint="cs"/>
          <w:b/>
          <w:bCs/>
          <w:color w:val="A6A6A6" w:themeColor="background1" w:themeShade="A6"/>
          <w:rtl/>
        </w:rPr>
        <w:t>הערה פרקטית 2#</w:t>
      </w:r>
      <w:r w:rsidRPr="00073776">
        <w:rPr>
          <w:rFonts w:hint="cs"/>
          <w:color w:val="A6A6A6" w:themeColor="background1" w:themeShade="A6"/>
          <w:rtl/>
        </w:rPr>
        <w:t xml:space="preserve"> - תיקון 39 שינה מספר דברים בחוק העונשין. הוא יצר פערים בין העבירות לפני ואחרי התיקון. אחד מהם הוא מצב של עבירות רשלנות עם מאסר של למעלה מ</w:t>
      </w:r>
      <w:r w:rsidR="00276D79" w:rsidRPr="00073776">
        <w:rPr>
          <w:rFonts w:hint="cs"/>
          <w:color w:val="A6A6A6" w:themeColor="background1" w:themeShade="A6"/>
          <w:rtl/>
        </w:rPr>
        <w:t>-</w:t>
      </w:r>
      <w:r w:rsidRPr="00073776">
        <w:rPr>
          <w:rFonts w:hint="cs"/>
          <w:color w:val="A6A6A6" w:themeColor="background1" w:themeShade="A6"/>
          <w:rtl/>
        </w:rPr>
        <w:t>3 שנים.</w:t>
      </w:r>
    </w:p>
    <w:p w14:paraId="64DB0AAD" w14:textId="17E31F0A" w:rsidR="004E62D9" w:rsidRPr="00073776" w:rsidRDefault="004E62D9" w:rsidP="004E62D9">
      <w:pPr>
        <w:pStyle w:val="a3"/>
        <w:rPr>
          <w:color w:val="A6A6A6" w:themeColor="background1" w:themeShade="A6"/>
          <w:rtl/>
        </w:rPr>
      </w:pPr>
      <w:r w:rsidRPr="00073776">
        <w:rPr>
          <w:rFonts w:hint="cs"/>
          <w:color w:val="A6A6A6" w:themeColor="background1" w:themeShade="A6"/>
          <w:rtl/>
        </w:rPr>
        <w:t xml:space="preserve">המרצה מציג את </w:t>
      </w:r>
      <w:r w:rsidRPr="00073776">
        <w:rPr>
          <w:rFonts w:hint="cs"/>
          <w:b/>
          <w:bCs/>
          <w:color w:val="FFFFFF" w:themeColor="background1"/>
          <w:highlight w:val="lightGray"/>
          <w:rtl/>
        </w:rPr>
        <w:t>ס' 90</w:t>
      </w:r>
      <w:r w:rsidR="00073776" w:rsidRPr="00073776">
        <w:rPr>
          <w:rFonts w:hint="cs"/>
          <w:b/>
          <w:bCs/>
          <w:color w:val="FFFFFF" w:themeColor="background1"/>
          <w:highlight w:val="lightGray"/>
          <w:rtl/>
        </w:rPr>
        <w:t xml:space="preserve"> </w:t>
      </w:r>
      <w:r w:rsidRPr="00073776">
        <w:rPr>
          <w:rFonts w:hint="cs"/>
          <w:b/>
          <w:bCs/>
          <w:color w:val="FFFFFF" w:themeColor="background1"/>
          <w:highlight w:val="lightGray"/>
          <w:rtl/>
        </w:rPr>
        <w:t>ב</w:t>
      </w:r>
      <w:r w:rsidRPr="00073776">
        <w:rPr>
          <w:rFonts w:hint="cs"/>
          <w:color w:val="A6A6A6" w:themeColor="background1" w:themeShade="A6"/>
          <w:rtl/>
        </w:rPr>
        <w:t>.</w:t>
      </w:r>
    </w:p>
    <w:p w14:paraId="42356BE9" w14:textId="539002F3" w:rsidR="004E62D9" w:rsidRPr="00073776" w:rsidRDefault="004E62D9" w:rsidP="004E62D9">
      <w:pPr>
        <w:pStyle w:val="a3"/>
        <w:rPr>
          <w:color w:val="A6A6A6" w:themeColor="background1" w:themeShade="A6"/>
          <w:rtl/>
        </w:rPr>
      </w:pPr>
      <w:r w:rsidRPr="00073776">
        <w:rPr>
          <w:rFonts w:hint="cs"/>
          <w:color w:val="A6A6A6" w:themeColor="background1" w:themeShade="A6"/>
          <w:rtl/>
        </w:rPr>
        <w:t xml:space="preserve">במקרה כזה </w:t>
      </w:r>
      <w:r w:rsidRPr="00073776">
        <w:rPr>
          <w:color w:val="A6A6A6" w:themeColor="background1" w:themeShade="A6"/>
          <w:rtl/>
        </w:rPr>
        <w:t>–</w:t>
      </w:r>
      <w:r w:rsidRPr="00073776">
        <w:rPr>
          <w:rFonts w:hint="cs"/>
          <w:color w:val="A6A6A6" w:themeColor="background1" w:themeShade="A6"/>
          <w:rtl/>
        </w:rPr>
        <w:t xml:space="preserve"> העונש יהיה מאסר 3 שנים ולא למעלה מכך. צריך לראות מתי העבירה חוקקה </w:t>
      </w:r>
      <w:r w:rsidRPr="00073776">
        <w:rPr>
          <w:color w:val="A6A6A6" w:themeColor="background1" w:themeShade="A6"/>
          <w:rtl/>
        </w:rPr>
        <w:t>–</w:t>
      </w:r>
      <w:r w:rsidRPr="00073776">
        <w:rPr>
          <w:rFonts w:hint="cs"/>
          <w:color w:val="A6A6A6" w:themeColor="background1" w:themeShade="A6"/>
          <w:rtl/>
        </w:rPr>
        <w:t xml:space="preserve"> ואם המאסר מצוין כמעל 3 שנים </w:t>
      </w:r>
      <w:r w:rsidRPr="00073776">
        <w:rPr>
          <w:color w:val="A6A6A6" w:themeColor="background1" w:themeShade="A6"/>
          <w:rtl/>
        </w:rPr>
        <w:t>–</w:t>
      </w:r>
      <w:r w:rsidR="00276D79" w:rsidRPr="00073776">
        <w:rPr>
          <w:rFonts w:hint="cs"/>
          <w:color w:val="A6A6A6" w:themeColor="background1" w:themeShade="A6"/>
          <w:rtl/>
        </w:rPr>
        <w:t xml:space="preserve"> צריך לכתוב כי לאחר התיקון לפ</w:t>
      </w:r>
      <w:r w:rsidRPr="00073776">
        <w:rPr>
          <w:rFonts w:hint="cs"/>
          <w:color w:val="A6A6A6" w:themeColor="background1" w:themeShade="A6"/>
          <w:rtl/>
        </w:rPr>
        <w:t>י 90</w:t>
      </w:r>
      <w:r w:rsidR="00073776" w:rsidRPr="00073776">
        <w:rPr>
          <w:rFonts w:hint="cs"/>
          <w:color w:val="A6A6A6" w:themeColor="background1" w:themeShade="A6"/>
          <w:rtl/>
        </w:rPr>
        <w:t xml:space="preserve"> </w:t>
      </w:r>
      <w:r w:rsidRPr="00073776">
        <w:rPr>
          <w:rFonts w:hint="cs"/>
          <w:color w:val="A6A6A6" w:themeColor="background1" w:themeShade="A6"/>
          <w:rtl/>
        </w:rPr>
        <w:t>ב, העונש מוגבל לעד 3 שנים.</w:t>
      </w:r>
    </w:p>
    <w:p w14:paraId="1679940D" w14:textId="77777777" w:rsidR="004E62D9" w:rsidRDefault="004E62D9" w:rsidP="004E62D9">
      <w:pPr>
        <w:pStyle w:val="a3"/>
        <w:rPr>
          <w:rtl/>
        </w:rPr>
      </w:pPr>
    </w:p>
    <w:p w14:paraId="5131785C" w14:textId="77777777" w:rsidR="004E62D9" w:rsidRPr="00976201" w:rsidRDefault="004E62D9" w:rsidP="004E62D9">
      <w:pPr>
        <w:pStyle w:val="a3"/>
        <w:rPr>
          <w:b/>
          <w:bCs/>
          <w:u w:val="single"/>
          <w:rtl/>
        </w:rPr>
      </w:pPr>
      <w:r w:rsidRPr="00073776">
        <w:rPr>
          <w:rFonts w:hint="cs"/>
          <w:b/>
          <w:bCs/>
          <w:highlight w:val="yellow"/>
          <w:u w:val="single"/>
          <w:rtl/>
        </w:rPr>
        <w:t>אבחון עבירת רשלנות</w:t>
      </w:r>
      <w:r w:rsidRPr="00976201">
        <w:rPr>
          <w:rFonts w:hint="cs"/>
          <w:b/>
          <w:bCs/>
          <w:u w:val="single"/>
          <w:rtl/>
        </w:rPr>
        <w:t xml:space="preserve"> </w:t>
      </w:r>
    </w:p>
    <w:p w14:paraId="71E33FC1" w14:textId="23677618" w:rsidR="004E62D9" w:rsidRDefault="004E62D9" w:rsidP="004E62D9">
      <w:pPr>
        <w:pStyle w:val="a3"/>
        <w:rPr>
          <w:rtl/>
        </w:rPr>
      </w:pPr>
      <w:r w:rsidRPr="00073776">
        <w:rPr>
          <w:rFonts w:hint="cs"/>
          <w:b/>
          <w:bCs/>
          <w:highlight w:val="lightGray"/>
          <w:rtl/>
        </w:rPr>
        <w:t>ס' 19 (1)</w:t>
      </w:r>
      <w:r>
        <w:rPr>
          <w:rFonts w:hint="cs"/>
          <w:rtl/>
        </w:rPr>
        <w:t xml:space="preserve"> </w:t>
      </w:r>
      <w:r>
        <w:rPr>
          <w:rtl/>
        </w:rPr>
        <w:t>–</w:t>
      </w:r>
      <w:r w:rsidR="00073776">
        <w:rPr>
          <w:rFonts w:hint="cs"/>
          <w:rtl/>
        </w:rPr>
        <w:t xml:space="preserve"> באופן עקרוני, </w:t>
      </w:r>
      <w:r>
        <w:rPr>
          <w:rFonts w:hint="cs"/>
          <w:rtl/>
        </w:rPr>
        <w:t xml:space="preserve">עבירות דורשות מחשבה פלילית, אבל עבירות שנחקקו לפני התיקון לא תמיד יכללו את המילה רשלנות. כדי לאבחן עבירות כרשלניות אחרי התיקון </w:t>
      </w:r>
      <w:r>
        <w:rPr>
          <w:rtl/>
        </w:rPr>
        <w:t>–</w:t>
      </w:r>
      <w:r w:rsidR="00073776">
        <w:rPr>
          <w:rFonts w:hint="cs"/>
          <w:rtl/>
        </w:rPr>
        <w:t xml:space="preserve"> צריכה להיות מצוינת</w:t>
      </w:r>
      <w:r>
        <w:rPr>
          <w:rFonts w:hint="cs"/>
          <w:rtl/>
        </w:rPr>
        <w:t xml:space="preserve"> בהם </w:t>
      </w:r>
      <w:r w:rsidR="00073776">
        <w:rPr>
          <w:rFonts w:hint="cs"/>
          <w:rtl/>
        </w:rPr>
        <w:t xml:space="preserve">המילה </w:t>
      </w:r>
      <w:r>
        <w:rPr>
          <w:rFonts w:hint="cs"/>
          <w:rtl/>
        </w:rPr>
        <w:t xml:space="preserve">רשלנות. עם זאת, בנוגע לעבירות לפני התיקון </w:t>
      </w:r>
      <w:r>
        <w:rPr>
          <w:rtl/>
        </w:rPr>
        <w:t>–</w:t>
      </w:r>
      <w:r>
        <w:rPr>
          <w:rFonts w:hint="cs"/>
          <w:rtl/>
        </w:rPr>
        <w:t xml:space="preserve"> צריך להסתכל על נוסח הסעיף ולהבין האם מדובר בעבירה מסוג רשלנות</w:t>
      </w:r>
      <w:r w:rsidR="00EC4EB9">
        <w:rPr>
          <w:rFonts w:hint="cs"/>
          <w:rtl/>
        </w:rPr>
        <w:t>.</w:t>
      </w:r>
    </w:p>
    <w:p w14:paraId="3611C341" w14:textId="77777777" w:rsidR="004E62D9" w:rsidRDefault="004E62D9" w:rsidP="004E62D9">
      <w:pPr>
        <w:pStyle w:val="a3"/>
        <w:rPr>
          <w:rtl/>
        </w:rPr>
      </w:pPr>
    </w:p>
    <w:p w14:paraId="627C5D11" w14:textId="77777777" w:rsidR="004E62D9" w:rsidRPr="00073776" w:rsidRDefault="004E62D9" w:rsidP="004E62D9">
      <w:pPr>
        <w:pStyle w:val="a3"/>
        <w:rPr>
          <w:b/>
          <w:bCs/>
          <w:highlight w:val="cyan"/>
          <w:rtl/>
        </w:rPr>
      </w:pPr>
      <w:r w:rsidRPr="00073776">
        <w:rPr>
          <w:rFonts w:hint="cs"/>
          <w:b/>
          <w:bCs/>
          <w:highlight w:val="cyan"/>
          <w:rtl/>
        </w:rPr>
        <w:lastRenderedPageBreak/>
        <w:t xml:space="preserve">לפני התיקון- לפרש את הסעיף (עולה מנוסח העבירה). </w:t>
      </w:r>
    </w:p>
    <w:p w14:paraId="580B47D1" w14:textId="77777777" w:rsidR="004E62D9" w:rsidRPr="00976201" w:rsidRDefault="004E62D9" w:rsidP="004E62D9">
      <w:pPr>
        <w:pStyle w:val="a3"/>
        <w:rPr>
          <w:b/>
          <w:bCs/>
          <w:rtl/>
        </w:rPr>
      </w:pPr>
      <w:r w:rsidRPr="00073776">
        <w:rPr>
          <w:rFonts w:hint="cs"/>
          <w:b/>
          <w:bCs/>
          <w:highlight w:val="cyan"/>
          <w:rtl/>
        </w:rPr>
        <w:t>אחרי התיקון- צריך להיות כתוב במפורש.</w:t>
      </w:r>
    </w:p>
    <w:p w14:paraId="43CEF351" w14:textId="4F4F18B7" w:rsidR="004E62D9" w:rsidRDefault="004E62D9" w:rsidP="004E62D9">
      <w:pPr>
        <w:pStyle w:val="a3"/>
        <w:rPr>
          <w:rtl/>
        </w:rPr>
      </w:pPr>
      <w:r>
        <w:rPr>
          <w:rFonts w:hint="cs"/>
          <w:rtl/>
        </w:rPr>
        <w:t>קודם צריך לבדוק מתי עבירה חוקקה. אם</w:t>
      </w:r>
      <w:r w:rsidR="001773E1">
        <w:rPr>
          <w:rFonts w:hint="cs"/>
          <w:rtl/>
        </w:rPr>
        <w:t xml:space="preserve"> היא חוקקה לפני ולא כתוב רשלנות,</w:t>
      </w:r>
      <w:r>
        <w:rPr>
          <w:rFonts w:hint="cs"/>
          <w:rtl/>
        </w:rPr>
        <w:t xml:space="preserve"> צריך לנסות להבין. </w:t>
      </w:r>
      <w:r w:rsidRPr="00976201">
        <w:rPr>
          <w:rFonts w:hint="cs"/>
          <w:b/>
          <w:bCs/>
          <w:rtl/>
        </w:rPr>
        <w:t>לדוגמא</w:t>
      </w:r>
      <w:r>
        <w:rPr>
          <w:rFonts w:hint="cs"/>
          <w:rtl/>
        </w:rPr>
        <w:t xml:space="preserve">, </w:t>
      </w:r>
      <w:r w:rsidRPr="00073776">
        <w:rPr>
          <w:rFonts w:hint="cs"/>
          <w:highlight w:val="lightGray"/>
          <w:rtl/>
        </w:rPr>
        <w:t>ס' 340</w:t>
      </w:r>
      <w:r>
        <w:rPr>
          <w:rFonts w:hint="cs"/>
          <w:rtl/>
        </w:rPr>
        <w:t xml:space="preserve"> מדבר על "יסוד סביר להניח" </w:t>
      </w:r>
      <w:r>
        <w:rPr>
          <w:rtl/>
        </w:rPr>
        <w:t>–</w:t>
      </w:r>
      <w:r>
        <w:rPr>
          <w:rFonts w:hint="cs"/>
          <w:rtl/>
        </w:rPr>
        <w:t xml:space="preserve"> מדובר בהיבט פ</w:t>
      </w:r>
      <w:r w:rsidR="00073776">
        <w:rPr>
          <w:rFonts w:hint="cs"/>
          <w:rtl/>
        </w:rPr>
        <w:t>רשני שצריך להפעיל, ולבדוק האם זו</w:t>
      </w:r>
      <w:r>
        <w:rPr>
          <w:rFonts w:hint="cs"/>
          <w:rtl/>
        </w:rPr>
        <w:t xml:space="preserve"> עבירה רשלנית. </w:t>
      </w:r>
    </w:p>
    <w:p w14:paraId="755954D2" w14:textId="77777777" w:rsidR="004E62D9" w:rsidRDefault="004E62D9" w:rsidP="004E62D9">
      <w:pPr>
        <w:pStyle w:val="a3"/>
        <w:rPr>
          <w:rtl/>
        </w:rPr>
      </w:pPr>
    </w:p>
    <w:p w14:paraId="7F17F9CA" w14:textId="77777777" w:rsidR="004E62D9" w:rsidRDefault="004E62D9" w:rsidP="004E62D9">
      <w:pPr>
        <w:pStyle w:val="a3"/>
        <w:jc w:val="center"/>
        <w:rPr>
          <w:b/>
          <w:bCs/>
          <w:u w:val="single"/>
          <w:rtl/>
        </w:rPr>
      </w:pPr>
      <w:r w:rsidRPr="00073776">
        <w:rPr>
          <w:rFonts w:hint="cs"/>
          <w:b/>
          <w:bCs/>
          <w:highlight w:val="yellow"/>
          <w:u w:val="single"/>
          <w:rtl/>
        </w:rPr>
        <w:t>עבירות אחריות קפידה</w:t>
      </w:r>
    </w:p>
    <w:p w14:paraId="55D6C42D" w14:textId="38B3C795" w:rsidR="004E62D9" w:rsidRDefault="00073776" w:rsidP="00073776">
      <w:pPr>
        <w:pStyle w:val="a3"/>
        <w:rPr>
          <w:rtl/>
        </w:rPr>
      </w:pPr>
      <w:r>
        <w:rPr>
          <w:rFonts w:hint="cs"/>
          <w:rtl/>
        </w:rPr>
        <w:t xml:space="preserve">המרצה מציג את </w:t>
      </w:r>
      <w:r w:rsidRPr="00073776">
        <w:rPr>
          <w:rFonts w:hint="cs"/>
          <w:b/>
          <w:bCs/>
          <w:highlight w:val="lightGray"/>
          <w:rtl/>
        </w:rPr>
        <w:t>ס' 22</w:t>
      </w:r>
      <w:r w:rsidRPr="00073776">
        <w:rPr>
          <w:rFonts w:hint="cs"/>
          <w:b/>
          <w:bCs/>
          <w:rtl/>
        </w:rPr>
        <w:t xml:space="preserve"> </w:t>
      </w:r>
      <w:r w:rsidRPr="00073776">
        <w:rPr>
          <w:b/>
          <w:bCs/>
          <w:rtl/>
        </w:rPr>
        <w:t>–</w:t>
      </w:r>
      <w:r w:rsidRPr="00073776">
        <w:rPr>
          <w:rFonts w:hint="cs"/>
          <w:b/>
          <w:bCs/>
          <w:rtl/>
        </w:rPr>
        <w:t xml:space="preserve"> אחריות קפידה</w:t>
      </w:r>
    </w:p>
    <w:p w14:paraId="7F6411AD" w14:textId="77777777" w:rsidR="00042F41" w:rsidRDefault="00073776" w:rsidP="001773E1">
      <w:pPr>
        <w:pStyle w:val="P00"/>
        <w:spacing w:before="72"/>
        <w:ind w:left="0" w:right="1134"/>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1773E1" w:rsidRPr="00073776">
        <w:rPr>
          <w:rStyle w:val="big-number"/>
          <w:rFonts w:asciiTheme="minorBidi" w:hAnsiTheme="minorBidi" w:cstheme="minorBidi"/>
          <w:i/>
          <w:iCs/>
          <w:sz w:val="22"/>
          <w:szCs w:val="22"/>
          <w:rtl/>
        </w:rPr>
        <w:t>22.</w:t>
      </w:r>
      <w:r w:rsidR="001773E1" w:rsidRPr="00073776">
        <w:rPr>
          <w:rStyle w:val="big-number"/>
          <w:rFonts w:asciiTheme="minorBidi" w:hAnsiTheme="minorBidi" w:cstheme="minorBidi"/>
          <w:i/>
          <w:iCs/>
          <w:sz w:val="22"/>
          <w:szCs w:val="22"/>
          <w:rtl/>
        </w:rPr>
        <w:tab/>
      </w:r>
      <w:r w:rsidR="001773E1" w:rsidRPr="00073776">
        <w:rPr>
          <w:rStyle w:val="default"/>
          <w:rFonts w:asciiTheme="minorBidi" w:hAnsiTheme="minorBidi" w:cstheme="minorBidi"/>
          <w:i/>
          <w:iCs/>
          <w:sz w:val="22"/>
          <w:szCs w:val="22"/>
          <w:rtl/>
        </w:rPr>
        <w:t>(א)</w:t>
      </w:r>
      <w:r w:rsidR="001773E1" w:rsidRPr="00073776">
        <w:rPr>
          <w:rStyle w:val="default"/>
          <w:rFonts w:asciiTheme="minorBidi" w:hAnsiTheme="minorBidi" w:cstheme="minorBidi"/>
          <w:i/>
          <w:iCs/>
          <w:sz w:val="22"/>
          <w:szCs w:val="22"/>
          <w:rtl/>
        </w:rPr>
        <w:tab/>
        <w:t xml:space="preserve">אדם נושא באחריות קפידה בשל עבירה, אם נקבע בחיקוק שהעבירה אינה </w:t>
      </w:r>
    </w:p>
    <w:p w14:paraId="668C3D73" w14:textId="5F5AE37C" w:rsidR="00042F41" w:rsidRDefault="00042F41"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 xml:space="preserve">טעונה הוכחת מחשבה פלילית או רשלנות; ואולם, אין בהוראות סעיף קטן </w:t>
      </w:r>
    </w:p>
    <w:p w14:paraId="0FBF1968" w14:textId="78B53B09" w:rsidR="00042F41" w:rsidRDefault="00042F41"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 xml:space="preserve">זה כדי לבטל את האחריות בשל עבירות שחוקקו טרם כניסתו לתוקף של </w:t>
      </w:r>
    </w:p>
    <w:p w14:paraId="1CBB7BE3" w14:textId="24B3E654" w:rsidR="00042F41" w:rsidRDefault="00042F41"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 xml:space="preserve">חוק זה ונקבע בדין שאינן טעונות הוכחת מחשבה פלילית או רשלנות. לענין </w:t>
      </w:r>
    </w:p>
    <w:p w14:paraId="097643BD" w14:textId="74426F08" w:rsidR="001773E1" w:rsidRPr="00073776" w:rsidRDefault="00042F41"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סעיף קטן זה, "בדין" - לרבות בהלכה פסוקה.</w:t>
      </w:r>
    </w:p>
    <w:p w14:paraId="5E9422ED" w14:textId="77777777" w:rsidR="00073776" w:rsidRDefault="001773E1" w:rsidP="001773E1">
      <w:pPr>
        <w:pStyle w:val="P00"/>
        <w:spacing w:before="72"/>
        <w:ind w:left="0" w:right="1134"/>
        <w:rPr>
          <w:rStyle w:val="default"/>
          <w:rFonts w:asciiTheme="minorBidi" w:hAnsiTheme="minorBidi" w:cstheme="minorBidi"/>
          <w:i/>
          <w:iCs/>
          <w:sz w:val="22"/>
          <w:szCs w:val="22"/>
          <w:rtl/>
        </w:rPr>
      </w:pPr>
      <w:r w:rsidRPr="00073776">
        <w:rPr>
          <w:rFonts w:asciiTheme="minorBidi" w:hAnsiTheme="minorBidi" w:cstheme="minorBidi"/>
          <w:i/>
          <w:iCs/>
          <w:sz w:val="22"/>
          <w:szCs w:val="22"/>
          <w:rtl/>
        </w:rPr>
        <w:t xml:space="preserve">    </w:t>
      </w:r>
      <w:r w:rsidRPr="00073776">
        <w:rPr>
          <w:rStyle w:val="default"/>
          <w:rFonts w:asciiTheme="minorBidi" w:hAnsiTheme="minorBidi" w:cstheme="minorBidi"/>
          <w:i/>
          <w:iCs/>
          <w:sz w:val="22"/>
          <w:szCs w:val="22"/>
          <w:rtl/>
        </w:rPr>
        <w:t xml:space="preserve">      (ב) לא יישא אדם באחריות לפי סעיף זה אם נהג ללא מחשבה פלילית וללא </w:t>
      </w:r>
    </w:p>
    <w:p w14:paraId="1A395B0D" w14:textId="77777777" w:rsidR="00073776" w:rsidRDefault="00073776"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 xml:space="preserve">רשלנות ועשה כל שניתן למנוע את העבירה; הטוען טענה כאמור - עליו </w:t>
      </w:r>
    </w:p>
    <w:p w14:paraId="191154E6" w14:textId="71BAC641" w:rsidR="001773E1" w:rsidRPr="00073776" w:rsidRDefault="00073776" w:rsidP="001773E1">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הראיה.</w:t>
      </w:r>
    </w:p>
    <w:p w14:paraId="2554A898" w14:textId="77777777" w:rsidR="00073776" w:rsidRDefault="001773E1" w:rsidP="001773E1">
      <w:pPr>
        <w:pStyle w:val="P00"/>
        <w:spacing w:before="72"/>
        <w:ind w:left="0" w:right="1134"/>
        <w:jc w:val="left"/>
        <w:rPr>
          <w:rStyle w:val="default"/>
          <w:rFonts w:asciiTheme="minorBidi" w:hAnsiTheme="minorBidi" w:cstheme="minorBidi"/>
          <w:i/>
          <w:iCs/>
          <w:sz w:val="22"/>
          <w:szCs w:val="22"/>
          <w:rtl/>
        </w:rPr>
      </w:pPr>
      <w:r w:rsidRPr="00073776">
        <w:rPr>
          <w:rStyle w:val="default"/>
          <w:rFonts w:asciiTheme="minorBidi" w:hAnsiTheme="minorBidi" w:cstheme="minorBidi"/>
          <w:i/>
          <w:iCs/>
          <w:sz w:val="22"/>
          <w:szCs w:val="22"/>
          <w:rtl/>
        </w:rPr>
        <w:t xml:space="preserve">         (ג) לענין אחריות לפי סעיף זה, לא יידון אדם למאסר, אלא אם כן הוכחה </w:t>
      </w:r>
    </w:p>
    <w:p w14:paraId="42BB086A" w14:textId="1C3EB2F6" w:rsidR="00E179C8" w:rsidRDefault="00073776" w:rsidP="00E179C8">
      <w:pPr>
        <w:pStyle w:val="P00"/>
        <w:spacing w:before="72"/>
        <w:ind w:left="0" w:right="1134"/>
        <w:jc w:val="left"/>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1773E1" w:rsidRPr="00073776">
        <w:rPr>
          <w:rStyle w:val="default"/>
          <w:rFonts w:asciiTheme="minorBidi" w:hAnsiTheme="minorBidi" w:cstheme="minorBidi"/>
          <w:i/>
          <w:iCs/>
          <w:sz w:val="22"/>
          <w:szCs w:val="22"/>
          <w:rtl/>
        </w:rPr>
        <w:t>מחשבה פלילית או רש</w:t>
      </w:r>
      <w:r>
        <w:rPr>
          <w:rStyle w:val="default"/>
          <w:rFonts w:asciiTheme="minorBidi" w:hAnsiTheme="minorBidi" w:cstheme="minorBidi"/>
          <w:i/>
          <w:iCs/>
          <w:sz w:val="22"/>
          <w:szCs w:val="22"/>
          <w:rtl/>
        </w:rPr>
        <w:t>לנות</w:t>
      </w:r>
      <w:r>
        <w:rPr>
          <w:rStyle w:val="default"/>
          <w:rFonts w:asciiTheme="minorBidi" w:hAnsiTheme="minorBidi" w:cstheme="minorBidi" w:hint="cs"/>
          <w:i/>
          <w:iCs/>
          <w:sz w:val="22"/>
          <w:szCs w:val="22"/>
          <w:rtl/>
        </w:rPr>
        <w:t>."</w:t>
      </w:r>
    </w:p>
    <w:p w14:paraId="2C6442C9" w14:textId="76CB8B70" w:rsidR="00E179C8" w:rsidRPr="00E179C8" w:rsidRDefault="00E179C8" w:rsidP="00E179C8">
      <w:pPr>
        <w:pStyle w:val="P00"/>
        <w:spacing w:before="72"/>
        <w:ind w:left="0" w:right="1134"/>
        <w:jc w:val="left"/>
        <w:rPr>
          <w:rFonts w:asciiTheme="minorBidi" w:hAnsiTheme="minorBidi" w:cstheme="minorBidi"/>
          <w:b/>
          <w:bCs/>
          <w:sz w:val="22"/>
          <w:szCs w:val="22"/>
          <w:rtl/>
        </w:rPr>
      </w:pPr>
      <w:r w:rsidRPr="00E179C8">
        <w:rPr>
          <w:rFonts w:asciiTheme="minorBidi" w:hAnsiTheme="minorBidi" w:cstheme="minorBidi" w:hint="cs"/>
          <w:b/>
          <w:bCs/>
          <w:sz w:val="22"/>
          <w:szCs w:val="22"/>
          <w:rtl/>
        </w:rPr>
        <w:t>הערות המרצה על הסעיפים:</w:t>
      </w:r>
    </w:p>
    <w:p w14:paraId="2B30CDB0" w14:textId="1D62F46F" w:rsidR="004E62D9" w:rsidRDefault="004E62D9" w:rsidP="004E62D9">
      <w:pPr>
        <w:pStyle w:val="a3"/>
        <w:numPr>
          <w:ilvl w:val="0"/>
          <w:numId w:val="129"/>
        </w:numPr>
        <w:rPr>
          <w:rtl/>
        </w:rPr>
      </w:pPr>
      <w:r>
        <w:rPr>
          <w:rFonts w:hint="cs"/>
          <w:rtl/>
        </w:rPr>
        <w:t xml:space="preserve">עבירות מסוג אחריות קפידה הן עבירות </w:t>
      </w:r>
      <w:r w:rsidRPr="00334120">
        <w:rPr>
          <w:rFonts w:hint="cs"/>
          <w:b/>
          <w:bCs/>
          <w:rtl/>
        </w:rPr>
        <w:t>שמספיק להוכיח את היסוד העובדתי</w:t>
      </w:r>
      <w:r w:rsidR="00E179C8">
        <w:rPr>
          <w:rFonts w:hint="cs"/>
          <w:b/>
          <w:bCs/>
          <w:rtl/>
        </w:rPr>
        <w:t xml:space="preserve"> בהן</w:t>
      </w:r>
      <w:r w:rsidRPr="00334120">
        <w:rPr>
          <w:rFonts w:hint="cs"/>
          <w:b/>
          <w:bCs/>
          <w:rtl/>
        </w:rPr>
        <w:t xml:space="preserve"> כדי להרשיע</w:t>
      </w:r>
      <w:r>
        <w:rPr>
          <w:rFonts w:hint="cs"/>
          <w:rtl/>
        </w:rPr>
        <w:t xml:space="preserve"> </w:t>
      </w:r>
      <w:r>
        <w:rPr>
          <w:rtl/>
        </w:rPr>
        <w:t>–</w:t>
      </w:r>
      <w:r>
        <w:rPr>
          <w:rFonts w:hint="cs"/>
          <w:rtl/>
        </w:rPr>
        <w:t xml:space="preserve"> לא צריך יסוד נפשי. הסעיף הזה חוקק אחרי תיקון 39. לפני 39 היו עבירות אחריות מוחלטת </w:t>
      </w:r>
      <w:r>
        <w:rPr>
          <w:rtl/>
        </w:rPr>
        <w:t>–</w:t>
      </w:r>
      <w:r>
        <w:rPr>
          <w:rFonts w:hint="cs"/>
          <w:rtl/>
        </w:rPr>
        <w:t xml:space="preserve"> שמספיקה הוכחה של היסוד העובדתי ולא צריך הוכחה של היסוד נפשי. ההבדל הוא, שבניגוד לעבירות אחריות מוחלטת </w:t>
      </w:r>
      <w:r>
        <w:rPr>
          <w:rtl/>
        </w:rPr>
        <w:t>–</w:t>
      </w:r>
      <w:r w:rsidR="00A902E8">
        <w:rPr>
          <w:rFonts w:hint="cs"/>
          <w:rtl/>
        </w:rPr>
        <w:t xml:space="preserve"> כאן יש אפשרות לצאת מזה.</w:t>
      </w:r>
      <w:r>
        <w:rPr>
          <w:rFonts w:hint="cs"/>
          <w:rtl/>
        </w:rPr>
        <w:t xml:space="preserve"> (ט</w:t>
      </w:r>
      <w:r w:rsidRPr="00E179C8">
        <w:rPr>
          <w:rFonts w:hint="cs"/>
          <w:rtl/>
        </w:rPr>
        <w:t>ענ</w:t>
      </w:r>
      <w:r w:rsidR="00A902E8" w:rsidRPr="00E179C8">
        <w:rPr>
          <w:rFonts w:hint="cs"/>
          <w:rtl/>
        </w:rPr>
        <w:t>ו</w:t>
      </w:r>
      <w:r w:rsidRPr="00E179C8">
        <w:rPr>
          <w:rFonts w:hint="cs"/>
          <w:rtl/>
        </w:rPr>
        <w:t>ת</w:t>
      </w:r>
      <w:r>
        <w:rPr>
          <w:rFonts w:hint="cs"/>
          <w:rtl/>
        </w:rPr>
        <w:t xml:space="preserve"> הגנה)</w:t>
      </w:r>
      <w:r w:rsidR="00A902E8">
        <w:rPr>
          <w:rFonts w:hint="cs"/>
          <w:rtl/>
        </w:rPr>
        <w:t>.</w:t>
      </w:r>
    </w:p>
    <w:p w14:paraId="0A4F9C87" w14:textId="784810E0" w:rsidR="004E62D9" w:rsidRDefault="004E62D9" w:rsidP="004E62D9">
      <w:pPr>
        <w:pStyle w:val="a3"/>
        <w:numPr>
          <w:ilvl w:val="0"/>
          <w:numId w:val="129"/>
        </w:numPr>
      </w:pPr>
      <w:r>
        <w:rPr>
          <w:rFonts w:hint="cs"/>
          <w:rtl/>
        </w:rPr>
        <w:t xml:space="preserve">על מנת לא להיות מורשע בעבירת אחריות קפידה </w:t>
      </w:r>
      <w:r>
        <w:rPr>
          <w:rtl/>
        </w:rPr>
        <w:t>–</w:t>
      </w:r>
      <w:r>
        <w:rPr>
          <w:rFonts w:hint="cs"/>
          <w:rtl/>
        </w:rPr>
        <w:t xml:space="preserve"> הנאשם יצטרך להוכיח שלא הייתה לו מחשבה פלילית, </w:t>
      </w:r>
      <w:r w:rsidR="00E179C8">
        <w:rPr>
          <w:rFonts w:hint="cs"/>
          <w:rtl/>
        </w:rPr>
        <w:t xml:space="preserve">שהוא </w:t>
      </w:r>
      <w:r>
        <w:rPr>
          <w:rFonts w:hint="cs"/>
          <w:rtl/>
        </w:rPr>
        <w:t>לא התרשל ועשה הכל כדי למנוע את העבירה.</w:t>
      </w:r>
    </w:p>
    <w:p w14:paraId="7FBC574F" w14:textId="77777777" w:rsidR="00E179C8" w:rsidRDefault="00E179C8" w:rsidP="001773E1">
      <w:pPr>
        <w:pStyle w:val="a3"/>
        <w:rPr>
          <w:rtl/>
        </w:rPr>
      </w:pPr>
    </w:p>
    <w:p w14:paraId="1B2CFC98" w14:textId="79B12D23" w:rsidR="004E62D9" w:rsidRDefault="004E62D9" w:rsidP="001773E1">
      <w:pPr>
        <w:pStyle w:val="a3"/>
        <w:rPr>
          <w:rtl/>
        </w:rPr>
      </w:pPr>
      <w:r>
        <w:rPr>
          <w:rFonts w:hint="cs"/>
          <w:rtl/>
        </w:rPr>
        <w:t>עבירות מסוג אחריות קפידה נועדו למשהו מאוד ספציפי. ההוכחה של היסוד העובדתי ללא הנפשי מאפשר</w:t>
      </w:r>
      <w:r w:rsidR="00E179C8">
        <w:rPr>
          <w:rFonts w:hint="cs"/>
          <w:rtl/>
        </w:rPr>
        <w:t>ת</w:t>
      </w:r>
      <w:r>
        <w:rPr>
          <w:rFonts w:hint="cs"/>
          <w:rtl/>
        </w:rPr>
        <w:t xml:space="preserve"> לנו לפעול בצורה יותר מהירה עם עבירות אלו.</w:t>
      </w:r>
    </w:p>
    <w:p w14:paraId="27E32544" w14:textId="77777777" w:rsidR="004E62D9" w:rsidRDefault="004E62D9" w:rsidP="004E62D9">
      <w:pPr>
        <w:pStyle w:val="a3"/>
        <w:rPr>
          <w:rtl/>
        </w:rPr>
      </w:pPr>
      <w:r>
        <w:rPr>
          <w:rFonts w:hint="cs"/>
          <w:rtl/>
        </w:rPr>
        <w:t xml:space="preserve">אבל </w:t>
      </w:r>
      <w:r w:rsidRPr="00E179C8">
        <w:rPr>
          <w:rFonts w:hint="cs"/>
          <w:b/>
          <w:bCs/>
          <w:rtl/>
        </w:rPr>
        <w:t>איך תוכל להוכיח שלא נהגת ברשלנות</w:t>
      </w:r>
      <w:r>
        <w:rPr>
          <w:rFonts w:hint="cs"/>
          <w:rtl/>
        </w:rPr>
        <w:t xml:space="preserve">? שלא היית עם מחשבה פלילית? שעשית ככל הניתן? זה דבר מאוד מקשה, ולכן למרות שעבירות אחריות קפידה שונות מאחריות מוחלטת בתיאוריה </w:t>
      </w:r>
      <w:r>
        <w:rPr>
          <w:rtl/>
        </w:rPr>
        <w:t>–</w:t>
      </w:r>
      <w:r>
        <w:rPr>
          <w:rFonts w:hint="cs"/>
          <w:rtl/>
        </w:rPr>
        <w:t xml:space="preserve"> בפועל הן עבירות מאוד דומות. העבירות של האחריות הקפידה לא באמת שינו את האחריות המוחלטת אחרי תיקון 39.</w:t>
      </w:r>
    </w:p>
    <w:p w14:paraId="50197792" w14:textId="77777777" w:rsidR="004E62D9" w:rsidRDefault="004E62D9" w:rsidP="004E62D9">
      <w:pPr>
        <w:pStyle w:val="a3"/>
        <w:rPr>
          <w:rtl/>
        </w:rPr>
      </w:pPr>
    </w:p>
    <w:p w14:paraId="7C0CFC05" w14:textId="77777777" w:rsidR="004E62D9" w:rsidRPr="00E65D16" w:rsidRDefault="004E62D9" w:rsidP="004E62D9">
      <w:pPr>
        <w:pStyle w:val="a3"/>
        <w:rPr>
          <w:u w:val="single"/>
          <w:rtl/>
        </w:rPr>
      </w:pPr>
      <w:r w:rsidRPr="00E65D16">
        <w:rPr>
          <w:rFonts w:hint="cs"/>
          <w:u w:val="single"/>
          <w:rtl/>
        </w:rPr>
        <w:t>איך מאבחנים עבירה בחוק העונשין כעבירת אחריות קפידה?</w:t>
      </w:r>
    </w:p>
    <w:p w14:paraId="192D3FCF" w14:textId="31830151" w:rsidR="004E62D9" w:rsidRDefault="004E62D9" w:rsidP="004E62D9">
      <w:pPr>
        <w:pStyle w:val="a3"/>
        <w:rPr>
          <w:rtl/>
        </w:rPr>
      </w:pPr>
      <w:r w:rsidRPr="00E65D16">
        <w:rPr>
          <w:rFonts w:hint="cs"/>
          <w:b/>
          <w:bCs/>
          <w:rtl/>
        </w:rPr>
        <w:t>עבירות שחוקקו לאחר תיקון 39</w:t>
      </w:r>
      <w:r>
        <w:rPr>
          <w:rFonts w:hint="cs"/>
          <w:rtl/>
        </w:rPr>
        <w:t xml:space="preserve"> </w:t>
      </w:r>
      <w:r>
        <w:rPr>
          <w:rtl/>
        </w:rPr>
        <w:t>–</w:t>
      </w:r>
      <w:r>
        <w:rPr>
          <w:rFonts w:hint="cs"/>
          <w:rtl/>
        </w:rPr>
        <w:t xml:space="preserve"> צריך להראות שממש כתוב בצורה פוזיטיבית בסעיף שאלו עבירות אחריות קפידה/לא צריך הוכחה של מחשבה פלילית/רשלנות</w:t>
      </w:r>
      <w:r w:rsidR="00A902E8">
        <w:rPr>
          <w:rFonts w:hint="cs"/>
          <w:rtl/>
        </w:rPr>
        <w:t>.</w:t>
      </w:r>
    </w:p>
    <w:p w14:paraId="130967BE" w14:textId="77777777" w:rsidR="00E179C8" w:rsidRDefault="004E62D9" w:rsidP="004E62D9">
      <w:pPr>
        <w:pStyle w:val="a3"/>
        <w:rPr>
          <w:rtl/>
        </w:rPr>
      </w:pPr>
      <w:r w:rsidRPr="00E65D16">
        <w:rPr>
          <w:rFonts w:hint="cs"/>
          <w:b/>
          <w:bCs/>
          <w:rtl/>
        </w:rPr>
        <w:t>עבירות שחוקקו לפני תיקון 39</w:t>
      </w:r>
      <w:r>
        <w:rPr>
          <w:rFonts w:hint="cs"/>
          <w:rtl/>
        </w:rPr>
        <w:t xml:space="preserve"> </w:t>
      </w:r>
      <w:r>
        <w:rPr>
          <w:rtl/>
        </w:rPr>
        <w:t>–</w:t>
      </w:r>
      <w:r>
        <w:rPr>
          <w:rFonts w:hint="cs"/>
          <w:rtl/>
        </w:rPr>
        <w:t xml:space="preserve"> החקיקה של סעיף 22 שמגדיר את עבירות אחריות קפידה לא מבטל</w:t>
      </w:r>
      <w:r w:rsidR="00E179C8">
        <w:rPr>
          <w:rFonts w:hint="cs"/>
          <w:rtl/>
        </w:rPr>
        <w:t>ת</w:t>
      </w:r>
      <w:r>
        <w:rPr>
          <w:rFonts w:hint="cs"/>
          <w:rtl/>
        </w:rPr>
        <w:t xml:space="preserve"> עבירות מסוג זה שחוקקו לפני 39. </w:t>
      </w:r>
    </w:p>
    <w:p w14:paraId="77F5A291" w14:textId="1580936D" w:rsidR="004E62D9" w:rsidRDefault="004E62D9" w:rsidP="004E62D9">
      <w:pPr>
        <w:pStyle w:val="a3"/>
        <w:rPr>
          <w:rtl/>
        </w:rPr>
      </w:pPr>
      <w:r>
        <w:rPr>
          <w:rFonts w:hint="cs"/>
          <w:rtl/>
        </w:rPr>
        <w:t>איך מ</w:t>
      </w:r>
      <w:r w:rsidR="00E179C8">
        <w:rPr>
          <w:rFonts w:hint="cs"/>
          <w:rtl/>
        </w:rPr>
        <w:t>וכיחים עבירות שנחקקו לפני 39 שהן</w:t>
      </w:r>
      <w:r>
        <w:rPr>
          <w:rFonts w:hint="cs"/>
          <w:rtl/>
        </w:rPr>
        <w:t xml:space="preserve"> עבירות אחריות קפידה?</w:t>
      </w:r>
    </w:p>
    <w:p w14:paraId="256A81A0" w14:textId="77777777" w:rsidR="004E62D9" w:rsidRDefault="004E62D9" w:rsidP="004E62D9">
      <w:pPr>
        <w:pStyle w:val="a3"/>
        <w:rPr>
          <w:rtl/>
        </w:rPr>
      </w:pPr>
      <w:r>
        <w:rPr>
          <w:rFonts w:hint="cs"/>
          <w:rtl/>
        </w:rPr>
        <w:t>על מנת לעשות זאת, נצטרך לחלק את עבירות האחריות הקפידה לפני 39 לשני מקרים</w:t>
      </w:r>
    </w:p>
    <w:p w14:paraId="01FB8ECD" w14:textId="04EDCFD8" w:rsidR="004E62D9" w:rsidRPr="00BA3D81" w:rsidRDefault="004E62D9" w:rsidP="004E62D9">
      <w:pPr>
        <w:pStyle w:val="a3"/>
        <w:numPr>
          <w:ilvl w:val="0"/>
          <w:numId w:val="130"/>
        </w:numPr>
        <w:rPr>
          <w:rtl/>
        </w:rPr>
      </w:pPr>
      <w:r>
        <w:rPr>
          <w:rFonts w:hint="cs"/>
          <w:rtl/>
        </w:rPr>
        <w:t xml:space="preserve">יש עבירות שנחקקו לפני 39 </w:t>
      </w:r>
      <w:r>
        <w:rPr>
          <w:rtl/>
        </w:rPr>
        <w:t>–</w:t>
      </w:r>
      <w:r>
        <w:rPr>
          <w:rFonts w:hint="cs"/>
          <w:rtl/>
        </w:rPr>
        <w:t xml:space="preserve"> שהמחוקק/הפסיקה </w:t>
      </w:r>
      <w:r w:rsidRPr="004A0703">
        <w:rPr>
          <w:rFonts w:hint="cs"/>
          <w:b/>
          <w:bCs/>
          <w:rtl/>
        </w:rPr>
        <w:t xml:space="preserve">קבעו במפורש </w:t>
      </w:r>
      <w:r>
        <w:rPr>
          <w:rFonts w:hint="cs"/>
          <w:rtl/>
        </w:rPr>
        <w:t>שזו עבירת אחריות קפידה/מוחלטת</w:t>
      </w:r>
      <w:r w:rsidR="00A902E8">
        <w:rPr>
          <w:rFonts w:hint="cs"/>
          <w:rtl/>
        </w:rPr>
        <w:t>.</w:t>
      </w:r>
    </w:p>
    <w:p w14:paraId="2AA20060" w14:textId="77777777" w:rsidR="004E62D9" w:rsidRDefault="004E62D9" w:rsidP="004E62D9">
      <w:pPr>
        <w:pStyle w:val="a3"/>
        <w:numPr>
          <w:ilvl w:val="0"/>
          <w:numId w:val="130"/>
        </w:numPr>
      </w:pPr>
      <w:r w:rsidRPr="004A0703">
        <w:rPr>
          <w:rFonts w:hint="cs"/>
          <w:b/>
          <w:bCs/>
          <w:rtl/>
        </w:rPr>
        <w:t>עבירות שותקות</w:t>
      </w:r>
      <w:r>
        <w:rPr>
          <w:rFonts w:hint="cs"/>
          <w:rtl/>
        </w:rPr>
        <w:t xml:space="preserve"> שנחקקו לפני תיקון 39, כאשר ביהמ"ש/המחוקק לא קבע אם אלו עבירות אחריות קפידה, אך הן יכולות להיות כאלו.</w:t>
      </w:r>
    </w:p>
    <w:p w14:paraId="23F53BAB" w14:textId="77777777" w:rsidR="004E62D9" w:rsidRDefault="004E62D9" w:rsidP="004E62D9">
      <w:pPr>
        <w:pStyle w:val="a3"/>
        <w:rPr>
          <w:rtl/>
        </w:rPr>
      </w:pPr>
    </w:p>
    <w:p w14:paraId="11FEE2F8" w14:textId="77777777" w:rsidR="004E62D9" w:rsidRDefault="004E62D9" w:rsidP="004E62D9">
      <w:pPr>
        <w:pStyle w:val="a3"/>
        <w:numPr>
          <w:ilvl w:val="0"/>
          <w:numId w:val="132"/>
        </w:numPr>
        <w:rPr>
          <w:u w:val="single"/>
          <w:rtl/>
        </w:rPr>
      </w:pPr>
      <w:r w:rsidRPr="00E179C8">
        <w:rPr>
          <w:rFonts w:hint="cs"/>
          <w:highlight w:val="cyan"/>
          <w:u w:val="single"/>
          <w:rtl/>
        </w:rPr>
        <w:t>עבירות שנקבע בדין שהן מסוג אחריות מוחלטת לפני תיקון 39</w:t>
      </w:r>
    </w:p>
    <w:p w14:paraId="7A560162" w14:textId="0D1C6407" w:rsidR="004E62D9" w:rsidRDefault="004E62D9" w:rsidP="004E62D9">
      <w:pPr>
        <w:pStyle w:val="a3"/>
        <w:numPr>
          <w:ilvl w:val="0"/>
          <w:numId w:val="131"/>
        </w:numPr>
      </w:pPr>
      <w:r w:rsidRPr="00E179C8">
        <w:rPr>
          <w:rFonts w:hint="cs"/>
          <w:rtl/>
        </w:rPr>
        <w:t>ניתן להפוך עבירות אחריות מוחלטת לעבירות מסוג אחריות קפידה. אין לנו יותר</w:t>
      </w:r>
      <w:r w:rsidR="00A902E8" w:rsidRPr="00E179C8">
        <w:rPr>
          <w:rFonts w:hint="cs"/>
          <w:rtl/>
        </w:rPr>
        <w:t xml:space="preserve"> </w:t>
      </w:r>
      <w:r w:rsidRPr="00E179C8">
        <w:rPr>
          <w:rFonts w:hint="cs"/>
          <w:rtl/>
        </w:rPr>
        <w:t>את הקו</w:t>
      </w:r>
      <w:r w:rsidR="00A902E8" w:rsidRPr="00E179C8">
        <w:rPr>
          <w:rFonts w:hint="cs"/>
          <w:rtl/>
        </w:rPr>
        <w:t>נ</w:t>
      </w:r>
      <w:r w:rsidRPr="00E179C8">
        <w:rPr>
          <w:rFonts w:hint="cs"/>
          <w:rtl/>
        </w:rPr>
        <w:t>ספט</w:t>
      </w:r>
      <w:r>
        <w:rPr>
          <w:rFonts w:hint="cs"/>
          <w:rtl/>
        </w:rPr>
        <w:t xml:space="preserve"> של אחריות מוחלטת.</w:t>
      </w:r>
    </w:p>
    <w:p w14:paraId="5910E842" w14:textId="1B829A6E" w:rsidR="004E62D9" w:rsidRDefault="004E62D9" w:rsidP="0043139C">
      <w:pPr>
        <w:pStyle w:val="a3"/>
        <w:numPr>
          <w:ilvl w:val="0"/>
          <w:numId w:val="131"/>
        </w:numPr>
      </w:pPr>
      <w:r>
        <w:rPr>
          <w:rFonts w:hint="cs"/>
          <w:b/>
          <w:bCs/>
          <w:rtl/>
        </w:rPr>
        <w:t xml:space="preserve">השופט ברק </w:t>
      </w:r>
      <w:r>
        <w:rPr>
          <w:b/>
          <w:bCs/>
          <w:rtl/>
        </w:rPr>
        <w:t>–</w:t>
      </w:r>
      <w:r>
        <w:rPr>
          <w:rFonts w:hint="cs"/>
          <w:b/>
          <w:bCs/>
          <w:rtl/>
        </w:rPr>
        <w:t xml:space="preserve"> </w:t>
      </w:r>
      <w:r>
        <w:rPr>
          <w:rFonts w:hint="cs"/>
          <w:rtl/>
        </w:rPr>
        <w:t xml:space="preserve">לביהמ"ש סמכות להכריע פרטנית האם העבירה תהפוך להיות מסוג של אחריות קפידה (אוביטר, </w:t>
      </w:r>
      <w:r w:rsidRPr="00E179C8">
        <w:rPr>
          <w:rFonts w:hint="cs"/>
          <w:highlight w:val="magenta"/>
          <w:rtl/>
        </w:rPr>
        <w:t>פס"ד אורן בנגב</w:t>
      </w:r>
      <w:r>
        <w:rPr>
          <w:rFonts w:hint="cs"/>
          <w:rtl/>
        </w:rPr>
        <w:t>)</w:t>
      </w:r>
      <w:r w:rsidR="00A902E8">
        <w:rPr>
          <w:rFonts w:hint="cs"/>
          <w:rtl/>
        </w:rPr>
        <w:t>.</w:t>
      </w:r>
    </w:p>
    <w:p w14:paraId="7C6B3930" w14:textId="77777777" w:rsidR="0043139C" w:rsidRPr="00C5220E" w:rsidRDefault="0043139C" w:rsidP="0043139C">
      <w:pPr>
        <w:pStyle w:val="a3"/>
        <w:rPr>
          <w:rtl/>
        </w:rPr>
      </w:pPr>
    </w:p>
    <w:p w14:paraId="78AB0BE2" w14:textId="77777777" w:rsidR="004E62D9" w:rsidRDefault="004E62D9" w:rsidP="004E62D9">
      <w:pPr>
        <w:pStyle w:val="a3"/>
        <w:numPr>
          <w:ilvl w:val="0"/>
          <w:numId w:val="132"/>
        </w:numPr>
      </w:pPr>
      <w:r w:rsidRPr="00E179C8">
        <w:rPr>
          <w:rFonts w:hint="cs"/>
          <w:highlight w:val="cyan"/>
          <w:u w:val="single"/>
          <w:rtl/>
        </w:rPr>
        <w:lastRenderedPageBreak/>
        <w:t>עבירות שותקות לפני תיקון 39</w:t>
      </w:r>
    </w:p>
    <w:p w14:paraId="54F3CA1F" w14:textId="030BF3A3" w:rsidR="004E62D9" w:rsidRDefault="004E62D9" w:rsidP="004E62D9">
      <w:pPr>
        <w:pStyle w:val="a3"/>
        <w:numPr>
          <w:ilvl w:val="0"/>
          <w:numId w:val="133"/>
        </w:numPr>
      </w:pPr>
      <w:r>
        <w:rPr>
          <w:rFonts w:hint="cs"/>
          <w:b/>
          <w:bCs/>
          <w:rtl/>
        </w:rPr>
        <w:t xml:space="preserve">השופט קדמי </w:t>
      </w:r>
      <w:r>
        <w:rPr>
          <w:b/>
          <w:bCs/>
          <w:rtl/>
        </w:rPr>
        <w:t>–</w:t>
      </w:r>
      <w:r>
        <w:rPr>
          <w:rFonts w:hint="cs"/>
          <w:b/>
          <w:bCs/>
          <w:rtl/>
        </w:rPr>
        <w:t xml:space="preserve"> </w:t>
      </w:r>
      <w:r>
        <w:rPr>
          <w:rFonts w:hint="cs"/>
          <w:rtl/>
        </w:rPr>
        <w:t>לא ניתן</w:t>
      </w:r>
      <w:r w:rsidR="00E179C8">
        <w:rPr>
          <w:rFonts w:hint="cs"/>
          <w:rtl/>
        </w:rPr>
        <w:t xml:space="preserve"> לקבוע כי הן "אחריות קפידה" (</w:t>
      </w:r>
      <w:r w:rsidR="00E179C8" w:rsidRPr="00E179C8">
        <w:rPr>
          <w:rFonts w:hint="cs"/>
          <w:highlight w:val="magenta"/>
          <w:rtl/>
        </w:rPr>
        <w:t>פס</w:t>
      </w:r>
      <w:r w:rsidRPr="00E179C8">
        <w:rPr>
          <w:rFonts w:hint="cs"/>
          <w:highlight w:val="magenta"/>
          <w:rtl/>
        </w:rPr>
        <w:t xml:space="preserve">"ד </w:t>
      </w:r>
      <w:r w:rsidRPr="00E179C8">
        <w:rPr>
          <w:rFonts w:hint="cs"/>
          <w:b/>
          <w:bCs/>
          <w:highlight w:val="magenta"/>
          <w:rtl/>
        </w:rPr>
        <w:t>לקס</w:t>
      </w:r>
      <w:r>
        <w:rPr>
          <w:rFonts w:hint="cs"/>
          <w:rtl/>
        </w:rPr>
        <w:t xml:space="preserve">) כל עוד לא נקבע במפורש לפני תיקון 39 שעבירה היא מוחלטת/קפידה </w:t>
      </w:r>
      <w:r>
        <w:rPr>
          <w:rtl/>
        </w:rPr>
        <w:t>–</w:t>
      </w:r>
      <w:r>
        <w:rPr>
          <w:rFonts w:hint="cs"/>
          <w:rtl/>
        </w:rPr>
        <w:t xml:space="preserve"> ביהמ"ש לא יכול להכריע לאחר מכן.</w:t>
      </w:r>
    </w:p>
    <w:p w14:paraId="279DEC31" w14:textId="58CA1D0B" w:rsidR="004E62D9" w:rsidRDefault="004E62D9" w:rsidP="004E62D9">
      <w:pPr>
        <w:pStyle w:val="a3"/>
        <w:numPr>
          <w:ilvl w:val="0"/>
          <w:numId w:val="133"/>
        </w:numPr>
      </w:pPr>
      <w:r>
        <w:rPr>
          <w:rFonts w:hint="cs"/>
          <w:b/>
          <w:bCs/>
          <w:rtl/>
        </w:rPr>
        <w:t xml:space="preserve">השופט ברק </w:t>
      </w:r>
      <w:r>
        <w:rPr>
          <w:b/>
          <w:bCs/>
          <w:rtl/>
        </w:rPr>
        <w:t>–</w:t>
      </w:r>
      <w:r>
        <w:rPr>
          <w:rFonts w:hint="cs"/>
          <w:rtl/>
        </w:rPr>
        <w:t xml:space="preserve"> ביהמ"ש יכול לקבוע פרטנית שהעבירות הן מסוג "אחריות קפידה" ואף "אחריות מוחלטת" (אוביטר, </w:t>
      </w:r>
      <w:r w:rsidRPr="00E179C8">
        <w:rPr>
          <w:rFonts w:hint="cs"/>
          <w:b/>
          <w:bCs/>
          <w:highlight w:val="magenta"/>
          <w:rtl/>
        </w:rPr>
        <w:t>אורן בנגב</w:t>
      </w:r>
      <w:r>
        <w:rPr>
          <w:rFonts w:hint="cs"/>
          <w:rtl/>
        </w:rPr>
        <w:t>)</w:t>
      </w:r>
      <w:r w:rsidR="00A902E8">
        <w:rPr>
          <w:rFonts w:hint="cs"/>
          <w:rtl/>
        </w:rPr>
        <w:t>.</w:t>
      </w:r>
    </w:p>
    <w:p w14:paraId="707AE0F9" w14:textId="7E0A4486" w:rsidR="004E62D9" w:rsidRDefault="004E62D9" w:rsidP="004E62D9">
      <w:pPr>
        <w:pStyle w:val="a3"/>
        <w:numPr>
          <w:ilvl w:val="0"/>
          <w:numId w:val="133"/>
        </w:numPr>
      </w:pPr>
      <w:r>
        <w:rPr>
          <w:rFonts w:hint="cs"/>
          <w:b/>
          <w:bCs/>
          <w:rtl/>
        </w:rPr>
        <w:t xml:space="preserve">השופט ביניש </w:t>
      </w:r>
      <w:r>
        <w:rPr>
          <w:b/>
          <w:bCs/>
          <w:rtl/>
        </w:rPr>
        <w:t>–</w:t>
      </w:r>
      <w:r w:rsidRPr="0016727D">
        <w:rPr>
          <w:rFonts w:hint="cs"/>
          <w:rtl/>
        </w:rPr>
        <w:t xml:space="preserve"> ביהמ"ש יכול לקבוע פרטנית את העבירה מסוג "אחריות קפידה" בתנאי שהן עבירות מסוג שנקבע (טרם תיקון מס' 39)</w:t>
      </w:r>
      <w:r w:rsidR="00E179C8">
        <w:rPr>
          <w:rFonts w:hint="cs"/>
          <w:rtl/>
        </w:rPr>
        <w:t xml:space="preserve"> כי הן מסוג "אחריות מוחלטת" (</w:t>
      </w:r>
      <w:r w:rsidR="00E179C8" w:rsidRPr="00E179C8">
        <w:rPr>
          <w:rFonts w:hint="cs"/>
          <w:highlight w:val="magenta"/>
          <w:rtl/>
        </w:rPr>
        <w:t>פס</w:t>
      </w:r>
      <w:r w:rsidRPr="00E179C8">
        <w:rPr>
          <w:rFonts w:hint="cs"/>
          <w:highlight w:val="magenta"/>
          <w:rtl/>
        </w:rPr>
        <w:t xml:space="preserve">"ד </w:t>
      </w:r>
      <w:r w:rsidRPr="00E179C8">
        <w:rPr>
          <w:rFonts w:hint="cs"/>
          <w:b/>
          <w:bCs/>
          <w:highlight w:val="magenta"/>
          <w:rtl/>
        </w:rPr>
        <w:t>לקס</w:t>
      </w:r>
      <w:r w:rsidRPr="0016727D">
        <w:rPr>
          <w:rFonts w:hint="cs"/>
          <w:rtl/>
        </w:rPr>
        <w:t>) (בהתאם לנוסח העבירה, תכליתה ועוד)</w:t>
      </w:r>
      <w:r w:rsidR="00A902E8">
        <w:rPr>
          <w:rFonts w:hint="cs"/>
          <w:rtl/>
        </w:rPr>
        <w:t>.</w:t>
      </w:r>
    </w:p>
    <w:p w14:paraId="3515B41B" w14:textId="77777777" w:rsidR="004E62D9" w:rsidRDefault="004E62D9" w:rsidP="004E62D9">
      <w:pPr>
        <w:pStyle w:val="a3"/>
        <w:ind w:left="720"/>
        <w:rPr>
          <w:rtl/>
        </w:rPr>
      </w:pPr>
      <w:r>
        <w:rPr>
          <w:rFonts w:hint="cs"/>
          <w:rtl/>
        </w:rPr>
        <w:t xml:space="preserve">מדובר בדעה שמתחילה להיות רווחת </w:t>
      </w:r>
      <w:r>
        <w:rPr>
          <w:rtl/>
        </w:rPr>
        <w:t>–</w:t>
      </w:r>
      <w:r>
        <w:rPr>
          <w:rFonts w:hint="cs"/>
          <w:rtl/>
        </w:rPr>
        <w:t xml:space="preserve"> במצב בו עבירות שותקות לפני תיקון 39, ביהמ"ש כן יכול לקבוע שהן עבירות אחריות קפידה, אך הוא צריך להראות שבהתאם לנוסח ותכלית העבירה </w:t>
      </w:r>
      <w:r>
        <w:rPr>
          <w:rtl/>
        </w:rPr>
        <w:t>–</w:t>
      </w:r>
      <w:r>
        <w:rPr>
          <w:rFonts w:hint="cs"/>
          <w:rtl/>
        </w:rPr>
        <w:t xml:space="preserve"> מדובר בעבירת אחריות מוחלטת = אחריות קפידה.</w:t>
      </w:r>
    </w:p>
    <w:p w14:paraId="1CAB4F32" w14:textId="77777777" w:rsidR="004E62D9" w:rsidRDefault="004E62D9" w:rsidP="004E62D9">
      <w:pPr>
        <w:pStyle w:val="a3"/>
        <w:rPr>
          <w:rtl/>
        </w:rPr>
      </w:pPr>
    </w:p>
    <w:p w14:paraId="7309ED67" w14:textId="77777777" w:rsidR="004E62D9" w:rsidRDefault="004E62D9" w:rsidP="004E62D9">
      <w:pPr>
        <w:pStyle w:val="a3"/>
        <w:jc w:val="right"/>
        <w:rPr>
          <w:rtl/>
        </w:rPr>
      </w:pPr>
      <w:r>
        <w:rPr>
          <w:rFonts w:hint="cs"/>
          <w:rtl/>
        </w:rPr>
        <w:t>22.05.17</w:t>
      </w:r>
    </w:p>
    <w:p w14:paraId="5EE58A1E" w14:textId="77777777" w:rsidR="004E62D9" w:rsidRDefault="004E62D9" w:rsidP="004E62D9">
      <w:pPr>
        <w:pStyle w:val="a3"/>
        <w:jc w:val="center"/>
        <w:rPr>
          <w:rtl/>
        </w:rPr>
      </w:pPr>
      <w:r w:rsidRPr="00E179C8">
        <w:rPr>
          <w:rFonts w:hint="cs"/>
          <w:b/>
          <w:bCs/>
          <w:highlight w:val="green"/>
          <w:u w:val="single"/>
          <w:rtl/>
        </w:rPr>
        <w:t xml:space="preserve">שיעור 13 </w:t>
      </w:r>
      <w:r w:rsidRPr="00E179C8">
        <w:rPr>
          <w:b/>
          <w:bCs/>
          <w:highlight w:val="green"/>
          <w:u w:val="single"/>
          <w:rtl/>
        </w:rPr>
        <w:t>–</w:t>
      </w:r>
      <w:r w:rsidRPr="00E179C8">
        <w:rPr>
          <w:rFonts w:hint="cs"/>
          <w:b/>
          <w:bCs/>
          <w:highlight w:val="green"/>
          <w:u w:val="single"/>
          <w:rtl/>
        </w:rPr>
        <w:t xml:space="preserve"> סייגים לאחריות פלילית</w:t>
      </w:r>
    </w:p>
    <w:p w14:paraId="26F08AEC" w14:textId="37A33F4D" w:rsidR="004E62D9" w:rsidRDefault="003C589A" w:rsidP="004E62D9">
      <w:pPr>
        <w:pStyle w:val="a3"/>
        <w:rPr>
          <w:rtl/>
        </w:rPr>
      </w:pPr>
      <w:r>
        <w:rPr>
          <w:rFonts w:hint="cs"/>
          <w:rtl/>
        </w:rPr>
        <w:t>השיעור הנוכחי והשיעור הבא יהיו</w:t>
      </w:r>
      <w:r w:rsidR="004E62D9">
        <w:rPr>
          <w:rFonts w:hint="cs"/>
          <w:rtl/>
        </w:rPr>
        <w:t xml:space="preserve"> על סייגים לאחריות הפלילית. </w:t>
      </w:r>
    </w:p>
    <w:p w14:paraId="750E5A65" w14:textId="77777777" w:rsidR="004E62D9" w:rsidRDefault="004E62D9" w:rsidP="004E62D9">
      <w:pPr>
        <w:pStyle w:val="a3"/>
        <w:rPr>
          <w:rtl/>
        </w:rPr>
      </w:pPr>
      <w:r>
        <w:rPr>
          <w:rFonts w:hint="cs"/>
          <w:rtl/>
        </w:rPr>
        <w:t xml:space="preserve">אחריות פלילית קיימת, מקום בו התקיים אצל אדם היסוד העובדתי והיסוד הנפשי, ולא התקיימו אצלו שום תנאים של כלל משפטי שמסיר אחריות משפטית </w:t>
      </w:r>
      <w:r>
        <w:rPr>
          <w:rtl/>
        </w:rPr>
        <w:t>–</w:t>
      </w:r>
      <w:r>
        <w:rPr>
          <w:rFonts w:hint="cs"/>
          <w:rtl/>
        </w:rPr>
        <w:t xml:space="preserve"> סייגים.</w:t>
      </w:r>
    </w:p>
    <w:p w14:paraId="42AECCA7" w14:textId="77777777" w:rsidR="004E62D9" w:rsidRDefault="004E62D9" w:rsidP="004E62D9">
      <w:pPr>
        <w:pStyle w:val="a3"/>
        <w:rPr>
          <w:rtl/>
        </w:rPr>
      </w:pPr>
    </w:p>
    <w:p w14:paraId="46EDF52A" w14:textId="3874D6CE" w:rsidR="004E62D9" w:rsidRDefault="004E62D9" w:rsidP="004E62D9">
      <w:pPr>
        <w:pStyle w:val="a3"/>
        <w:rPr>
          <w:rtl/>
        </w:rPr>
      </w:pPr>
      <w:r>
        <w:rPr>
          <w:rFonts w:hint="cs"/>
          <w:u w:val="single"/>
          <w:rtl/>
        </w:rPr>
        <w:t xml:space="preserve">הבחנה בין 3 מונחים </w:t>
      </w:r>
      <w:r>
        <w:rPr>
          <w:u w:val="single"/>
          <w:rtl/>
        </w:rPr>
        <w:t>–</w:t>
      </w:r>
      <w:r>
        <w:rPr>
          <w:rFonts w:hint="cs"/>
          <w:u w:val="single"/>
          <w:rtl/>
        </w:rPr>
        <w:t xml:space="preserve"> סייגים, הגנות </w:t>
      </w:r>
      <w:r w:rsidR="003C589A">
        <w:rPr>
          <w:rFonts w:hint="cs"/>
          <w:u w:val="single"/>
          <w:rtl/>
        </w:rPr>
        <w:t>וחסינויות</w:t>
      </w:r>
    </w:p>
    <w:p w14:paraId="31E32593" w14:textId="540689DD" w:rsidR="004E62D9" w:rsidRDefault="004E62D9" w:rsidP="004E62D9">
      <w:pPr>
        <w:pStyle w:val="a3"/>
        <w:rPr>
          <w:rtl/>
        </w:rPr>
      </w:pPr>
      <w:r w:rsidRPr="003C589A">
        <w:rPr>
          <w:rFonts w:hint="cs"/>
          <w:b/>
          <w:bCs/>
          <w:highlight w:val="cyan"/>
          <w:rtl/>
        </w:rPr>
        <w:t>חסינות</w:t>
      </w:r>
      <w:r>
        <w:rPr>
          <w:rFonts w:hint="cs"/>
          <w:rtl/>
        </w:rPr>
        <w:t xml:space="preserve"> היא כלל משפטי שמונע את העמדתו לדין של אדם </w:t>
      </w:r>
      <w:r w:rsidR="003C589A">
        <w:rPr>
          <w:rFonts w:hint="cs"/>
          <w:rtl/>
        </w:rPr>
        <w:t xml:space="preserve">בגלל </w:t>
      </w:r>
      <w:r>
        <w:rPr>
          <w:rFonts w:hint="cs"/>
          <w:rtl/>
        </w:rPr>
        <w:t xml:space="preserve">שיקולי מדיניות חיצוניים לדיני העונשין, וזאת אף אם הוא אשם. </w:t>
      </w:r>
      <w:r w:rsidRPr="003C589A">
        <w:rPr>
          <w:rFonts w:hint="cs"/>
          <w:b/>
          <w:bCs/>
          <w:rtl/>
        </w:rPr>
        <w:t>לדוגמא</w:t>
      </w:r>
      <w:r>
        <w:rPr>
          <w:rFonts w:hint="cs"/>
          <w:rtl/>
        </w:rPr>
        <w:t xml:space="preserve"> </w:t>
      </w:r>
      <w:r>
        <w:rPr>
          <w:rtl/>
        </w:rPr>
        <w:t>–</w:t>
      </w:r>
      <w:r>
        <w:rPr>
          <w:rFonts w:hint="cs"/>
          <w:rtl/>
        </w:rPr>
        <w:t xml:space="preserve"> חסינות דיפלומטית, וחסינות חברי כנסת.</w:t>
      </w:r>
    </w:p>
    <w:p w14:paraId="72253FA8" w14:textId="77777777" w:rsidR="004E62D9" w:rsidRDefault="004E62D9" w:rsidP="004E62D9">
      <w:pPr>
        <w:pStyle w:val="a3"/>
        <w:rPr>
          <w:rtl/>
        </w:rPr>
      </w:pPr>
      <w:r>
        <w:rPr>
          <w:rFonts w:hint="cs"/>
          <w:rtl/>
        </w:rPr>
        <w:t xml:space="preserve">אם דיפלומט היה מבצע עבירה בארץ, כל עוד מדינתו לא החליטה להסיר לו את החסינות </w:t>
      </w:r>
      <w:r>
        <w:rPr>
          <w:rtl/>
        </w:rPr>
        <w:t>–</w:t>
      </w:r>
      <w:r>
        <w:rPr>
          <w:rFonts w:hint="cs"/>
          <w:rtl/>
        </w:rPr>
        <w:t xml:space="preserve"> לא ניתן להעמידו לדין. כל מה שהמדינה יכולה לעשות זה לגרש אותו.</w:t>
      </w:r>
    </w:p>
    <w:p w14:paraId="19E3BAF4" w14:textId="77777777" w:rsidR="003C589A" w:rsidRDefault="004E62D9" w:rsidP="004E62D9">
      <w:pPr>
        <w:pStyle w:val="a3"/>
        <w:rPr>
          <w:rtl/>
        </w:rPr>
      </w:pPr>
      <w:r>
        <w:rPr>
          <w:rFonts w:hint="cs"/>
          <w:b/>
          <w:bCs/>
          <w:rtl/>
        </w:rPr>
        <w:t>דוגמא 1</w:t>
      </w:r>
      <w:r>
        <w:rPr>
          <w:rFonts w:hint="cs"/>
          <w:rtl/>
        </w:rPr>
        <w:t xml:space="preserve"> </w:t>
      </w:r>
      <w:r>
        <w:rPr>
          <w:rtl/>
        </w:rPr>
        <w:t>–</w:t>
      </w:r>
      <w:r>
        <w:rPr>
          <w:rFonts w:hint="cs"/>
          <w:rtl/>
        </w:rPr>
        <w:t xml:space="preserve"> כאשר שגריר ביצע מעשה של הטרדה מינית, הוא לא עמד לדין בארץ, אלא נסע לביקור בארץ ששלחה אותו </w:t>
      </w:r>
      <w:r>
        <w:rPr>
          <w:rtl/>
        </w:rPr>
        <w:t>–</w:t>
      </w:r>
      <w:r>
        <w:rPr>
          <w:rFonts w:hint="cs"/>
          <w:rtl/>
        </w:rPr>
        <w:t xml:space="preserve"> והארץ ששלחה אותו הודיעה כי הוא מסיים את תפקידו כשגריר </w:t>
      </w:r>
    </w:p>
    <w:p w14:paraId="1A080645" w14:textId="5087EA0C" w:rsidR="004E62D9" w:rsidRDefault="004E62D9" w:rsidP="004E62D9">
      <w:pPr>
        <w:pStyle w:val="a3"/>
        <w:rPr>
          <w:rtl/>
        </w:rPr>
      </w:pPr>
      <w:r>
        <w:rPr>
          <w:rFonts w:hint="cs"/>
          <w:rtl/>
        </w:rPr>
        <w:t>(שגריר מצריים. רקדנית בטן האשימה אותו שהוא הטריד אותה מינית)</w:t>
      </w:r>
      <w:r w:rsidR="00A902E8">
        <w:rPr>
          <w:rFonts w:hint="cs"/>
          <w:rtl/>
        </w:rPr>
        <w:t>.</w:t>
      </w:r>
    </w:p>
    <w:p w14:paraId="40E550D2" w14:textId="77777777" w:rsidR="004E62D9" w:rsidRDefault="004E62D9" w:rsidP="004E62D9">
      <w:pPr>
        <w:pStyle w:val="a3"/>
        <w:rPr>
          <w:rtl/>
        </w:rPr>
      </w:pPr>
      <w:r>
        <w:rPr>
          <w:rFonts w:hint="cs"/>
          <w:b/>
          <w:bCs/>
          <w:rtl/>
        </w:rPr>
        <w:t>דוגמא 2</w:t>
      </w:r>
      <w:r>
        <w:rPr>
          <w:rFonts w:hint="cs"/>
          <w:rtl/>
        </w:rPr>
        <w:t xml:space="preserve"> </w:t>
      </w:r>
      <w:r>
        <w:rPr>
          <w:rtl/>
        </w:rPr>
        <w:t>–</w:t>
      </w:r>
      <w:r>
        <w:rPr>
          <w:rFonts w:hint="cs"/>
          <w:rtl/>
        </w:rPr>
        <w:t xml:space="preserve"> עבירות החנייה בניו-יורק. העיר מלאה בשגרירים, וחסר לה חנייה. השגרירים חונים איפה שהם רוצים, מקבלים קנסות ולא משלמים. </w:t>
      </w:r>
    </w:p>
    <w:p w14:paraId="385A5444" w14:textId="77777777" w:rsidR="004E62D9" w:rsidRDefault="004E62D9" w:rsidP="004E62D9">
      <w:pPr>
        <w:pStyle w:val="a3"/>
        <w:rPr>
          <w:rtl/>
        </w:rPr>
      </w:pPr>
    </w:p>
    <w:p w14:paraId="7C5F9595" w14:textId="0D00BBE5" w:rsidR="004E62D9" w:rsidRDefault="004E62D9" w:rsidP="003C589A">
      <w:pPr>
        <w:pStyle w:val="a3"/>
        <w:rPr>
          <w:rtl/>
        </w:rPr>
      </w:pPr>
      <w:r w:rsidRPr="003C589A">
        <w:rPr>
          <w:rFonts w:hint="cs"/>
          <w:b/>
          <w:bCs/>
          <w:highlight w:val="cyan"/>
          <w:rtl/>
        </w:rPr>
        <w:t>הגנות</w:t>
      </w:r>
      <w:r>
        <w:rPr>
          <w:rFonts w:hint="cs"/>
          <w:b/>
          <w:bCs/>
          <w:rtl/>
        </w:rPr>
        <w:t xml:space="preserve"> </w:t>
      </w:r>
      <w:r>
        <w:rPr>
          <w:b/>
          <w:bCs/>
          <w:rtl/>
        </w:rPr>
        <w:t>–</w:t>
      </w:r>
      <w:r>
        <w:rPr>
          <w:rFonts w:hint="cs"/>
          <w:b/>
          <w:bCs/>
          <w:rtl/>
        </w:rPr>
        <w:t xml:space="preserve"> </w:t>
      </w:r>
      <w:r>
        <w:rPr>
          <w:rFonts w:hint="cs"/>
          <w:rtl/>
        </w:rPr>
        <w:t>משמעות המונח "הגנה" מאז תיקון 39</w:t>
      </w:r>
      <w:r w:rsidR="003C589A">
        <w:rPr>
          <w:rFonts w:hint="cs"/>
          <w:rtl/>
        </w:rPr>
        <w:t xml:space="preserve"> -</w:t>
      </w:r>
      <w:r>
        <w:rPr>
          <w:rFonts w:hint="cs"/>
          <w:rtl/>
        </w:rPr>
        <w:t xml:space="preserve"> מדובר בכלל משפטי שמתייחס לעבירה אחת או מספר מצומצם של עבירות</w:t>
      </w:r>
      <w:r w:rsidR="00A902E8">
        <w:rPr>
          <w:rFonts w:hint="cs"/>
          <w:rtl/>
        </w:rPr>
        <w:t>, שקובע תנאים שבהתקיימם</w:t>
      </w:r>
      <w:r>
        <w:rPr>
          <w:rFonts w:hint="cs"/>
          <w:rtl/>
        </w:rPr>
        <w:t xml:space="preserve"> מוסרת האחריות הפלילית בגין ביצוע העבירה הספציפית. כלומר, בשונה מסייג, שרלוונטי לכל העבירות בדיני העונשין בישראל, הגנה תמיד מתייחסת לעבירה אחת או למספר מצומצם </w:t>
      </w:r>
      <w:r w:rsidR="00A902E8">
        <w:rPr>
          <w:rFonts w:hint="cs"/>
          <w:rtl/>
        </w:rPr>
        <w:t>של עבירות. אנו נראה בהמשך את ההשלכ</w:t>
      </w:r>
      <w:r>
        <w:rPr>
          <w:rFonts w:hint="cs"/>
          <w:rtl/>
        </w:rPr>
        <w:t>ה של סיווג ההגנה והסייג.</w:t>
      </w:r>
    </w:p>
    <w:p w14:paraId="79FA7002" w14:textId="77777777" w:rsidR="004E62D9" w:rsidRDefault="004E62D9" w:rsidP="004E62D9">
      <w:pPr>
        <w:pStyle w:val="a3"/>
        <w:rPr>
          <w:rtl/>
        </w:rPr>
      </w:pPr>
    </w:p>
    <w:p w14:paraId="17A7F8BC" w14:textId="508AFCA5" w:rsidR="004E62D9" w:rsidRDefault="004E62D9" w:rsidP="003C589A">
      <w:pPr>
        <w:pStyle w:val="a3"/>
        <w:rPr>
          <w:rtl/>
        </w:rPr>
      </w:pPr>
      <w:r w:rsidRPr="003C589A">
        <w:rPr>
          <w:rFonts w:hint="cs"/>
          <w:color w:val="A6A6A6" w:themeColor="background1" w:themeShade="A6"/>
          <w:u w:val="single"/>
          <w:rtl/>
        </w:rPr>
        <w:t>הערת צד</w:t>
      </w:r>
      <w:r w:rsidRPr="003C589A">
        <w:rPr>
          <w:rFonts w:hint="cs"/>
          <w:color w:val="A6A6A6" w:themeColor="background1" w:themeShade="A6"/>
          <w:rtl/>
        </w:rPr>
        <w:t xml:space="preserve"> </w:t>
      </w:r>
      <w:r w:rsidRPr="003C589A">
        <w:rPr>
          <w:color w:val="A6A6A6" w:themeColor="background1" w:themeShade="A6"/>
          <w:rtl/>
        </w:rPr>
        <w:t>–</w:t>
      </w:r>
      <w:r w:rsidRPr="003C589A">
        <w:rPr>
          <w:rFonts w:hint="cs"/>
          <w:color w:val="A6A6A6" w:themeColor="background1" w:themeShade="A6"/>
          <w:rtl/>
        </w:rPr>
        <w:t xml:space="preserve"> ההגדרות שהמרצה י</w:t>
      </w:r>
      <w:r w:rsidR="00A902E8" w:rsidRPr="003C589A">
        <w:rPr>
          <w:rFonts w:hint="cs"/>
          <w:color w:val="A6A6A6" w:themeColor="background1" w:themeShade="A6"/>
          <w:rtl/>
        </w:rPr>
        <w:t>י</w:t>
      </w:r>
      <w:r w:rsidRPr="003C589A">
        <w:rPr>
          <w:rFonts w:hint="cs"/>
          <w:color w:val="A6A6A6" w:themeColor="background1" w:themeShade="A6"/>
          <w:rtl/>
        </w:rPr>
        <w:t xml:space="preserve">תן לסייג ולהגנה מופשטות במידה </w:t>
      </w:r>
      <w:r w:rsidR="00A902E8" w:rsidRPr="003C589A">
        <w:rPr>
          <w:rFonts w:hint="cs"/>
          <w:color w:val="A6A6A6" w:themeColor="background1" w:themeShade="A6"/>
          <w:rtl/>
        </w:rPr>
        <w:t>מסוימת</w:t>
      </w:r>
      <w:r w:rsidRPr="003C589A">
        <w:rPr>
          <w:rFonts w:hint="cs"/>
          <w:color w:val="A6A6A6" w:themeColor="background1" w:themeShade="A6"/>
          <w:rtl/>
        </w:rPr>
        <w:t xml:space="preserve">. השופטים נותנים הגדרות יותר </w:t>
      </w:r>
      <w:r w:rsidR="00A902E8" w:rsidRPr="003C589A">
        <w:rPr>
          <w:rFonts w:hint="cs"/>
          <w:color w:val="A6A6A6" w:themeColor="background1" w:themeShade="A6"/>
          <w:rtl/>
        </w:rPr>
        <w:t>מדויקות</w:t>
      </w:r>
      <w:r w:rsidR="003C589A" w:rsidRPr="003C589A">
        <w:rPr>
          <w:rFonts w:hint="cs"/>
          <w:color w:val="A6A6A6" w:themeColor="background1" w:themeShade="A6"/>
          <w:rtl/>
        </w:rPr>
        <w:t xml:space="preserve"> </w:t>
      </w:r>
      <w:r w:rsidR="003C589A" w:rsidRPr="003C589A">
        <w:rPr>
          <w:rFonts w:hint="cs"/>
          <w:b/>
          <w:bCs/>
          <w:color w:val="A6A6A6" w:themeColor="background1" w:themeShade="A6"/>
          <w:rtl/>
        </w:rPr>
        <w:t>בפסה"ד רוזוב</w:t>
      </w:r>
      <w:r w:rsidR="003C589A" w:rsidRPr="003C589A">
        <w:rPr>
          <w:rFonts w:hint="cs"/>
          <w:color w:val="A6A6A6" w:themeColor="background1" w:themeShade="A6"/>
          <w:rtl/>
        </w:rPr>
        <w:t>, וכדאי ללמוד לבחינה את ההגדרות משם</w:t>
      </w:r>
      <w:r w:rsidR="00A902E8" w:rsidRPr="003C589A">
        <w:rPr>
          <w:rFonts w:hint="cs"/>
          <w:color w:val="A6A6A6" w:themeColor="background1" w:themeShade="A6"/>
          <w:rtl/>
        </w:rPr>
        <w:t>.</w:t>
      </w:r>
    </w:p>
    <w:p w14:paraId="21FE0F74" w14:textId="77777777" w:rsidR="004E62D9" w:rsidRDefault="004E62D9" w:rsidP="004E62D9">
      <w:pPr>
        <w:pStyle w:val="a3"/>
        <w:rPr>
          <w:rtl/>
        </w:rPr>
      </w:pPr>
    </w:p>
    <w:p w14:paraId="2AA38FBC" w14:textId="5B605145" w:rsidR="004E62D9" w:rsidRDefault="004E62D9" w:rsidP="004E62D9">
      <w:pPr>
        <w:pStyle w:val="a3"/>
        <w:rPr>
          <w:rtl/>
        </w:rPr>
      </w:pPr>
      <w:r w:rsidRPr="003C589A">
        <w:rPr>
          <w:rFonts w:hint="cs"/>
          <w:b/>
          <w:bCs/>
          <w:highlight w:val="cyan"/>
          <w:rtl/>
        </w:rPr>
        <w:t>סייג</w:t>
      </w:r>
      <w:r>
        <w:rPr>
          <w:rFonts w:hint="cs"/>
          <w:rtl/>
        </w:rPr>
        <w:t xml:space="preserve"> </w:t>
      </w:r>
      <w:r>
        <w:rPr>
          <w:rtl/>
        </w:rPr>
        <w:t>–</w:t>
      </w:r>
      <w:r>
        <w:rPr>
          <w:rFonts w:hint="cs"/>
          <w:rtl/>
        </w:rPr>
        <w:t xml:space="preserve"> כלל משפטי כללי שקובע שבהתקיים תנאיו, מוסרת האחריות הפלילית בגין ביצוע עבירה, משמע </w:t>
      </w:r>
      <w:r>
        <w:rPr>
          <w:rtl/>
        </w:rPr>
        <w:t>–</w:t>
      </w:r>
      <w:r w:rsidR="003C589A">
        <w:rPr>
          <w:rFonts w:hint="cs"/>
          <w:rtl/>
        </w:rPr>
        <w:t xml:space="preserve"> סייגים בשונה מהגנות רלוונטיי</w:t>
      </w:r>
      <w:r w:rsidR="003C589A">
        <w:rPr>
          <w:rFonts w:hint="eastAsia"/>
          <w:rtl/>
        </w:rPr>
        <w:t>ם</w:t>
      </w:r>
      <w:r>
        <w:rPr>
          <w:rFonts w:hint="cs"/>
          <w:rtl/>
        </w:rPr>
        <w:t xml:space="preserve"> </w:t>
      </w:r>
      <w:r>
        <w:rPr>
          <w:rFonts w:hint="cs"/>
          <w:b/>
          <w:bCs/>
          <w:rtl/>
        </w:rPr>
        <w:t>לכל עבירה באשר היא</w:t>
      </w:r>
      <w:r>
        <w:rPr>
          <w:rFonts w:hint="cs"/>
          <w:rtl/>
        </w:rPr>
        <w:t>.</w:t>
      </w:r>
    </w:p>
    <w:p w14:paraId="5FCDFAC8" w14:textId="77777777" w:rsidR="004E62D9" w:rsidRDefault="004E62D9" w:rsidP="004E62D9">
      <w:pPr>
        <w:pStyle w:val="a3"/>
        <w:rPr>
          <w:rtl/>
        </w:rPr>
      </w:pPr>
      <w:r>
        <w:rPr>
          <w:rFonts w:hint="cs"/>
          <w:rtl/>
        </w:rPr>
        <w:t>חוק העונשין מעגן באופן מפורש את הסייגים הבאים: קטינות, העדר שליטה (אוטומטיזם), אי שפיות הדעת, שכרות, הגנה עצמית, הגנת בית מגורים/בית עסק/משק חקלאי מגודר (הגנת דרומי), סייג הצורך, סייג הכורך, סיג הצידוק, סייג זוטי הדברים, טעות במצב דברים, טעות במצב משפטי והגנה על הרשות השופטת.</w:t>
      </w:r>
    </w:p>
    <w:p w14:paraId="7C1AC28A" w14:textId="77777777" w:rsidR="004E62D9" w:rsidRDefault="004E62D9" w:rsidP="004E62D9">
      <w:pPr>
        <w:pStyle w:val="a3"/>
        <w:rPr>
          <w:rtl/>
        </w:rPr>
      </w:pPr>
    </w:p>
    <w:p w14:paraId="29A619F3" w14:textId="7ABEF054" w:rsidR="004E62D9" w:rsidRDefault="004E62D9" w:rsidP="004E62D9">
      <w:pPr>
        <w:pStyle w:val="a3"/>
        <w:rPr>
          <w:rtl/>
        </w:rPr>
      </w:pPr>
      <w:r>
        <w:rPr>
          <w:rFonts w:hint="cs"/>
          <w:rtl/>
        </w:rPr>
        <w:t>בנוסף, אנו עשויים למצוא סייגים נוספים באחד מ</w:t>
      </w:r>
      <w:r w:rsidR="00CB1B89">
        <w:rPr>
          <w:rFonts w:hint="cs"/>
          <w:rtl/>
        </w:rPr>
        <w:t>-</w:t>
      </w:r>
      <w:r>
        <w:rPr>
          <w:rFonts w:hint="cs"/>
          <w:rtl/>
        </w:rPr>
        <w:t>3 מקומות:</w:t>
      </w:r>
    </w:p>
    <w:p w14:paraId="643E55D1" w14:textId="0A16D1BC" w:rsidR="004E62D9" w:rsidRDefault="004E62D9" w:rsidP="004E62D9">
      <w:pPr>
        <w:pStyle w:val="a3"/>
        <w:numPr>
          <w:ilvl w:val="0"/>
          <w:numId w:val="134"/>
        </w:numPr>
      </w:pPr>
      <w:r w:rsidRPr="003C589A">
        <w:rPr>
          <w:rFonts w:hint="cs"/>
          <w:b/>
          <w:bCs/>
          <w:rtl/>
        </w:rPr>
        <w:t>לבתי המשפט</w:t>
      </w:r>
      <w:r>
        <w:rPr>
          <w:rFonts w:hint="cs"/>
          <w:rtl/>
        </w:rPr>
        <w:t xml:space="preserve"> יש סמכות ליצור סייגים חדשים דרך הפסיקה</w:t>
      </w:r>
      <w:r w:rsidR="00CB1B89">
        <w:rPr>
          <w:rFonts w:hint="cs"/>
          <w:rtl/>
        </w:rPr>
        <w:t>.</w:t>
      </w:r>
    </w:p>
    <w:p w14:paraId="466F2B43" w14:textId="4028F903" w:rsidR="004E62D9" w:rsidRDefault="004E62D9" w:rsidP="004E62D9">
      <w:pPr>
        <w:pStyle w:val="a3"/>
        <w:numPr>
          <w:ilvl w:val="0"/>
          <w:numId w:val="134"/>
        </w:numPr>
      </w:pPr>
      <w:r>
        <w:rPr>
          <w:rFonts w:hint="cs"/>
          <w:rtl/>
        </w:rPr>
        <w:t xml:space="preserve">יש </w:t>
      </w:r>
      <w:r w:rsidRPr="003C589A">
        <w:rPr>
          <w:rFonts w:hint="cs"/>
          <w:b/>
          <w:bCs/>
          <w:rtl/>
        </w:rPr>
        <w:t xml:space="preserve">כללים משפטיים </w:t>
      </w:r>
      <w:r w:rsidR="00CB1B89" w:rsidRPr="003C589A">
        <w:rPr>
          <w:rFonts w:hint="cs"/>
          <w:b/>
          <w:bCs/>
          <w:rtl/>
        </w:rPr>
        <w:t>מסוימים</w:t>
      </w:r>
      <w:r w:rsidRPr="003C589A">
        <w:rPr>
          <w:rFonts w:hint="cs"/>
          <w:b/>
          <w:bCs/>
          <w:rtl/>
        </w:rPr>
        <w:t xml:space="preserve"> שנמצאים בחוק העונשין</w:t>
      </w:r>
      <w:r>
        <w:rPr>
          <w:rFonts w:hint="cs"/>
          <w:rtl/>
        </w:rPr>
        <w:t>, אבל לא בפרק הסייגים, שהעמדה הרווחת היא שהם בכל זאת סייגים.</w:t>
      </w:r>
    </w:p>
    <w:p w14:paraId="31DB783E" w14:textId="77777777" w:rsidR="004E62D9" w:rsidRDefault="004E62D9" w:rsidP="004E62D9">
      <w:pPr>
        <w:pStyle w:val="a3"/>
        <w:numPr>
          <w:ilvl w:val="0"/>
          <w:numId w:val="134"/>
        </w:numPr>
      </w:pPr>
      <w:r>
        <w:rPr>
          <w:rFonts w:hint="cs"/>
          <w:rtl/>
        </w:rPr>
        <w:t xml:space="preserve">ייתכן שאי שם </w:t>
      </w:r>
      <w:r w:rsidRPr="003C589A">
        <w:rPr>
          <w:rFonts w:hint="cs"/>
          <w:b/>
          <w:bCs/>
          <w:rtl/>
        </w:rPr>
        <w:t>בספר החוקים של מדינת ישראל</w:t>
      </w:r>
      <w:r>
        <w:rPr>
          <w:rFonts w:hint="cs"/>
          <w:rtl/>
        </w:rPr>
        <w:t>, מסתתרים כללים משפטיים שביהמ"ש ביום מן הימים יקבע שהם סייגים.</w:t>
      </w:r>
    </w:p>
    <w:p w14:paraId="4BA0A044" w14:textId="77777777" w:rsidR="004E62D9" w:rsidRDefault="004E62D9" w:rsidP="004E62D9">
      <w:pPr>
        <w:pStyle w:val="a3"/>
        <w:rPr>
          <w:rtl/>
        </w:rPr>
      </w:pPr>
    </w:p>
    <w:p w14:paraId="25165BAB" w14:textId="77777777" w:rsidR="003C589A" w:rsidRDefault="003C589A" w:rsidP="004E62D9">
      <w:pPr>
        <w:pStyle w:val="a3"/>
        <w:rPr>
          <w:rtl/>
        </w:rPr>
      </w:pPr>
    </w:p>
    <w:p w14:paraId="65C77B82" w14:textId="77777777" w:rsidR="003C589A" w:rsidRDefault="003C589A" w:rsidP="004E62D9">
      <w:pPr>
        <w:pStyle w:val="a3"/>
        <w:rPr>
          <w:rtl/>
        </w:rPr>
      </w:pPr>
    </w:p>
    <w:p w14:paraId="6C311DF4" w14:textId="2AD0A725" w:rsidR="004E62D9" w:rsidRDefault="004E62D9" w:rsidP="004E62D9">
      <w:pPr>
        <w:pStyle w:val="a3"/>
        <w:rPr>
          <w:rtl/>
        </w:rPr>
      </w:pPr>
      <w:r w:rsidRPr="00730115">
        <w:rPr>
          <w:rFonts w:hint="cs"/>
          <w:u w:val="single"/>
          <w:rtl/>
        </w:rPr>
        <w:lastRenderedPageBreak/>
        <w:t>מה</w:t>
      </w:r>
      <w:r w:rsidR="003C589A">
        <w:rPr>
          <w:rFonts w:hint="cs"/>
          <w:u w:val="single"/>
          <w:rtl/>
        </w:rPr>
        <w:t>ו</w:t>
      </w:r>
      <w:r w:rsidRPr="00730115">
        <w:rPr>
          <w:rFonts w:hint="cs"/>
          <w:u w:val="single"/>
          <w:rtl/>
        </w:rPr>
        <w:t xml:space="preserve"> מקור הבלבול בין הגנות לסייג?</w:t>
      </w:r>
      <w:r>
        <w:rPr>
          <w:rFonts w:hint="cs"/>
          <w:rtl/>
        </w:rPr>
        <w:t xml:space="preserve"> זה לא שלפני תיקון 39 לא הייתה קיימת הבחנה בין הגנות לסייגים. עם זאת, הבעיה הייתה שלא הייתה עקביות מבחינת המינוחים. היו פסקי דין שכללו הגנה כסייג, והפוך. עד כדי כך הבלבול הוא גדול, שגם היום יש מספר סייגים לאחריות פלילית, שהשם המקובל שלהם מתחיל בהגנה </w:t>
      </w:r>
      <w:r>
        <w:rPr>
          <w:rtl/>
        </w:rPr>
        <w:t>–</w:t>
      </w:r>
      <w:r>
        <w:rPr>
          <w:rFonts w:hint="cs"/>
          <w:rtl/>
        </w:rPr>
        <w:t xml:space="preserve"> כמו הגנה עצמית,</w:t>
      </w:r>
      <w:r w:rsidR="003C589A">
        <w:rPr>
          <w:rFonts w:hint="cs"/>
          <w:rtl/>
        </w:rPr>
        <w:t xml:space="preserve"> או כל הגנות הצידוק (שהיו צריכות</w:t>
      </w:r>
      <w:r>
        <w:rPr>
          <w:rFonts w:hint="cs"/>
          <w:rtl/>
        </w:rPr>
        <w:t xml:space="preserve"> להיקרא סייגי צידוק). דוגמא נוספת </w:t>
      </w:r>
      <w:r>
        <w:rPr>
          <w:rtl/>
        </w:rPr>
        <w:t>–</w:t>
      </w:r>
      <w:r>
        <w:rPr>
          <w:rFonts w:hint="cs"/>
          <w:rtl/>
        </w:rPr>
        <w:t xml:space="preserve"> ההגנה שניתנת לרשות השופטת. </w:t>
      </w:r>
    </w:p>
    <w:p w14:paraId="3356FDE5" w14:textId="5C04B680" w:rsidR="004E62D9" w:rsidRDefault="004E62D9" w:rsidP="004E62D9">
      <w:pPr>
        <w:pStyle w:val="a3"/>
        <w:rPr>
          <w:rtl/>
        </w:rPr>
      </w:pPr>
      <w:r>
        <w:rPr>
          <w:rFonts w:hint="cs"/>
          <w:b/>
          <w:bCs/>
          <w:rtl/>
        </w:rPr>
        <w:t>מה שמשנה זה לא השם אלא המהות</w:t>
      </w:r>
      <w:r>
        <w:rPr>
          <w:rFonts w:hint="cs"/>
          <w:rtl/>
        </w:rPr>
        <w:t xml:space="preserve">. אין להניח שאם משהו נקרא סייג/הגנה </w:t>
      </w:r>
      <w:r>
        <w:rPr>
          <w:rtl/>
        </w:rPr>
        <w:t>–</w:t>
      </w:r>
      <w:r>
        <w:rPr>
          <w:rFonts w:hint="cs"/>
          <w:rtl/>
        </w:rPr>
        <w:t xml:space="preserve"> הוא באמת סייג/הגנה. צריך לשאול את השאלה המהותית </w:t>
      </w:r>
      <w:r>
        <w:rPr>
          <w:rtl/>
        </w:rPr>
        <w:t>–</w:t>
      </w:r>
      <w:r>
        <w:rPr>
          <w:rFonts w:hint="cs"/>
          <w:rtl/>
        </w:rPr>
        <w:t xml:space="preserve"> האם הוא רלוונטי לכל עבירה באשר היא, או ש</w:t>
      </w:r>
      <w:r w:rsidR="003C589A">
        <w:rPr>
          <w:rFonts w:hint="cs"/>
          <w:rtl/>
        </w:rPr>
        <w:t>הוא רלוונטי לעבירה ספציפית בלבד?</w:t>
      </w:r>
    </w:p>
    <w:p w14:paraId="2B571588" w14:textId="77777777" w:rsidR="004E62D9" w:rsidRDefault="004E62D9" w:rsidP="004E62D9">
      <w:pPr>
        <w:pStyle w:val="a3"/>
        <w:rPr>
          <w:rtl/>
        </w:rPr>
      </w:pPr>
    </w:p>
    <w:p w14:paraId="46E1C5FE" w14:textId="77777777" w:rsidR="004E62D9" w:rsidRDefault="004E62D9" w:rsidP="004E62D9">
      <w:pPr>
        <w:pStyle w:val="a3"/>
        <w:rPr>
          <w:rtl/>
        </w:rPr>
      </w:pPr>
      <w:r>
        <w:rPr>
          <w:rFonts w:hint="cs"/>
          <w:b/>
          <w:bCs/>
          <w:u w:val="single"/>
          <w:rtl/>
        </w:rPr>
        <w:t>ההבחנה בין סייגים מסוג הצדק (</w:t>
      </w:r>
      <w:r>
        <w:rPr>
          <w:b/>
          <w:bCs/>
          <w:u w:val="single"/>
        </w:rPr>
        <w:t>Justification</w:t>
      </w:r>
      <w:r>
        <w:rPr>
          <w:rFonts w:hint="cs"/>
          <w:b/>
          <w:bCs/>
          <w:u w:val="single"/>
          <w:rtl/>
        </w:rPr>
        <w:t>) לבין סייגים מסוג הפטר (</w:t>
      </w:r>
      <w:r>
        <w:rPr>
          <w:b/>
          <w:bCs/>
          <w:u w:val="single"/>
        </w:rPr>
        <w:t>Excuses</w:t>
      </w:r>
      <w:r>
        <w:rPr>
          <w:rFonts w:hint="cs"/>
          <w:b/>
          <w:bCs/>
          <w:u w:val="single"/>
          <w:rtl/>
        </w:rPr>
        <w:t>)</w:t>
      </w:r>
    </w:p>
    <w:p w14:paraId="5E7574F8" w14:textId="6EE90625" w:rsidR="004E62D9" w:rsidRPr="00B864DA" w:rsidRDefault="004E62D9" w:rsidP="004E62D9">
      <w:pPr>
        <w:pStyle w:val="a3"/>
        <w:rPr>
          <w:color w:val="808080" w:themeColor="background1" w:themeShade="80"/>
          <w:rtl/>
        </w:rPr>
      </w:pPr>
      <w:r w:rsidRPr="00B864DA">
        <w:rPr>
          <w:rFonts w:hint="cs"/>
          <w:color w:val="808080" w:themeColor="background1" w:themeShade="80"/>
          <w:rtl/>
        </w:rPr>
        <w:t xml:space="preserve">יש בכתיבה של דיני העונשין </w:t>
      </w:r>
      <w:r w:rsidRPr="003C589A">
        <w:rPr>
          <w:rFonts w:hint="cs"/>
          <w:color w:val="808080" w:themeColor="background1" w:themeShade="80"/>
          <w:rtl/>
        </w:rPr>
        <w:t xml:space="preserve">הבחנה בין סייגים </w:t>
      </w:r>
      <w:r w:rsidR="00CB1B89" w:rsidRPr="003C589A">
        <w:rPr>
          <w:rFonts w:hint="cs"/>
          <w:color w:val="808080" w:themeColor="background1" w:themeShade="80"/>
          <w:rtl/>
        </w:rPr>
        <w:t>מסוג</w:t>
      </w:r>
      <w:r w:rsidRPr="003C589A">
        <w:rPr>
          <w:rFonts w:hint="cs"/>
          <w:color w:val="808080" w:themeColor="background1" w:themeShade="80"/>
          <w:rtl/>
        </w:rPr>
        <w:t xml:space="preserve"> הצדק והפטר</w:t>
      </w:r>
      <w:r w:rsidRPr="00B864DA">
        <w:rPr>
          <w:rFonts w:hint="cs"/>
          <w:color w:val="808080" w:themeColor="background1" w:themeShade="80"/>
          <w:rtl/>
        </w:rPr>
        <w:t>. הבעיה היא שבעברית מלומדים מתרגמים א</w:t>
      </w:r>
      <w:r w:rsidR="00CB1B89">
        <w:rPr>
          <w:rFonts w:hint="cs"/>
          <w:color w:val="808080" w:themeColor="background1" w:themeShade="80"/>
          <w:rtl/>
        </w:rPr>
        <w:t>ת</w:t>
      </w:r>
      <w:r w:rsidRPr="00B864DA">
        <w:rPr>
          <w:rFonts w:hint="cs"/>
          <w:color w:val="808080" w:themeColor="background1" w:themeShade="80"/>
          <w:rtl/>
        </w:rPr>
        <w:t xml:space="preserve"> המונח הפטר בצורה שונה, ומספר תרגומים שונים למילה הצדק. המרצה אומר זאת, כדי שכאשר נקרא פסה"ד/מאמר/ספר </w:t>
      </w:r>
      <w:r w:rsidRPr="00B864DA">
        <w:rPr>
          <w:color w:val="808080" w:themeColor="background1" w:themeShade="80"/>
          <w:rtl/>
        </w:rPr>
        <w:t>–</w:t>
      </w:r>
      <w:r w:rsidRPr="00B864DA">
        <w:rPr>
          <w:rFonts w:hint="cs"/>
          <w:color w:val="808080" w:themeColor="background1" w:themeShade="80"/>
          <w:rtl/>
        </w:rPr>
        <w:t xml:space="preserve"> אנו צריכים לתרגם את המילה "פטור" כ"הפטר". המרצה אוהב את המונחים "הצדק" ו"פטור" כי הוא לא מבלבל אותנו עם הסייגים מסוג צידוק, ולפטור יש שימושים אחרים בניגוד להפטר. לכן המרצה משתמש במונח הפטר והצדק.</w:t>
      </w:r>
    </w:p>
    <w:p w14:paraId="5B1523CF" w14:textId="77777777" w:rsidR="004E62D9" w:rsidRDefault="004E62D9" w:rsidP="004E62D9">
      <w:pPr>
        <w:pStyle w:val="a3"/>
        <w:rPr>
          <w:rtl/>
        </w:rPr>
      </w:pPr>
    </w:p>
    <w:p w14:paraId="562CE6FF" w14:textId="77777777" w:rsidR="003C589A" w:rsidRDefault="004E62D9" w:rsidP="004E62D9">
      <w:pPr>
        <w:pStyle w:val="a3"/>
        <w:rPr>
          <w:rtl/>
        </w:rPr>
      </w:pPr>
      <w:r>
        <w:rPr>
          <w:rFonts w:hint="cs"/>
          <w:rtl/>
        </w:rPr>
        <w:t>כאשר מדובר בסייג ה</w:t>
      </w:r>
      <w:r w:rsidRPr="003C589A">
        <w:rPr>
          <w:rFonts w:hint="cs"/>
          <w:b/>
          <w:bCs/>
          <w:highlight w:val="cyan"/>
          <w:rtl/>
        </w:rPr>
        <w:t>הצדק</w:t>
      </w:r>
      <w:r>
        <w:rPr>
          <w:rFonts w:hint="cs"/>
          <w:rtl/>
        </w:rPr>
        <w:t xml:space="preserve">, מדובר בעצם בכלל משפטי שקובע, שבהתקיים תנאיו, </w:t>
      </w:r>
      <w:r>
        <w:rPr>
          <w:rFonts w:hint="cs"/>
          <w:b/>
          <w:bCs/>
          <w:rtl/>
        </w:rPr>
        <w:t>על אף</w:t>
      </w:r>
      <w:r>
        <w:rPr>
          <w:rFonts w:hint="cs"/>
          <w:rtl/>
        </w:rPr>
        <w:t xml:space="preserve"> שהתקיימו כל יסודות העבירה, </w:t>
      </w:r>
      <w:r>
        <w:rPr>
          <w:rFonts w:hint="cs"/>
          <w:b/>
          <w:bCs/>
          <w:rtl/>
        </w:rPr>
        <w:t>לא בוצע מעשה שלילי</w:t>
      </w:r>
      <w:r>
        <w:rPr>
          <w:rFonts w:hint="cs"/>
          <w:rtl/>
        </w:rPr>
        <w:t xml:space="preserve"> באופיו. אין אשם כי אין על מה להיות אשם. </w:t>
      </w:r>
    </w:p>
    <w:p w14:paraId="550BB49C" w14:textId="0BA9BE14" w:rsidR="004E62D9" w:rsidRDefault="004E62D9" w:rsidP="004E62D9">
      <w:pPr>
        <w:pStyle w:val="a3"/>
        <w:rPr>
          <w:rtl/>
        </w:rPr>
      </w:pPr>
      <w:r>
        <w:rPr>
          <w:rtl/>
        </w:rPr>
        <w:t>–</w:t>
      </w:r>
      <w:r>
        <w:rPr>
          <w:rFonts w:hint="cs"/>
          <w:rtl/>
        </w:rPr>
        <w:t xml:space="preserve"> לא עשית משהו רע.</w:t>
      </w:r>
    </w:p>
    <w:p w14:paraId="20CCB566" w14:textId="77777777" w:rsidR="003C589A" w:rsidRDefault="004E62D9" w:rsidP="004E62D9">
      <w:pPr>
        <w:pStyle w:val="a3"/>
        <w:rPr>
          <w:rtl/>
        </w:rPr>
      </w:pPr>
      <w:r w:rsidRPr="003C589A">
        <w:rPr>
          <w:rFonts w:hint="cs"/>
          <w:b/>
          <w:bCs/>
          <w:highlight w:val="cyan"/>
          <w:rtl/>
        </w:rPr>
        <w:t>הפטר</w:t>
      </w:r>
      <w:r>
        <w:rPr>
          <w:rFonts w:hint="cs"/>
          <w:rtl/>
        </w:rPr>
        <w:t xml:space="preserve"> לעומת זאת, הוא כלל משפט שקובע שבהתקיים תנאיו, מחליטה החברה </w:t>
      </w:r>
      <w:r>
        <w:rPr>
          <w:rFonts w:hint="cs"/>
          <w:b/>
          <w:bCs/>
          <w:rtl/>
        </w:rPr>
        <w:t>לפטור</w:t>
      </w:r>
      <w:r>
        <w:rPr>
          <w:rFonts w:hint="cs"/>
          <w:rtl/>
        </w:rPr>
        <w:t xml:space="preserve"> אדם מאחריות פלילית משיקולים ציבוריים שונים, </w:t>
      </w:r>
      <w:r>
        <w:rPr>
          <w:rFonts w:hint="cs"/>
          <w:b/>
          <w:bCs/>
          <w:rtl/>
        </w:rPr>
        <w:t>למרות</w:t>
      </w:r>
      <w:r>
        <w:rPr>
          <w:rFonts w:hint="cs"/>
          <w:rtl/>
        </w:rPr>
        <w:t xml:space="preserve"> </w:t>
      </w:r>
      <w:r w:rsidRPr="00B864DA">
        <w:rPr>
          <w:rFonts w:hint="cs"/>
          <w:b/>
          <w:bCs/>
          <w:rtl/>
        </w:rPr>
        <w:t>שבוצע</w:t>
      </w:r>
      <w:r>
        <w:rPr>
          <w:rFonts w:hint="cs"/>
          <w:rtl/>
        </w:rPr>
        <w:t xml:space="preserve"> מעשה פסול. </w:t>
      </w:r>
    </w:p>
    <w:p w14:paraId="3D1C9A8A" w14:textId="6857CEE9" w:rsidR="004E62D9" w:rsidRDefault="004E62D9" w:rsidP="004E62D9">
      <w:pPr>
        <w:pStyle w:val="a3"/>
        <w:rPr>
          <w:rtl/>
        </w:rPr>
      </w:pPr>
      <w:r>
        <w:rPr>
          <w:rtl/>
        </w:rPr>
        <w:t>–</w:t>
      </w:r>
      <w:r>
        <w:rPr>
          <w:rFonts w:hint="cs"/>
          <w:rtl/>
        </w:rPr>
        <w:t xml:space="preserve"> עשית משהו רע ואנו מחלטים לסלוח לך.</w:t>
      </w:r>
    </w:p>
    <w:p w14:paraId="0D61801F" w14:textId="77777777" w:rsidR="004E62D9" w:rsidRDefault="004E62D9" w:rsidP="004E62D9">
      <w:pPr>
        <w:pStyle w:val="a3"/>
        <w:rPr>
          <w:rtl/>
        </w:rPr>
      </w:pPr>
    </w:p>
    <w:p w14:paraId="707CCC86" w14:textId="77777777" w:rsidR="004E62D9" w:rsidRDefault="004E62D9" w:rsidP="004E62D9">
      <w:pPr>
        <w:pStyle w:val="a3"/>
        <w:rPr>
          <w:rtl/>
        </w:rPr>
      </w:pPr>
      <w:r w:rsidRPr="003C589A">
        <w:rPr>
          <w:rFonts w:hint="cs"/>
          <w:b/>
          <w:bCs/>
          <w:rtl/>
        </w:rPr>
        <w:t>דוגמא של הצדק</w:t>
      </w:r>
      <w:r>
        <w:rPr>
          <w:rFonts w:hint="cs"/>
          <w:rtl/>
        </w:rPr>
        <w:t xml:space="preserve"> </w:t>
      </w:r>
      <w:r>
        <w:rPr>
          <w:rtl/>
        </w:rPr>
        <w:t>–</w:t>
      </w:r>
      <w:r>
        <w:rPr>
          <w:rFonts w:hint="cs"/>
          <w:rtl/>
        </w:rPr>
        <w:t xml:space="preserve"> צידוק מתוך סמכות בדין, והגנה עצמית. </w:t>
      </w:r>
      <w:r w:rsidRPr="003C589A">
        <w:rPr>
          <w:rFonts w:hint="cs"/>
          <w:b/>
          <w:bCs/>
          <w:rtl/>
        </w:rPr>
        <w:t>דוגמא של הפטר</w:t>
      </w:r>
      <w:r>
        <w:rPr>
          <w:rFonts w:hint="cs"/>
          <w:rtl/>
        </w:rPr>
        <w:t xml:space="preserve"> </w:t>
      </w:r>
      <w:r>
        <w:rPr>
          <w:rtl/>
        </w:rPr>
        <w:t>–</w:t>
      </w:r>
      <w:r>
        <w:rPr>
          <w:rFonts w:hint="cs"/>
          <w:rtl/>
        </w:rPr>
        <w:t xml:space="preserve"> אי שפיות.</w:t>
      </w:r>
    </w:p>
    <w:p w14:paraId="7EBF1169" w14:textId="77777777" w:rsidR="004E62D9" w:rsidRDefault="004E62D9" w:rsidP="004E62D9">
      <w:pPr>
        <w:pStyle w:val="a3"/>
        <w:rPr>
          <w:rtl/>
        </w:rPr>
      </w:pPr>
      <w:r>
        <w:rPr>
          <w:rFonts w:hint="cs"/>
          <w:rtl/>
        </w:rPr>
        <w:t>מה ההשלכות של סיווג הגנה של הפטר או הצדק? יש סדרה של השלכות.</w:t>
      </w:r>
    </w:p>
    <w:p w14:paraId="030BD62B" w14:textId="1CB25AA2" w:rsidR="004E62D9" w:rsidRDefault="004E62D9" w:rsidP="003C589A">
      <w:pPr>
        <w:pStyle w:val="a3"/>
        <w:numPr>
          <w:ilvl w:val="0"/>
          <w:numId w:val="135"/>
        </w:numPr>
      </w:pPr>
      <w:r>
        <w:rPr>
          <w:rFonts w:hint="cs"/>
          <w:rtl/>
        </w:rPr>
        <w:t xml:space="preserve">קודם כל </w:t>
      </w:r>
      <w:r w:rsidRPr="00030AAA">
        <w:rPr>
          <w:rtl/>
        </w:rPr>
        <w:t>–</w:t>
      </w:r>
      <w:r w:rsidRPr="00030AAA">
        <w:rPr>
          <w:rFonts w:hint="cs"/>
          <w:b/>
          <w:bCs/>
          <w:rtl/>
        </w:rPr>
        <w:t xml:space="preserve"> יש הבדל בסטיגמה החברתית</w:t>
      </w:r>
      <w:r>
        <w:rPr>
          <w:rFonts w:hint="cs"/>
          <w:rtl/>
        </w:rPr>
        <w:t xml:space="preserve">. אנו לא </w:t>
      </w:r>
      <w:r w:rsidR="003C589A">
        <w:rPr>
          <w:rFonts w:hint="cs"/>
          <w:rtl/>
        </w:rPr>
        <w:t>מסתכלים על</w:t>
      </w:r>
      <w:r>
        <w:rPr>
          <w:rFonts w:hint="cs"/>
          <w:rtl/>
        </w:rPr>
        <w:t xml:space="preserve"> אדם שביצע רצח בהגנה עצמית באותה צורה </w:t>
      </w:r>
      <w:r w:rsidR="003C589A">
        <w:rPr>
          <w:rFonts w:hint="cs"/>
          <w:rtl/>
        </w:rPr>
        <w:t>כמו</w:t>
      </w:r>
      <w:r>
        <w:rPr>
          <w:rFonts w:hint="cs"/>
          <w:rtl/>
        </w:rPr>
        <w:t xml:space="preserve"> אדם שביצע רצח עקב אי שפיות. בהצדק האדם</w:t>
      </w:r>
      <w:r w:rsidR="003C589A">
        <w:rPr>
          <w:rFonts w:hint="cs"/>
          <w:rtl/>
        </w:rPr>
        <w:t xml:space="preserve"> עשה</w:t>
      </w:r>
      <w:r>
        <w:rPr>
          <w:rFonts w:hint="cs"/>
          <w:rtl/>
        </w:rPr>
        <w:t xml:space="preserve"> משהו מוצדק.</w:t>
      </w:r>
    </w:p>
    <w:p w14:paraId="7823EE2F" w14:textId="77777777" w:rsidR="004E62D9" w:rsidRDefault="004E62D9" w:rsidP="004E62D9">
      <w:pPr>
        <w:pStyle w:val="a3"/>
        <w:ind w:left="360"/>
        <w:rPr>
          <w:rtl/>
        </w:rPr>
      </w:pPr>
    </w:p>
    <w:p w14:paraId="1575749E" w14:textId="551509D2" w:rsidR="004E62D9" w:rsidRDefault="004E62D9" w:rsidP="004E62D9">
      <w:pPr>
        <w:pStyle w:val="a3"/>
        <w:numPr>
          <w:ilvl w:val="0"/>
          <w:numId w:val="135"/>
        </w:numPr>
      </w:pPr>
      <w:r>
        <w:rPr>
          <w:rFonts w:hint="cs"/>
          <w:rtl/>
        </w:rPr>
        <w:t xml:space="preserve">ההשלכה השנייה היא </w:t>
      </w:r>
      <w:r w:rsidRPr="00030AAA">
        <w:rPr>
          <w:rFonts w:hint="cs"/>
          <w:b/>
          <w:bCs/>
          <w:rtl/>
        </w:rPr>
        <w:t>משמעות הזיכוי בעבור צדדים אחרים לעבירה</w:t>
      </w:r>
      <w:r>
        <w:rPr>
          <w:rFonts w:hint="cs"/>
          <w:rtl/>
        </w:rPr>
        <w:t xml:space="preserve">. לרוב, לסוג הסייג יש השלכה לגבי צדדים אחרים לעבירה </w:t>
      </w:r>
      <w:r>
        <w:rPr>
          <w:rtl/>
        </w:rPr>
        <w:t>–</w:t>
      </w:r>
      <w:r w:rsidR="003C589A">
        <w:rPr>
          <w:rFonts w:hint="cs"/>
          <w:rtl/>
        </w:rPr>
        <w:t xml:space="preserve"> ההשלכה היא ככלל ובכפוף לחריגים -</w:t>
      </w:r>
      <w:r>
        <w:rPr>
          <w:rFonts w:hint="cs"/>
          <w:rtl/>
        </w:rPr>
        <w:t xml:space="preserve"> אם קבענו שהסיבה לזיכוי היא הצדק, אז לא יהיה ניתן להטיל אחריות פלילית גם על צדדים אחרים בעבירה. </w:t>
      </w:r>
    </w:p>
    <w:p w14:paraId="56079F66" w14:textId="2326A6CA" w:rsidR="004E62D9" w:rsidRDefault="004E62D9" w:rsidP="004E62D9">
      <w:pPr>
        <w:pStyle w:val="a3"/>
        <w:ind w:left="360"/>
        <w:rPr>
          <w:rtl/>
        </w:rPr>
      </w:pPr>
      <w:r w:rsidRPr="003C589A">
        <w:rPr>
          <w:rFonts w:hint="cs"/>
          <w:b/>
          <w:bCs/>
          <w:rtl/>
        </w:rPr>
        <w:t>לדוגמא</w:t>
      </w:r>
      <w:r>
        <w:rPr>
          <w:rFonts w:hint="cs"/>
          <w:rtl/>
        </w:rPr>
        <w:t xml:space="preserve"> </w:t>
      </w:r>
      <w:r>
        <w:rPr>
          <w:rtl/>
        </w:rPr>
        <w:t>–</w:t>
      </w:r>
      <w:r>
        <w:rPr>
          <w:rFonts w:hint="cs"/>
          <w:rtl/>
        </w:rPr>
        <w:t xml:space="preserve"> אם היה מצב של הגנה עצמית, ומישהו אמר לי להביא את האקדח והוא יורה </w:t>
      </w:r>
      <w:r>
        <w:rPr>
          <w:rtl/>
        </w:rPr>
        <w:t>–</w:t>
      </w:r>
      <w:r>
        <w:rPr>
          <w:rFonts w:hint="cs"/>
          <w:rtl/>
        </w:rPr>
        <w:t xml:space="preserve"> אני סייעת</w:t>
      </w:r>
      <w:r w:rsidR="003C589A">
        <w:rPr>
          <w:rFonts w:hint="cs"/>
          <w:rtl/>
        </w:rPr>
        <w:t>י</w:t>
      </w:r>
      <w:r>
        <w:rPr>
          <w:rFonts w:hint="cs"/>
          <w:rtl/>
        </w:rPr>
        <w:t xml:space="preserve"> בהריגה של אדם שנעשתה בהגנה עצמית, ולכן גם אותי לא ניתן להעמיד לדין.</w:t>
      </w:r>
    </w:p>
    <w:p w14:paraId="7D7AE943" w14:textId="77777777" w:rsidR="004E62D9" w:rsidRDefault="004E62D9" w:rsidP="004E62D9">
      <w:pPr>
        <w:pStyle w:val="a3"/>
        <w:ind w:left="360"/>
        <w:rPr>
          <w:b/>
          <w:bCs/>
          <w:rtl/>
        </w:rPr>
      </w:pPr>
    </w:p>
    <w:p w14:paraId="6F53AE0B" w14:textId="7C9DA4BC" w:rsidR="004E62D9" w:rsidRDefault="004E62D9" w:rsidP="004E62D9">
      <w:pPr>
        <w:pStyle w:val="a3"/>
        <w:ind w:left="360"/>
        <w:rPr>
          <w:rtl/>
        </w:rPr>
      </w:pPr>
      <w:r w:rsidRPr="00030AAA">
        <w:rPr>
          <w:rFonts w:hint="cs"/>
          <w:b/>
          <w:bCs/>
          <w:rtl/>
        </w:rPr>
        <w:t>לעומת זאת</w:t>
      </w:r>
      <w:r>
        <w:rPr>
          <w:rFonts w:hint="cs"/>
          <w:rtl/>
        </w:rPr>
        <w:t>, אם מדובר בהגנה מסוג הפטר, הזיכוי של האדם שנהנה מהסייג חל רק עליו וצדדים אחרים לעבירה לא י</w:t>
      </w:r>
      <w:r w:rsidR="00CB1B89">
        <w:rPr>
          <w:rFonts w:hint="cs"/>
          <w:rtl/>
        </w:rPr>
        <w:t>י</w:t>
      </w:r>
      <w:r>
        <w:rPr>
          <w:rFonts w:hint="cs"/>
          <w:rtl/>
        </w:rPr>
        <w:t xml:space="preserve">הנו ממנו. </w:t>
      </w:r>
    </w:p>
    <w:p w14:paraId="7848BBD4" w14:textId="77777777" w:rsidR="004E62D9" w:rsidRPr="00B864DA" w:rsidRDefault="004E62D9" w:rsidP="004E62D9">
      <w:pPr>
        <w:pStyle w:val="a3"/>
        <w:ind w:left="360"/>
        <w:rPr>
          <w:rtl/>
        </w:rPr>
      </w:pPr>
      <w:r w:rsidRPr="003C589A">
        <w:rPr>
          <w:rFonts w:hint="cs"/>
          <w:b/>
          <w:bCs/>
          <w:rtl/>
        </w:rPr>
        <w:t>לדוגמא</w:t>
      </w:r>
      <w:r>
        <w:rPr>
          <w:rFonts w:hint="cs"/>
          <w:rtl/>
        </w:rPr>
        <w:t xml:space="preserve"> </w:t>
      </w:r>
      <w:r>
        <w:rPr>
          <w:rtl/>
        </w:rPr>
        <w:t>–</w:t>
      </w:r>
      <w:r>
        <w:rPr>
          <w:rFonts w:hint="cs"/>
          <w:rtl/>
        </w:rPr>
        <w:t xml:space="preserve"> אם אני מספק נשק למטורף שמאמין שהוא צריך להרוג מישהו כדי להציל את העולם, אותו יזכו בגלל אי שפיות, ואותי לא יזכו.</w:t>
      </w:r>
    </w:p>
    <w:p w14:paraId="195A9A25" w14:textId="77777777" w:rsidR="004E62D9" w:rsidRDefault="004E62D9" w:rsidP="004E62D9">
      <w:pPr>
        <w:pStyle w:val="a3"/>
        <w:rPr>
          <w:rtl/>
        </w:rPr>
      </w:pPr>
    </w:p>
    <w:p w14:paraId="5B2C52C3" w14:textId="41787AC0" w:rsidR="004E62D9" w:rsidRDefault="004E62D9" w:rsidP="003C589A">
      <w:pPr>
        <w:pStyle w:val="a3"/>
        <w:numPr>
          <w:ilvl w:val="0"/>
          <w:numId w:val="135"/>
        </w:numPr>
        <w:rPr>
          <w:rtl/>
        </w:rPr>
      </w:pPr>
      <w:r>
        <w:rPr>
          <w:rFonts w:hint="cs"/>
          <w:rtl/>
        </w:rPr>
        <w:t xml:space="preserve">ככלל, אם אדם זוכה על בסיס הצדק, </w:t>
      </w:r>
      <w:r w:rsidRPr="00EB00D5">
        <w:rPr>
          <w:rFonts w:hint="cs"/>
          <w:b/>
          <w:bCs/>
          <w:rtl/>
        </w:rPr>
        <w:t>קורבנות לא יכולים לתבוע ממנו פיצויים בנזיקין</w:t>
      </w:r>
      <w:r>
        <w:rPr>
          <w:rFonts w:hint="cs"/>
          <w:rtl/>
        </w:rPr>
        <w:t>. לעומת זאת, אם הוא זוכה על בסיס הפטר, קורבנות כן יכולים לתבוע ממנו פיצויים בנזיקין</w:t>
      </w:r>
      <w:r w:rsidR="00CB1B89">
        <w:rPr>
          <w:rFonts w:hint="cs"/>
          <w:rtl/>
        </w:rPr>
        <w:t>.</w:t>
      </w:r>
    </w:p>
    <w:p w14:paraId="4E6FE405" w14:textId="77777777" w:rsidR="004E62D9" w:rsidRDefault="004E62D9" w:rsidP="004E62D9">
      <w:pPr>
        <w:pStyle w:val="a3"/>
        <w:ind w:left="360"/>
      </w:pPr>
    </w:p>
    <w:p w14:paraId="358B8436" w14:textId="77777777" w:rsidR="004E62D9" w:rsidRDefault="004E62D9" w:rsidP="004E62D9">
      <w:pPr>
        <w:pStyle w:val="a3"/>
        <w:numPr>
          <w:ilvl w:val="0"/>
          <w:numId w:val="135"/>
        </w:numPr>
      </w:pPr>
      <w:r>
        <w:rPr>
          <w:rFonts w:hint="cs"/>
          <w:rtl/>
        </w:rPr>
        <w:t xml:space="preserve">הכלל של </w:t>
      </w:r>
      <w:r w:rsidRPr="00EB00D5">
        <w:rPr>
          <w:rFonts w:hint="cs"/>
          <w:b/>
          <w:bCs/>
          <w:rtl/>
        </w:rPr>
        <w:t>פרשנות לטובת הנאשם רלוונטי לסייגים מסוג הצדק</w:t>
      </w:r>
      <w:r>
        <w:rPr>
          <w:rFonts w:hint="cs"/>
          <w:rtl/>
        </w:rPr>
        <w:t xml:space="preserve">, אך לא רלוונטי לסייגים מסוג הפטר. הסיבה לכך היא שהפונקציה של ההצדקים דומה לפונקציית העבירה עצמה </w:t>
      </w:r>
      <w:r>
        <w:rPr>
          <w:rtl/>
        </w:rPr>
        <w:t>–</w:t>
      </w:r>
      <w:r>
        <w:rPr>
          <w:rFonts w:hint="cs"/>
          <w:rtl/>
        </w:rPr>
        <w:t xml:space="preserve"> מטרתם לתחם את מעגל ההפללה </w:t>
      </w:r>
      <w:r>
        <w:rPr>
          <w:rtl/>
        </w:rPr>
        <w:t>–</w:t>
      </w:r>
      <w:r>
        <w:rPr>
          <w:rFonts w:hint="cs"/>
          <w:rtl/>
        </w:rPr>
        <w:t xml:space="preserve"> את הקביעה מהו המעשה האסור. לגבי הקביעה מהו המעשה האסור </w:t>
      </w:r>
      <w:r>
        <w:rPr>
          <w:rtl/>
        </w:rPr>
        <w:t>–</w:t>
      </w:r>
      <w:r>
        <w:rPr>
          <w:rFonts w:hint="cs"/>
          <w:rtl/>
        </w:rPr>
        <w:t xml:space="preserve"> חל הכלל של פרשנות לטובת הנאשם.</w:t>
      </w:r>
    </w:p>
    <w:p w14:paraId="445BD0C7" w14:textId="77777777" w:rsidR="004E62D9" w:rsidRDefault="004E62D9" w:rsidP="004E62D9">
      <w:pPr>
        <w:pStyle w:val="a3"/>
        <w:ind w:left="360"/>
      </w:pPr>
      <w:r w:rsidRPr="00890715">
        <w:rPr>
          <w:rFonts w:hint="cs"/>
          <w:b/>
          <w:bCs/>
          <w:rtl/>
        </w:rPr>
        <w:t>לעומת זאת</w:t>
      </w:r>
      <w:r>
        <w:rPr>
          <w:rFonts w:hint="cs"/>
          <w:rtl/>
        </w:rPr>
        <w:t>, הפטרים עוסקים במצב בו המעשה הוא אסור, והבסיס להפטר הוא קיומם של שיקולים ציבוריים שמובילים אותנו למסקנה שבכל זאת אין להטיל אחריות על הנאשם.</w:t>
      </w:r>
    </w:p>
    <w:p w14:paraId="11652EDF" w14:textId="77777777" w:rsidR="004E62D9" w:rsidRDefault="004E62D9" w:rsidP="004E62D9">
      <w:pPr>
        <w:pStyle w:val="a3"/>
        <w:rPr>
          <w:rtl/>
        </w:rPr>
      </w:pPr>
    </w:p>
    <w:p w14:paraId="0464A6ED" w14:textId="0A3E8FA0" w:rsidR="004E62D9" w:rsidRDefault="004E62D9" w:rsidP="00803770">
      <w:pPr>
        <w:pStyle w:val="a3"/>
        <w:numPr>
          <w:ilvl w:val="0"/>
          <w:numId w:val="135"/>
        </w:numPr>
        <w:rPr>
          <w:rtl/>
        </w:rPr>
      </w:pPr>
      <w:r>
        <w:rPr>
          <w:rFonts w:hint="cs"/>
          <w:rtl/>
        </w:rPr>
        <w:t xml:space="preserve">ההשלכה המרכזית האחרונה עוסקת במצב בו אדם הועמד לדין </w:t>
      </w:r>
      <w:r>
        <w:rPr>
          <w:rFonts w:hint="cs"/>
          <w:b/>
          <w:bCs/>
          <w:rtl/>
        </w:rPr>
        <w:t>וזוכה</w:t>
      </w:r>
      <w:r>
        <w:rPr>
          <w:rFonts w:hint="cs"/>
          <w:rtl/>
        </w:rPr>
        <w:t xml:space="preserve">. במצב כזה, במקרים </w:t>
      </w:r>
      <w:r w:rsidR="00CB1B89">
        <w:rPr>
          <w:rFonts w:hint="cs"/>
          <w:rtl/>
        </w:rPr>
        <w:t>מסוימים</w:t>
      </w:r>
      <w:r>
        <w:rPr>
          <w:rFonts w:hint="cs"/>
          <w:rtl/>
        </w:rPr>
        <w:t xml:space="preserve"> תחת תנאים </w:t>
      </w:r>
      <w:r w:rsidR="00CB1B89">
        <w:rPr>
          <w:rFonts w:hint="cs"/>
          <w:rtl/>
        </w:rPr>
        <w:t>מסוימים</w:t>
      </w:r>
      <w:r>
        <w:rPr>
          <w:rFonts w:hint="cs"/>
          <w:rtl/>
        </w:rPr>
        <w:t xml:space="preserve">, </w:t>
      </w:r>
      <w:r w:rsidRPr="00803770">
        <w:rPr>
          <w:rFonts w:hint="cs"/>
          <w:b/>
          <w:bCs/>
          <w:rtl/>
        </w:rPr>
        <w:t>האדם יכול להגיש תביעת נזיקין כנגד המדינה</w:t>
      </w:r>
      <w:r>
        <w:rPr>
          <w:rFonts w:hint="cs"/>
          <w:rtl/>
        </w:rPr>
        <w:t xml:space="preserve">. </w:t>
      </w:r>
      <w:r w:rsidR="00803770">
        <w:rPr>
          <w:rFonts w:hint="cs"/>
          <w:b/>
          <w:bCs/>
          <w:highlight w:val="magenta"/>
          <w:rtl/>
        </w:rPr>
        <w:t>בפס</w:t>
      </w:r>
      <w:r w:rsidRPr="00803770">
        <w:rPr>
          <w:rFonts w:hint="cs"/>
          <w:b/>
          <w:bCs/>
          <w:highlight w:val="magenta"/>
          <w:rtl/>
        </w:rPr>
        <w:t>"ד שיבלי</w:t>
      </w:r>
      <w:r>
        <w:rPr>
          <w:rFonts w:hint="cs"/>
          <w:rtl/>
        </w:rPr>
        <w:t xml:space="preserve"> נקבע שאחד השיקולים שיקח ביהמ"ש בחשבון הוא האם האדם זוכה על בסיס הצדק או הפטר. אם </w:t>
      </w:r>
      <w:r w:rsidR="00803770">
        <w:rPr>
          <w:rFonts w:hint="cs"/>
          <w:rtl/>
        </w:rPr>
        <w:t xml:space="preserve">זה </w:t>
      </w:r>
      <w:r>
        <w:rPr>
          <w:rFonts w:hint="cs"/>
          <w:rtl/>
        </w:rPr>
        <w:t xml:space="preserve">היה על בסיס הפטר </w:t>
      </w:r>
      <w:r>
        <w:rPr>
          <w:rtl/>
        </w:rPr>
        <w:t>–</w:t>
      </w:r>
      <w:r>
        <w:rPr>
          <w:rFonts w:hint="cs"/>
          <w:rtl/>
        </w:rPr>
        <w:t xml:space="preserve"> יש פחות סיכוי שיפסקו לטובתו פיצויים, בהשוואה למצב בו האדם זוכה על בסיס הצדק או סיבות אחרות (כמו חוסר ראיות).</w:t>
      </w:r>
    </w:p>
    <w:p w14:paraId="24648460" w14:textId="38C25E68" w:rsidR="004E62D9" w:rsidRPr="00803770" w:rsidRDefault="004E62D9" w:rsidP="004E62D9">
      <w:pPr>
        <w:pStyle w:val="a3"/>
        <w:rPr>
          <w:color w:val="A6A6A6" w:themeColor="background1" w:themeShade="A6"/>
          <w:rtl/>
        </w:rPr>
      </w:pPr>
      <w:r w:rsidRPr="00803770">
        <w:rPr>
          <w:rFonts w:hint="cs"/>
          <w:color w:val="A6A6A6" w:themeColor="background1" w:themeShade="A6"/>
          <w:u w:val="single"/>
          <w:rtl/>
        </w:rPr>
        <w:lastRenderedPageBreak/>
        <w:t>הערת צד לגבי הצדקים</w:t>
      </w:r>
      <w:r w:rsidRPr="00803770">
        <w:rPr>
          <w:rFonts w:hint="cs"/>
          <w:color w:val="A6A6A6" w:themeColor="background1" w:themeShade="A6"/>
          <w:rtl/>
        </w:rPr>
        <w:t xml:space="preserve"> </w:t>
      </w:r>
      <w:r w:rsidRPr="00803770">
        <w:rPr>
          <w:color w:val="A6A6A6" w:themeColor="background1" w:themeShade="A6"/>
          <w:rtl/>
        </w:rPr>
        <w:t>–</w:t>
      </w:r>
      <w:r w:rsidRPr="00803770">
        <w:rPr>
          <w:rFonts w:hint="cs"/>
          <w:color w:val="A6A6A6" w:themeColor="background1" w:themeShade="A6"/>
          <w:rtl/>
        </w:rPr>
        <w:t xml:space="preserve"> יש בין ההצדקים לבין סעיפים שמגדירים את העבירות אלמנט משותף, והוא ששניהם נועדו לתחם </w:t>
      </w:r>
      <w:r w:rsidR="00CB1B89" w:rsidRPr="00803770">
        <w:rPr>
          <w:rFonts w:hint="cs"/>
          <w:color w:val="A6A6A6" w:themeColor="background1" w:themeShade="A6"/>
          <w:rtl/>
        </w:rPr>
        <w:t>את ההגדרה של "מהו המעשה האסור?"</w:t>
      </w:r>
      <w:r w:rsidRPr="00803770">
        <w:rPr>
          <w:rFonts w:hint="cs"/>
          <w:color w:val="A6A6A6" w:themeColor="background1" w:themeShade="A6"/>
          <w:rtl/>
        </w:rPr>
        <w:t xml:space="preserve"> יחד עם זאת, יש הבדל משמעותי בין עבירות לבין הצדקים </w:t>
      </w:r>
      <w:r w:rsidRPr="00803770">
        <w:rPr>
          <w:color w:val="A6A6A6" w:themeColor="background1" w:themeShade="A6"/>
          <w:rtl/>
        </w:rPr>
        <w:t>–</w:t>
      </w:r>
      <w:r w:rsidRPr="00803770">
        <w:rPr>
          <w:rFonts w:hint="cs"/>
          <w:color w:val="A6A6A6" w:themeColor="background1" w:themeShade="A6"/>
          <w:rtl/>
        </w:rPr>
        <w:t xml:space="preserve"> הצדקים נועדו </w:t>
      </w:r>
      <w:r w:rsidRPr="00803770">
        <w:rPr>
          <w:rFonts w:hint="cs"/>
          <w:b/>
          <w:bCs/>
          <w:color w:val="A6A6A6" w:themeColor="background1" w:themeShade="A6"/>
          <w:rtl/>
        </w:rPr>
        <w:t>להסדיר סיטואציות יוצאות מן הכלל</w:t>
      </w:r>
      <w:r w:rsidRPr="00803770">
        <w:rPr>
          <w:rFonts w:hint="cs"/>
          <w:color w:val="A6A6A6" w:themeColor="background1" w:themeShade="A6"/>
          <w:rtl/>
        </w:rPr>
        <w:t xml:space="preserve">, </w:t>
      </w:r>
      <w:r w:rsidR="00803770" w:rsidRPr="00803770">
        <w:rPr>
          <w:rFonts w:hint="cs"/>
          <w:color w:val="A6A6A6" w:themeColor="background1" w:themeShade="A6"/>
          <w:rtl/>
        </w:rPr>
        <w:t>ו</w:t>
      </w:r>
      <w:r w:rsidRPr="00803770">
        <w:rPr>
          <w:rFonts w:hint="cs"/>
          <w:color w:val="A6A6A6" w:themeColor="background1" w:themeShade="A6"/>
          <w:rtl/>
        </w:rPr>
        <w:t>לכן ככלל זה לא ראוי לעשות שימוש בהצדקים כבסיס לרגולציה של קטגוריה של סיטואצ</w:t>
      </w:r>
      <w:r w:rsidR="00803770" w:rsidRPr="00803770">
        <w:rPr>
          <w:rFonts w:hint="cs"/>
          <w:color w:val="A6A6A6" w:themeColor="background1" w:themeShade="A6"/>
          <w:rtl/>
        </w:rPr>
        <w:t>יות, וזאת בשונה מעבירות שמטרתן</w:t>
      </w:r>
      <w:r w:rsidRPr="00803770">
        <w:rPr>
          <w:rFonts w:hint="cs"/>
          <w:color w:val="A6A6A6" w:themeColor="background1" w:themeShade="A6"/>
          <w:rtl/>
        </w:rPr>
        <w:t xml:space="preserve"> רגולטיבית.</w:t>
      </w:r>
    </w:p>
    <w:p w14:paraId="13AC8B0F" w14:textId="77777777" w:rsidR="00803770" w:rsidRDefault="00803770" w:rsidP="004E62D9">
      <w:pPr>
        <w:pStyle w:val="a3"/>
        <w:rPr>
          <w:b/>
          <w:bCs/>
          <w:rtl/>
        </w:rPr>
      </w:pPr>
    </w:p>
    <w:p w14:paraId="3F372C25" w14:textId="56B6C69A" w:rsidR="004E62D9" w:rsidRDefault="004E62D9" w:rsidP="004E62D9">
      <w:pPr>
        <w:pStyle w:val="a3"/>
        <w:rPr>
          <w:rtl/>
        </w:rPr>
      </w:pPr>
      <w:r w:rsidRPr="00803770">
        <w:rPr>
          <w:rFonts w:hint="cs"/>
          <w:b/>
          <w:bCs/>
          <w:highlight w:val="magenta"/>
          <w:rtl/>
        </w:rPr>
        <w:t>פס"ד הוועד הציבורי נגד העינויים</w:t>
      </w:r>
      <w:r>
        <w:rPr>
          <w:rFonts w:hint="cs"/>
          <w:rtl/>
        </w:rPr>
        <w:t xml:space="preserve"> - הגנת הצורך צריכה לשמש כמגן ולא כחרב</w:t>
      </w:r>
      <w:r w:rsidR="00CB1B89">
        <w:rPr>
          <w:rFonts w:hint="cs"/>
          <w:rtl/>
        </w:rPr>
        <w:t>.</w:t>
      </w:r>
    </w:p>
    <w:p w14:paraId="42A5560B" w14:textId="0275331F" w:rsidR="004E62D9" w:rsidRDefault="004E62D9" w:rsidP="004E62D9">
      <w:pPr>
        <w:pStyle w:val="a3"/>
        <w:rPr>
          <w:rtl/>
        </w:rPr>
      </w:pPr>
      <w:r>
        <w:rPr>
          <w:rFonts w:hint="cs"/>
          <w:rtl/>
        </w:rPr>
        <w:t xml:space="preserve">השב"כ תופס אדם החשוד כמתכנן פיגוע </w:t>
      </w:r>
      <w:r>
        <w:rPr>
          <w:rtl/>
        </w:rPr>
        <w:t>–</w:t>
      </w:r>
      <w:r>
        <w:rPr>
          <w:rFonts w:hint="cs"/>
          <w:rtl/>
        </w:rPr>
        <w:t xml:space="preserve"> והשאלה שהועלתה היא האם אפשרי להטיל עליו לחץ פיזי מתון? </w:t>
      </w:r>
      <w:r w:rsidRPr="00803770">
        <w:rPr>
          <w:rFonts w:hint="cs"/>
          <w:b/>
          <w:bCs/>
          <w:rtl/>
        </w:rPr>
        <w:t>עיקרון החוקיות</w:t>
      </w:r>
      <w:r>
        <w:rPr>
          <w:rFonts w:hint="cs"/>
          <w:rtl/>
        </w:rPr>
        <w:t xml:space="preserve"> אומר כי לרשות אין סמכות לבצע שום מעשה מלבד מה שהחוק הסמיך אותה. שואל ביהמ"ש את השב"כ </w:t>
      </w:r>
      <w:r>
        <w:rPr>
          <w:rtl/>
        </w:rPr>
        <w:t>–</w:t>
      </w:r>
      <w:r w:rsidR="00803770">
        <w:rPr>
          <w:rFonts w:hint="cs"/>
          <w:rtl/>
        </w:rPr>
        <w:t xml:space="preserve"> מה הבסיס לסמכותך</w:t>
      </w:r>
      <w:r>
        <w:rPr>
          <w:rFonts w:hint="cs"/>
          <w:rtl/>
        </w:rPr>
        <w:t>? והמדינה בשם השב"כ אומרת כי סייג הצורך הוא הבסיס.</w:t>
      </w:r>
    </w:p>
    <w:p w14:paraId="5BE2AC3A" w14:textId="77777777" w:rsidR="004E62D9" w:rsidRDefault="004E62D9" w:rsidP="004E62D9">
      <w:pPr>
        <w:pStyle w:val="a3"/>
        <w:rPr>
          <w:rtl/>
        </w:rPr>
      </w:pPr>
      <w:r>
        <w:rPr>
          <w:rFonts w:hint="cs"/>
          <w:rtl/>
        </w:rPr>
        <w:t xml:space="preserve">ביהמ"ש אומר שלא כך </w:t>
      </w:r>
      <w:r>
        <w:rPr>
          <w:rtl/>
        </w:rPr>
        <w:t>–</w:t>
      </w:r>
      <w:r>
        <w:rPr>
          <w:rFonts w:hint="cs"/>
          <w:rtl/>
        </w:rPr>
        <w:t xml:space="preserve"> אם המדינה רוצה לקבוע שבסיטואציות מסוימות מותר להפעיל לחץ פיזי מתון כנוהל קבוע, יש לעשות זאת בחוק.</w:t>
      </w:r>
    </w:p>
    <w:p w14:paraId="21F60ACF" w14:textId="766C15FF" w:rsidR="004E62D9" w:rsidRDefault="004E62D9" w:rsidP="004E62D9">
      <w:pPr>
        <w:pStyle w:val="a3"/>
        <w:rPr>
          <w:rtl/>
        </w:rPr>
      </w:pPr>
      <w:r>
        <w:rPr>
          <w:rFonts w:hint="cs"/>
          <w:rtl/>
        </w:rPr>
        <w:t>הצדקים הם לא סוג של נורמה שאמורה לשמש לרגולציה של תחו</w:t>
      </w:r>
      <w:r w:rsidR="00803770">
        <w:rPr>
          <w:rFonts w:hint="cs"/>
          <w:rtl/>
        </w:rPr>
        <w:t>מי פעילויות. הם אמורים כמו מרבית</w:t>
      </w:r>
      <w:r>
        <w:rPr>
          <w:rFonts w:hint="cs"/>
          <w:rtl/>
        </w:rPr>
        <w:t xml:space="preserve"> הסייגים לעסוק במקרים יוצאי דופן.</w:t>
      </w:r>
    </w:p>
    <w:p w14:paraId="3EA9E66C" w14:textId="77777777" w:rsidR="00803770" w:rsidRDefault="00803770" w:rsidP="004E62D9">
      <w:pPr>
        <w:pStyle w:val="a3"/>
        <w:rPr>
          <w:rtl/>
        </w:rPr>
      </w:pPr>
    </w:p>
    <w:p w14:paraId="77096397" w14:textId="16F99248" w:rsidR="004E62D9" w:rsidRDefault="00803770" w:rsidP="004E62D9">
      <w:pPr>
        <w:pStyle w:val="a3"/>
        <w:rPr>
          <w:rtl/>
        </w:rPr>
      </w:pPr>
      <w:r w:rsidRPr="00803770">
        <w:rPr>
          <w:rFonts w:hint="cs"/>
          <w:b/>
          <w:bCs/>
          <w:rtl/>
        </w:rPr>
        <w:t>יש לנו למעשה 3 קטגוריות</w:t>
      </w:r>
      <w:r>
        <w:rPr>
          <w:rFonts w:hint="cs"/>
          <w:rtl/>
        </w:rPr>
        <w:t>:</w:t>
      </w:r>
    </w:p>
    <w:p w14:paraId="7EECB0C4" w14:textId="13ED7F6C" w:rsidR="004E62D9" w:rsidRDefault="00803770" w:rsidP="00803770">
      <w:pPr>
        <w:pStyle w:val="a3"/>
        <w:numPr>
          <w:ilvl w:val="0"/>
          <w:numId w:val="138"/>
        </w:numPr>
        <w:rPr>
          <w:rtl/>
        </w:rPr>
      </w:pPr>
      <w:r w:rsidRPr="00803770">
        <w:rPr>
          <w:rFonts w:hint="cs"/>
          <w:b/>
          <w:bCs/>
          <w:rtl/>
        </w:rPr>
        <w:t>סייגים שככלל מרבים לראות בהם כהצדקים</w:t>
      </w:r>
      <w:r>
        <w:rPr>
          <w:rFonts w:hint="cs"/>
          <w:rtl/>
        </w:rPr>
        <w:t>:</w:t>
      </w:r>
    </w:p>
    <w:p w14:paraId="594650FA" w14:textId="0AD66E0D" w:rsidR="004E62D9" w:rsidRDefault="004E62D9" w:rsidP="004E62D9">
      <w:pPr>
        <w:pStyle w:val="a3"/>
        <w:numPr>
          <w:ilvl w:val="0"/>
          <w:numId w:val="136"/>
        </w:numPr>
      </w:pPr>
      <w:r>
        <w:rPr>
          <w:rFonts w:hint="cs"/>
          <w:rtl/>
        </w:rPr>
        <w:t>סייג ההגנה עצמית</w:t>
      </w:r>
      <w:r w:rsidR="00CB1B89">
        <w:rPr>
          <w:rFonts w:hint="cs"/>
          <w:rtl/>
        </w:rPr>
        <w:t>.</w:t>
      </w:r>
    </w:p>
    <w:p w14:paraId="799D77BC" w14:textId="5F4898D3" w:rsidR="004E62D9" w:rsidRDefault="004E62D9" w:rsidP="004E62D9">
      <w:pPr>
        <w:pStyle w:val="a3"/>
        <w:numPr>
          <w:ilvl w:val="0"/>
          <w:numId w:val="136"/>
        </w:numPr>
      </w:pPr>
      <w:r>
        <w:rPr>
          <w:rFonts w:hint="cs"/>
          <w:rtl/>
        </w:rPr>
        <w:t xml:space="preserve">סייגי הצידוק השונים שרשומים בסעיף </w:t>
      </w:r>
      <w:r w:rsidRPr="00803770">
        <w:rPr>
          <w:rFonts w:hint="cs"/>
          <w:highlight w:val="lightGray"/>
          <w:rtl/>
        </w:rPr>
        <w:t>34 ג</w:t>
      </w:r>
      <w:r w:rsidR="00CB1B89">
        <w:rPr>
          <w:rFonts w:hint="cs"/>
          <w:rtl/>
        </w:rPr>
        <w:t>.</w:t>
      </w:r>
    </w:p>
    <w:p w14:paraId="29075D3C" w14:textId="3CEDD378" w:rsidR="004E62D9" w:rsidRDefault="004E62D9" w:rsidP="004E62D9">
      <w:pPr>
        <w:pStyle w:val="a3"/>
        <w:numPr>
          <w:ilvl w:val="0"/>
          <w:numId w:val="136"/>
        </w:numPr>
      </w:pPr>
      <w:r>
        <w:rPr>
          <w:rFonts w:hint="cs"/>
          <w:rtl/>
        </w:rPr>
        <w:t>הגנה של הרשות השופטת</w:t>
      </w:r>
      <w:r w:rsidR="00CB1B89">
        <w:rPr>
          <w:rFonts w:hint="cs"/>
          <w:rtl/>
        </w:rPr>
        <w:t>.</w:t>
      </w:r>
    </w:p>
    <w:p w14:paraId="1A909D0B" w14:textId="77777777" w:rsidR="004E62D9" w:rsidRDefault="004E62D9" w:rsidP="004E62D9">
      <w:pPr>
        <w:pStyle w:val="a3"/>
        <w:rPr>
          <w:rtl/>
        </w:rPr>
      </w:pPr>
    </w:p>
    <w:p w14:paraId="38E56518" w14:textId="77777777" w:rsidR="004E62D9" w:rsidRDefault="004E62D9" w:rsidP="004E62D9">
      <w:pPr>
        <w:pStyle w:val="a3"/>
        <w:numPr>
          <w:ilvl w:val="0"/>
          <w:numId w:val="138"/>
        </w:numPr>
        <w:rPr>
          <w:rtl/>
        </w:rPr>
      </w:pPr>
      <w:r w:rsidRPr="00803770">
        <w:rPr>
          <w:rFonts w:hint="cs"/>
          <w:b/>
          <w:bCs/>
          <w:rtl/>
        </w:rPr>
        <w:t>סייגים שככלל מרבים לראות בהם כהפטר</w:t>
      </w:r>
      <w:r>
        <w:rPr>
          <w:rFonts w:hint="cs"/>
          <w:rtl/>
        </w:rPr>
        <w:t>:</w:t>
      </w:r>
    </w:p>
    <w:p w14:paraId="5364291A" w14:textId="7F1BC804" w:rsidR="004E62D9" w:rsidRDefault="004E62D9" w:rsidP="004E62D9">
      <w:pPr>
        <w:pStyle w:val="a3"/>
        <w:numPr>
          <w:ilvl w:val="0"/>
          <w:numId w:val="137"/>
        </w:numPr>
      </w:pPr>
      <w:r>
        <w:rPr>
          <w:rFonts w:hint="cs"/>
          <w:rtl/>
        </w:rPr>
        <w:t>סייג הקטינות</w:t>
      </w:r>
      <w:r w:rsidR="00CB1B89">
        <w:rPr>
          <w:rFonts w:hint="cs"/>
          <w:rtl/>
        </w:rPr>
        <w:t>.</w:t>
      </w:r>
    </w:p>
    <w:p w14:paraId="4489AD0D" w14:textId="67D53AD6" w:rsidR="004E62D9" w:rsidRDefault="004E62D9" w:rsidP="004E62D9">
      <w:pPr>
        <w:pStyle w:val="a3"/>
        <w:numPr>
          <w:ilvl w:val="0"/>
          <w:numId w:val="137"/>
        </w:numPr>
      </w:pPr>
      <w:r>
        <w:rPr>
          <w:rFonts w:hint="cs"/>
          <w:rtl/>
        </w:rPr>
        <w:t>סייג העדר השליטה</w:t>
      </w:r>
      <w:r w:rsidR="00CB1B89">
        <w:rPr>
          <w:rFonts w:hint="cs"/>
          <w:rtl/>
        </w:rPr>
        <w:t>.</w:t>
      </w:r>
    </w:p>
    <w:p w14:paraId="70C0A70F" w14:textId="7A3F0778" w:rsidR="004E62D9" w:rsidRDefault="004E62D9" w:rsidP="004E62D9">
      <w:pPr>
        <w:pStyle w:val="a3"/>
        <w:numPr>
          <w:ilvl w:val="0"/>
          <w:numId w:val="137"/>
        </w:numPr>
      </w:pPr>
      <w:r>
        <w:rPr>
          <w:rFonts w:hint="cs"/>
          <w:rtl/>
        </w:rPr>
        <w:t>סייג אי שפיות הדעת</w:t>
      </w:r>
      <w:r w:rsidR="00CB1B89">
        <w:rPr>
          <w:rFonts w:hint="cs"/>
          <w:rtl/>
        </w:rPr>
        <w:t>.</w:t>
      </w:r>
    </w:p>
    <w:p w14:paraId="29D5D466" w14:textId="5F0E7DBA" w:rsidR="004E62D9" w:rsidRDefault="004E62D9" w:rsidP="004E62D9">
      <w:pPr>
        <w:pStyle w:val="a3"/>
        <w:numPr>
          <w:ilvl w:val="0"/>
          <w:numId w:val="137"/>
        </w:numPr>
      </w:pPr>
      <w:r>
        <w:rPr>
          <w:rFonts w:hint="cs"/>
          <w:rtl/>
        </w:rPr>
        <w:t>סייג השכרות המזכה בסייג</w:t>
      </w:r>
      <w:r w:rsidR="00CB1B89">
        <w:rPr>
          <w:rFonts w:hint="cs"/>
          <w:rtl/>
        </w:rPr>
        <w:t>.</w:t>
      </w:r>
    </w:p>
    <w:p w14:paraId="0B4220E7" w14:textId="48609EED" w:rsidR="004E62D9" w:rsidRDefault="00CB1B89" w:rsidP="004E62D9">
      <w:pPr>
        <w:pStyle w:val="a3"/>
        <w:numPr>
          <w:ilvl w:val="0"/>
          <w:numId w:val="137"/>
        </w:numPr>
      </w:pPr>
      <w:r>
        <w:rPr>
          <w:rFonts w:hint="cs"/>
          <w:rtl/>
        </w:rPr>
        <w:t xml:space="preserve">סייג הטעות </w:t>
      </w:r>
      <w:r w:rsidRPr="00803770">
        <w:rPr>
          <w:rFonts w:hint="cs"/>
          <w:rtl/>
        </w:rPr>
        <w:t>במצב משפטי.</w:t>
      </w:r>
    </w:p>
    <w:p w14:paraId="02F4FB37" w14:textId="77777777" w:rsidR="004E62D9" w:rsidRDefault="004E62D9" w:rsidP="004E62D9">
      <w:pPr>
        <w:pStyle w:val="a3"/>
        <w:rPr>
          <w:rtl/>
        </w:rPr>
      </w:pPr>
    </w:p>
    <w:p w14:paraId="0B56106D" w14:textId="77777777" w:rsidR="004E62D9" w:rsidRDefault="004E62D9" w:rsidP="004E62D9">
      <w:pPr>
        <w:pStyle w:val="a3"/>
        <w:numPr>
          <w:ilvl w:val="0"/>
          <w:numId w:val="138"/>
        </w:numPr>
        <w:rPr>
          <w:rtl/>
        </w:rPr>
      </w:pPr>
      <w:r w:rsidRPr="00803770">
        <w:rPr>
          <w:rFonts w:hint="cs"/>
          <w:b/>
          <w:bCs/>
          <w:rtl/>
        </w:rPr>
        <w:t>סייגים שיש ויכוח לגביהם</w:t>
      </w:r>
      <w:r>
        <w:rPr>
          <w:rFonts w:hint="cs"/>
          <w:rtl/>
        </w:rPr>
        <w:t>:</w:t>
      </w:r>
    </w:p>
    <w:p w14:paraId="7FC0D5DA" w14:textId="77777777" w:rsidR="004E62D9" w:rsidRDefault="004E62D9" w:rsidP="004E62D9">
      <w:pPr>
        <w:pStyle w:val="a3"/>
        <w:numPr>
          <w:ilvl w:val="0"/>
          <w:numId w:val="139"/>
        </w:numPr>
        <w:rPr>
          <w:rtl/>
        </w:rPr>
      </w:pPr>
      <w:r w:rsidRPr="00803770">
        <w:rPr>
          <w:rFonts w:hint="cs"/>
          <w:b/>
          <w:bCs/>
          <w:highlight w:val="cyan"/>
          <w:rtl/>
        </w:rPr>
        <w:t>טעות במצב דברים</w:t>
      </w:r>
      <w:r w:rsidRPr="00803770">
        <w:rPr>
          <w:rFonts w:hint="cs"/>
          <w:b/>
          <w:bCs/>
          <w:rtl/>
        </w:rPr>
        <w:t xml:space="preserve"> </w:t>
      </w:r>
      <w:r w:rsidRPr="00803770">
        <w:rPr>
          <w:b/>
          <w:bCs/>
          <w:rtl/>
        </w:rPr>
        <w:t>–</w:t>
      </w:r>
      <w:r w:rsidRPr="00803770">
        <w:rPr>
          <w:rFonts w:hint="cs"/>
          <w:b/>
          <w:bCs/>
          <w:rtl/>
        </w:rPr>
        <w:t xml:space="preserve"> טעות עובדתית/במצב העובדה</w:t>
      </w:r>
      <w:r>
        <w:rPr>
          <w:rFonts w:hint="cs"/>
          <w:rtl/>
        </w:rPr>
        <w:t>.</w:t>
      </w:r>
    </w:p>
    <w:p w14:paraId="23D8FC22" w14:textId="10704587" w:rsidR="004E62D9" w:rsidRDefault="004E62D9" w:rsidP="00803770">
      <w:pPr>
        <w:pStyle w:val="a3"/>
        <w:ind w:left="360"/>
        <w:rPr>
          <w:rtl/>
        </w:rPr>
      </w:pPr>
      <w:r>
        <w:rPr>
          <w:rFonts w:hint="cs"/>
          <w:rtl/>
        </w:rPr>
        <w:t>העמדה הרווחת רואה בטעות במצב הדברים כסייג מסוג הפטר. יחד עם זאת, יש הסבורים (</w:t>
      </w:r>
      <w:r w:rsidR="00803770">
        <w:rPr>
          <w:rFonts w:hint="cs"/>
          <w:rtl/>
        </w:rPr>
        <w:t>ו</w:t>
      </w:r>
      <w:r>
        <w:rPr>
          <w:rFonts w:hint="cs"/>
          <w:rtl/>
        </w:rPr>
        <w:t>אקי ורבין) כי טעות במצב הדברים היא בכלל לא סייג, אלא מצב שבו לא מתקיים היסוד הנפשי. טעות במצב ה</w:t>
      </w:r>
      <w:r w:rsidR="00803770">
        <w:rPr>
          <w:rFonts w:hint="cs"/>
          <w:rtl/>
        </w:rPr>
        <w:t>דברים זה מצב בו אני לא מודע לאחת</w:t>
      </w:r>
      <w:r>
        <w:rPr>
          <w:rFonts w:hint="cs"/>
          <w:rtl/>
        </w:rPr>
        <w:t xml:space="preserve"> מהעובדות הרלוונטיות לעבירה. לדעתם של המצדדים בעמדה הזאת, רק כאשר טעות במצב דברים משתלבת עם סיג אחר, מדובר במצב של סייג מסוג הפטר</w:t>
      </w:r>
      <w:r w:rsidR="00CB1B89">
        <w:rPr>
          <w:rFonts w:hint="cs"/>
          <w:rtl/>
        </w:rPr>
        <w:t>.</w:t>
      </w:r>
    </w:p>
    <w:p w14:paraId="564D56ED" w14:textId="19F1C9A6" w:rsidR="004E62D9" w:rsidRDefault="004E62D9" w:rsidP="00803770">
      <w:pPr>
        <w:pStyle w:val="a3"/>
        <w:ind w:left="360"/>
        <w:rPr>
          <w:rtl/>
        </w:rPr>
      </w:pPr>
      <w:r>
        <w:rPr>
          <w:rFonts w:hint="cs"/>
          <w:b/>
          <w:bCs/>
          <w:rtl/>
        </w:rPr>
        <w:t xml:space="preserve">לדוגמא </w:t>
      </w:r>
      <w:r>
        <w:rPr>
          <w:b/>
          <w:bCs/>
          <w:rtl/>
        </w:rPr>
        <w:t>–</w:t>
      </w:r>
      <w:r>
        <w:rPr>
          <w:rFonts w:hint="cs"/>
          <w:b/>
          <w:bCs/>
          <w:rtl/>
        </w:rPr>
        <w:t xml:space="preserve"> </w:t>
      </w:r>
      <w:r>
        <w:rPr>
          <w:rFonts w:hint="cs"/>
          <w:rtl/>
        </w:rPr>
        <w:t xml:space="preserve">הגנה עצמית מדומה. נער מתחפש בפורים למחבל, ושוטר יורה בו, יש כאן מצב של הגנה עצמית מדומה </w:t>
      </w:r>
      <w:r>
        <w:rPr>
          <w:rtl/>
        </w:rPr>
        <w:t>–</w:t>
      </w:r>
      <w:r w:rsidR="00CB1B89">
        <w:rPr>
          <w:rFonts w:hint="cs"/>
          <w:rtl/>
        </w:rPr>
        <w:t xml:space="preserve"> השוטר חושב שהוא פועל</w:t>
      </w:r>
      <w:r>
        <w:rPr>
          <w:rFonts w:hint="cs"/>
          <w:rtl/>
        </w:rPr>
        <w:t xml:space="preserve"> במצב של הגנה עצמית למרות שזה לא המצב. במצב הזה יש כאן סייג מסוג הפטר.</w:t>
      </w:r>
    </w:p>
    <w:p w14:paraId="1E75D063" w14:textId="2D0C3C6B" w:rsidR="004E62D9" w:rsidRDefault="004E62D9" w:rsidP="004E62D9">
      <w:pPr>
        <w:pStyle w:val="a3"/>
        <w:rPr>
          <w:rtl/>
        </w:rPr>
      </w:pPr>
    </w:p>
    <w:p w14:paraId="28C81638" w14:textId="6855D695" w:rsidR="004E62D9" w:rsidRDefault="00E33A18" w:rsidP="004E62D9">
      <w:pPr>
        <w:pStyle w:val="a3"/>
        <w:numPr>
          <w:ilvl w:val="0"/>
          <w:numId w:val="139"/>
        </w:numPr>
        <w:rPr>
          <w:rtl/>
        </w:rPr>
      </w:pPr>
      <w:r w:rsidRPr="00803770">
        <w:rPr>
          <w:rFonts w:hint="cs"/>
          <w:rtl/>
        </w:rPr>
        <w:t>סייג שני</w:t>
      </w:r>
      <w:r w:rsidR="004E62D9" w:rsidRPr="00803770">
        <w:rPr>
          <w:rFonts w:hint="cs"/>
          <w:rtl/>
        </w:rPr>
        <w:t xml:space="preserve"> שיש</w:t>
      </w:r>
      <w:r w:rsidR="004E62D9">
        <w:rPr>
          <w:rFonts w:hint="cs"/>
          <w:rtl/>
        </w:rPr>
        <w:t xml:space="preserve"> חילוקי דעות לגביו </w:t>
      </w:r>
      <w:r w:rsidR="004E62D9">
        <w:rPr>
          <w:rtl/>
        </w:rPr>
        <w:t>–</w:t>
      </w:r>
      <w:r w:rsidR="004E62D9">
        <w:rPr>
          <w:rFonts w:hint="cs"/>
          <w:rtl/>
        </w:rPr>
        <w:t xml:space="preserve"> </w:t>
      </w:r>
      <w:r w:rsidR="004E62D9" w:rsidRPr="00803770">
        <w:rPr>
          <w:rFonts w:hint="cs"/>
          <w:b/>
          <w:bCs/>
          <w:highlight w:val="cyan"/>
          <w:rtl/>
        </w:rPr>
        <w:t>זוטי דברים</w:t>
      </w:r>
      <w:r w:rsidR="004E62D9">
        <w:rPr>
          <w:rFonts w:hint="cs"/>
          <w:rtl/>
        </w:rPr>
        <w:t>.</w:t>
      </w:r>
    </w:p>
    <w:p w14:paraId="1F093B49" w14:textId="4015F735" w:rsidR="004E62D9" w:rsidRDefault="004E62D9" w:rsidP="00803770">
      <w:pPr>
        <w:pStyle w:val="a3"/>
        <w:ind w:left="360"/>
        <w:jc w:val="both"/>
        <w:rPr>
          <w:rtl/>
        </w:rPr>
      </w:pPr>
      <w:r w:rsidRPr="00803770">
        <w:rPr>
          <w:rFonts w:hint="cs"/>
          <w:b/>
          <w:bCs/>
          <w:rtl/>
        </w:rPr>
        <w:t>העמדה המקובלת</w:t>
      </w:r>
      <w:r>
        <w:rPr>
          <w:rFonts w:hint="cs"/>
          <w:rtl/>
        </w:rPr>
        <w:t xml:space="preserve"> רואה בזוטי דברים סייג מסוג הפטר. אנו סולחים למבצע שביצע מעשה פסול משיקולים ציבוריים שונים ( עלויות </w:t>
      </w:r>
      <w:r>
        <w:rPr>
          <w:rtl/>
        </w:rPr>
        <w:t>–</w:t>
      </w:r>
      <w:r>
        <w:rPr>
          <w:rFonts w:hint="cs"/>
          <w:rtl/>
        </w:rPr>
        <w:t xml:space="preserve"> לא כדאי להפעיל את כל המערכת הפלילית בשביל מקרה פעוט)</w:t>
      </w:r>
      <w:r w:rsidR="00E33A18">
        <w:rPr>
          <w:rFonts w:hint="cs"/>
          <w:rtl/>
        </w:rPr>
        <w:t>.</w:t>
      </w:r>
    </w:p>
    <w:p w14:paraId="291B1C0A" w14:textId="77777777" w:rsidR="00803770" w:rsidRDefault="004E62D9" w:rsidP="00803770">
      <w:pPr>
        <w:pStyle w:val="a3"/>
        <w:ind w:left="360"/>
        <w:rPr>
          <w:rtl/>
        </w:rPr>
      </w:pPr>
      <w:r>
        <w:rPr>
          <w:rFonts w:hint="cs"/>
          <w:rtl/>
        </w:rPr>
        <w:t xml:space="preserve">עם זאת, יש כאלה שאומרים שזה תלוי </w:t>
      </w:r>
      <w:r>
        <w:rPr>
          <w:rtl/>
        </w:rPr>
        <w:t>–</w:t>
      </w:r>
      <w:r>
        <w:rPr>
          <w:rFonts w:hint="cs"/>
          <w:rtl/>
        </w:rPr>
        <w:t xml:space="preserve"> יש מקרים בהם סייג זוטי הדברים הינו הפטר, ויש מקרים שבהם לא מדובר בהצדק/הפטר, אלא נורמה שבאופן דומה לעבירות ולהצדקים מתחמת וקובעת את גבול המעשה האסור. אם הסיבות לזוטי הדברים הן </w:t>
      </w:r>
      <w:r w:rsidR="00E33A18">
        <w:rPr>
          <w:rFonts w:hint="cs"/>
          <w:rtl/>
        </w:rPr>
        <w:t>ייחודיות</w:t>
      </w:r>
      <w:r>
        <w:rPr>
          <w:rFonts w:hint="cs"/>
          <w:rtl/>
        </w:rPr>
        <w:t xml:space="preserve"> למקרה </w:t>
      </w:r>
      <w:r>
        <w:rPr>
          <w:rtl/>
        </w:rPr>
        <w:t>–</w:t>
      </w:r>
      <w:r>
        <w:rPr>
          <w:rFonts w:hint="cs"/>
          <w:rtl/>
        </w:rPr>
        <w:t xml:space="preserve"> אז מדובר בסייג מסוג הפטר. אבל אם מדובר במקרה שהבסיס לזיכוי הוא כללי יותר, כמו גניבה בעלת ערך פעוט </w:t>
      </w:r>
      <w:r>
        <w:rPr>
          <w:rtl/>
        </w:rPr>
        <w:t>–</w:t>
      </w:r>
      <w:r>
        <w:rPr>
          <w:rFonts w:hint="cs"/>
          <w:rtl/>
        </w:rPr>
        <w:t xml:space="preserve"> זה לא סייג הפטר, אלא קביעה נורמטיבית שגניבות פעוטות הן לא מסוג המקרים שראוי שדיני העונשין יעסקו בהם.</w:t>
      </w:r>
      <w:r w:rsidR="00803770">
        <w:rPr>
          <w:rFonts w:hint="cs"/>
          <w:rtl/>
        </w:rPr>
        <w:t xml:space="preserve"> </w:t>
      </w:r>
    </w:p>
    <w:p w14:paraId="4F895E16" w14:textId="39224273" w:rsidR="004E62D9" w:rsidRDefault="004E62D9" w:rsidP="00803770">
      <w:pPr>
        <w:pStyle w:val="a3"/>
        <w:ind w:left="360"/>
        <w:rPr>
          <w:rtl/>
        </w:rPr>
      </w:pPr>
      <w:r>
        <w:rPr>
          <w:rFonts w:hint="cs"/>
          <w:rtl/>
        </w:rPr>
        <w:t>בשולי הדברים, חשוב להדגיש כי התפיסה הישראלי</w:t>
      </w:r>
      <w:r>
        <w:rPr>
          <w:rFonts w:hint="eastAsia"/>
          <w:rtl/>
        </w:rPr>
        <w:t>ת</w:t>
      </w:r>
      <w:r>
        <w:rPr>
          <w:rFonts w:hint="cs"/>
          <w:rtl/>
        </w:rPr>
        <w:t xml:space="preserve"> פירשה את סייג זוטי הדברים באופן צר מאוד. </w:t>
      </w:r>
      <w:r w:rsidRPr="00803770">
        <w:rPr>
          <w:rFonts w:hint="cs"/>
          <w:highlight w:val="magenta"/>
          <w:rtl/>
        </w:rPr>
        <w:t xml:space="preserve">בפסה"ד </w:t>
      </w:r>
      <w:r w:rsidRPr="00803770">
        <w:rPr>
          <w:rFonts w:hint="cs"/>
          <w:b/>
          <w:bCs/>
          <w:highlight w:val="magenta"/>
          <w:rtl/>
        </w:rPr>
        <w:t>עזיזיין</w:t>
      </w:r>
      <w:r>
        <w:rPr>
          <w:rFonts w:hint="cs"/>
          <w:rtl/>
        </w:rPr>
        <w:t xml:space="preserve"> </w:t>
      </w:r>
      <w:r>
        <w:rPr>
          <w:rtl/>
        </w:rPr>
        <w:t>–</w:t>
      </w:r>
      <w:r>
        <w:rPr>
          <w:rFonts w:hint="cs"/>
          <w:rtl/>
        </w:rPr>
        <w:t xml:space="preserve"> נקבע שסייג זוטי הדברים יתקבל רק במקרים שבהם אין במעשה עצמו </w:t>
      </w:r>
      <w:r>
        <w:rPr>
          <w:rFonts w:hint="cs"/>
          <w:b/>
          <w:bCs/>
          <w:rtl/>
        </w:rPr>
        <w:t>מידה מינימלית</w:t>
      </w:r>
      <w:r>
        <w:rPr>
          <w:rFonts w:hint="cs"/>
          <w:rtl/>
        </w:rPr>
        <w:t xml:space="preserve"> של סכנה לערך החברתי המוגן, ואין המקרה הולם מבחינה עניינית את המושג של עבירה פלילית.</w:t>
      </w:r>
    </w:p>
    <w:p w14:paraId="63EB41A4" w14:textId="77777777" w:rsidR="004E62D9" w:rsidRDefault="004E62D9" w:rsidP="004E62D9">
      <w:pPr>
        <w:pStyle w:val="a3"/>
        <w:rPr>
          <w:rtl/>
        </w:rPr>
      </w:pPr>
    </w:p>
    <w:p w14:paraId="53420DA3" w14:textId="31D713B6" w:rsidR="004E62D9" w:rsidRDefault="004E62D9" w:rsidP="00482149">
      <w:pPr>
        <w:pStyle w:val="a3"/>
        <w:numPr>
          <w:ilvl w:val="0"/>
          <w:numId w:val="139"/>
        </w:numPr>
      </w:pPr>
      <w:r>
        <w:rPr>
          <w:rFonts w:hint="cs"/>
          <w:rtl/>
        </w:rPr>
        <w:lastRenderedPageBreak/>
        <w:t xml:space="preserve">מקרה שלישי </w:t>
      </w:r>
      <w:r>
        <w:rPr>
          <w:rtl/>
        </w:rPr>
        <w:t>–</w:t>
      </w:r>
      <w:r>
        <w:rPr>
          <w:rFonts w:hint="cs"/>
          <w:rtl/>
        </w:rPr>
        <w:t xml:space="preserve"> </w:t>
      </w:r>
      <w:r w:rsidRPr="00803770">
        <w:rPr>
          <w:rFonts w:hint="cs"/>
          <w:b/>
          <w:bCs/>
          <w:highlight w:val="cyan"/>
          <w:rtl/>
        </w:rPr>
        <w:t>סייג הכורח</w:t>
      </w:r>
      <w:r w:rsidR="00AC1743">
        <w:rPr>
          <w:rFonts w:hint="cs"/>
          <w:b/>
          <w:bCs/>
          <w:rtl/>
        </w:rPr>
        <w:t xml:space="preserve">, </w:t>
      </w:r>
      <w:r w:rsidR="00AC1743" w:rsidRPr="00482149">
        <w:rPr>
          <w:rFonts w:hint="cs"/>
          <w:b/>
          <w:bCs/>
          <w:highlight w:val="lightGray"/>
          <w:rtl/>
        </w:rPr>
        <w:t>ס'34 יב חוק העונשין</w:t>
      </w:r>
    </w:p>
    <w:p w14:paraId="6A48E59F" w14:textId="611B80D8" w:rsidR="00AC1743" w:rsidRPr="00482149" w:rsidRDefault="00AC1743" w:rsidP="00AC1743">
      <w:pPr>
        <w:spacing w:before="72" w:after="0" w:line="240" w:lineRule="auto"/>
        <w:ind w:left="360" w:right="1134"/>
        <w:jc w:val="both"/>
        <w:rPr>
          <w:rFonts w:asciiTheme="minorBidi" w:eastAsia="Times New Roman" w:hAnsiTheme="minorBidi"/>
          <w:i/>
          <w:iCs/>
          <w:color w:val="000000"/>
          <w:rtl/>
        </w:rPr>
      </w:pPr>
      <w:r w:rsidRPr="00482149">
        <w:rPr>
          <w:rStyle w:val="big-number"/>
          <w:rFonts w:asciiTheme="minorBidi" w:hAnsiTheme="minorBidi" w:cstheme="minorBidi"/>
          <w:i/>
          <w:iCs/>
          <w:color w:val="000000"/>
          <w:sz w:val="22"/>
          <w:szCs w:val="22"/>
        </w:rPr>
        <w:t>34</w:t>
      </w:r>
      <w:r w:rsidR="00482149">
        <w:rPr>
          <w:rStyle w:val="big-number"/>
          <w:rFonts w:asciiTheme="minorBidi" w:hAnsiTheme="minorBidi" w:cstheme="minorBidi"/>
          <w:i/>
          <w:iCs/>
          <w:color w:val="000000"/>
          <w:sz w:val="22"/>
          <w:szCs w:val="22"/>
        </w:rPr>
        <w:t>"</w:t>
      </w:r>
      <w:r w:rsidRPr="00482149">
        <w:rPr>
          <w:rStyle w:val="default"/>
          <w:rFonts w:asciiTheme="minorBidi" w:hAnsiTheme="minorBidi" w:cstheme="minorBidi"/>
          <w:i/>
          <w:iCs/>
          <w:color w:val="000000"/>
          <w:sz w:val="22"/>
          <w:szCs w:val="22"/>
          <w:rtl/>
        </w:rPr>
        <w:t>יב</w:t>
      </w:r>
      <w:r w:rsidRPr="00482149">
        <w:rPr>
          <w:rStyle w:val="default"/>
          <w:rFonts w:asciiTheme="minorBidi" w:hAnsiTheme="minorBidi" w:cstheme="minorBidi"/>
          <w:i/>
          <w:iCs/>
          <w:color w:val="000000"/>
          <w:sz w:val="22"/>
          <w:szCs w:val="22"/>
        </w:rPr>
        <w:t>.</w:t>
      </w:r>
      <w:r w:rsidRPr="00482149">
        <w:rPr>
          <w:rStyle w:val="apple-converted-space"/>
          <w:rFonts w:asciiTheme="minorBidi" w:hAnsiTheme="minorBidi"/>
          <w:i/>
          <w:iCs/>
          <w:color w:val="000000"/>
        </w:rPr>
        <w:t> </w:t>
      </w:r>
      <w:r w:rsidRPr="00482149">
        <w:rPr>
          <w:rStyle w:val="default"/>
          <w:rFonts w:asciiTheme="minorBidi" w:hAnsiTheme="minorBidi" w:cstheme="minorBidi"/>
          <w:i/>
          <w:iCs/>
          <w:color w:val="000000"/>
          <w:sz w:val="22"/>
          <w:szCs w:val="22"/>
          <w:rtl/>
        </w:rPr>
        <w:t>לא יישא אדם באחריות פלילית למעשה שנצטווה לעשותו תוך איום שנשקפה ממנו סכנה מוחשית של פגיעה חמורה בחייו, בחירותו, בגופו או ברכושו, שלו או של זולתו, ושאנוס היה לעשותו עקב כך</w:t>
      </w:r>
      <w:r w:rsidR="00482149">
        <w:rPr>
          <w:rStyle w:val="default"/>
          <w:rFonts w:asciiTheme="minorBidi" w:hAnsiTheme="minorBidi" w:cstheme="minorBidi"/>
          <w:i/>
          <w:iCs/>
          <w:color w:val="000000"/>
          <w:sz w:val="22"/>
          <w:szCs w:val="22"/>
        </w:rPr>
        <w:t>"</w:t>
      </w:r>
      <w:r w:rsidRPr="00482149">
        <w:rPr>
          <w:rStyle w:val="default"/>
          <w:rFonts w:asciiTheme="minorBidi" w:hAnsiTheme="minorBidi" w:cstheme="minorBidi"/>
          <w:i/>
          <w:iCs/>
          <w:color w:val="000000"/>
          <w:sz w:val="22"/>
          <w:szCs w:val="22"/>
        </w:rPr>
        <w:t>.</w:t>
      </w:r>
    </w:p>
    <w:p w14:paraId="2A85CE52" w14:textId="77777777" w:rsidR="00AC1743" w:rsidRDefault="00AC1743" w:rsidP="00AC1743">
      <w:pPr>
        <w:pStyle w:val="a3"/>
        <w:rPr>
          <w:rtl/>
        </w:rPr>
      </w:pPr>
    </w:p>
    <w:p w14:paraId="281216FC" w14:textId="2F8355F7" w:rsidR="004E62D9" w:rsidRDefault="004E62D9" w:rsidP="00482149">
      <w:pPr>
        <w:pStyle w:val="a3"/>
        <w:ind w:left="360"/>
        <w:rPr>
          <w:rtl/>
        </w:rPr>
      </w:pPr>
      <w:r>
        <w:rPr>
          <w:rFonts w:hint="cs"/>
          <w:rtl/>
        </w:rPr>
        <w:t>העמדה המקובלת רואה בסייג הכורח סייג מסוג הפטר. אדם במצוקה לגבי חייו/גופו/רכושו פועל בדרך שמפרה את החוק כי הוא מרגיש אנוס. נוסח הסעיף משדר מצב בו אדם פועל מתוך מצוקה/חולשה. המרצה מדגים כאי</w:t>
      </w:r>
      <w:r w:rsidR="00AC1743">
        <w:rPr>
          <w:rFonts w:hint="cs"/>
          <w:rtl/>
        </w:rPr>
        <w:t>לו הוא איים על מישהו עם אקדח לרק</w:t>
      </w:r>
      <w:r>
        <w:rPr>
          <w:rFonts w:hint="cs"/>
          <w:rtl/>
        </w:rPr>
        <w:t xml:space="preserve">ה לעשות עבירה </w:t>
      </w:r>
      <w:r>
        <w:rPr>
          <w:rtl/>
        </w:rPr>
        <w:t>–</w:t>
      </w:r>
      <w:r>
        <w:rPr>
          <w:rFonts w:hint="cs"/>
          <w:rtl/>
        </w:rPr>
        <w:t xml:space="preserve"> מדובר בפעולה מתוך חולשה (העבירה </w:t>
      </w:r>
      <w:r>
        <w:rPr>
          <w:rtl/>
        </w:rPr>
        <w:t>–</w:t>
      </w:r>
      <w:r>
        <w:rPr>
          <w:rFonts w:hint="cs"/>
          <w:rtl/>
        </w:rPr>
        <w:t xml:space="preserve"> כמו לגנוב כשמישהו מאיים עליך), לכן העמדה המקובלת היא שמדובר בהגנה מסוג הפטר.</w:t>
      </w:r>
    </w:p>
    <w:p w14:paraId="5908832F" w14:textId="72172948" w:rsidR="004E62D9" w:rsidRDefault="004E62D9" w:rsidP="00482149">
      <w:pPr>
        <w:pStyle w:val="a3"/>
        <w:ind w:left="360"/>
        <w:rPr>
          <w:rtl/>
        </w:rPr>
      </w:pPr>
      <w:r>
        <w:rPr>
          <w:rFonts w:hint="cs"/>
          <w:rtl/>
        </w:rPr>
        <w:t xml:space="preserve">יחד עם זאת, יש האומרים כי דיני </w:t>
      </w:r>
      <w:r w:rsidR="00AC1743">
        <w:rPr>
          <w:rFonts w:hint="cs"/>
          <w:rtl/>
        </w:rPr>
        <w:t>העונשין</w:t>
      </w:r>
      <w:r>
        <w:rPr>
          <w:rFonts w:hint="cs"/>
          <w:rtl/>
        </w:rPr>
        <w:t xml:space="preserve"> נכתבו עבור בני אדם. אם מדובר בסיטואציה בה אנו לא יכולים לדמיין אדם נוהג אחרת (אלא אם הוא מלאך) </w:t>
      </w:r>
      <w:r>
        <w:rPr>
          <w:rtl/>
        </w:rPr>
        <w:t>–</w:t>
      </w:r>
      <w:r>
        <w:rPr>
          <w:rFonts w:hint="cs"/>
          <w:rtl/>
        </w:rPr>
        <w:t xml:space="preserve"> זה הצדק, כי זה נורמה שמתחמת את גבול האיסור הפלילי.</w:t>
      </w:r>
    </w:p>
    <w:p w14:paraId="369D8069" w14:textId="77777777" w:rsidR="004E62D9" w:rsidRDefault="004E62D9" w:rsidP="00482149">
      <w:pPr>
        <w:pStyle w:val="a3"/>
        <w:ind w:left="360"/>
        <w:rPr>
          <w:rtl/>
        </w:rPr>
      </w:pPr>
      <w:r>
        <w:rPr>
          <w:rFonts w:hint="cs"/>
          <w:rtl/>
        </w:rPr>
        <w:t xml:space="preserve">בין שני אלו </w:t>
      </w:r>
      <w:r>
        <w:rPr>
          <w:rtl/>
        </w:rPr>
        <w:t>–</w:t>
      </w:r>
      <w:r>
        <w:rPr>
          <w:rFonts w:hint="cs"/>
          <w:rtl/>
        </w:rPr>
        <w:t xml:space="preserve"> יש מחנה גדול שאומר זה תלוי, יהיו מקרים שבהם סייג הכורח יהיה הפטרי באופיו, ויהיו מקרים שבהם הוא יהיה הצדקי באופיו. </w:t>
      </w:r>
    </w:p>
    <w:p w14:paraId="535409EB" w14:textId="77777777" w:rsidR="004E62D9" w:rsidRDefault="004E62D9" w:rsidP="004E62D9">
      <w:pPr>
        <w:pStyle w:val="a3"/>
        <w:rPr>
          <w:rtl/>
        </w:rPr>
      </w:pPr>
    </w:p>
    <w:p w14:paraId="5A0D6B0A" w14:textId="2ABBBE23" w:rsidR="004E62D9" w:rsidRDefault="004E62D9" w:rsidP="00482149">
      <w:pPr>
        <w:pStyle w:val="a3"/>
        <w:numPr>
          <w:ilvl w:val="0"/>
          <w:numId w:val="139"/>
        </w:numPr>
      </w:pPr>
      <w:r>
        <w:rPr>
          <w:rFonts w:hint="cs"/>
          <w:rtl/>
        </w:rPr>
        <w:t xml:space="preserve">מקרה רביעי </w:t>
      </w:r>
      <w:r>
        <w:rPr>
          <w:rtl/>
        </w:rPr>
        <w:t>–</w:t>
      </w:r>
      <w:r>
        <w:rPr>
          <w:rFonts w:hint="cs"/>
          <w:rtl/>
        </w:rPr>
        <w:t xml:space="preserve"> </w:t>
      </w:r>
      <w:r w:rsidRPr="00482149">
        <w:rPr>
          <w:rFonts w:hint="cs"/>
          <w:b/>
          <w:bCs/>
          <w:highlight w:val="cyan"/>
          <w:rtl/>
        </w:rPr>
        <w:t>סייג הצורך</w:t>
      </w:r>
      <w:r w:rsidR="00482149">
        <w:rPr>
          <w:rFonts w:hint="cs"/>
          <w:rtl/>
        </w:rPr>
        <w:t xml:space="preserve"> </w:t>
      </w:r>
      <w:r w:rsidR="00AC1743" w:rsidRPr="00482149">
        <w:rPr>
          <w:rFonts w:hint="cs"/>
          <w:b/>
          <w:bCs/>
          <w:highlight w:val="lightGray"/>
          <w:rtl/>
        </w:rPr>
        <w:t>ס'34 יא חוק העונשין</w:t>
      </w:r>
      <w:r>
        <w:rPr>
          <w:rFonts w:hint="cs"/>
          <w:rtl/>
        </w:rPr>
        <w:t xml:space="preserve">. </w:t>
      </w:r>
    </w:p>
    <w:p w14:paraId="0D5EEC26" w14:textId="50714319" w:rsidR="00AC1743" w:rsidRPr="00482149" w:rsidRDefault="00AC1743" w:rsidP="00AC1743">
      <w:pPr>
        <w:spacing w:before="72" w:after="0" w:line="240" w:lineRule="auto"/>
        <w:ind w:left="360" w:right="1134"/>
        <w:jc w:val="both"/>
        <w:rPr>
          <w:rFonts w:asciiTheme="minorBidi" w:eastAsia="Times New Roman" w:hAnsiTheme="minorBidi"/>
          <w:i/>
          <w:iCs/>
          <w:color w:val="000000"/>
          <w:rtl/>
        </w:rPr>
      </w:pPr>
      <w:r w:rsidRPr="00482149">
        <w:rPr>
          <w:rStyle w:val="big-number"/>
          <w:rFonts w:asciiTheme="minorBidi" w:hAnsiTheme="minorBidi" w:cstheme="minorBidi"/>
          <w:i/>
          <w:iCs/>
          <w:color w:val="000000"/>
          <w:sz w:val="22"/>
          <w:szCs w:val="22"/>
        </w:rPr>
        <w:t>34</w:t>
      </w:r>
      <w:r w:rsidR="00482149">
        <w:rPr>
          <w:rStyle w:val="big-number"/>
          <w:rFonts w:asciiTheme="minorBidi" w:hAnsiTheme="minorBidi" w:cstheme="minorBidi"/>
          <w:i/>
          <w:iCs/>
          <w:color w:val="000000"/>
          <w:sz w:val="22"/>
          <w:szCs w:val="22"/>
        </w:rPr>
        <w:t>"</w:t>
      </w:r>
      <w:r w:rsidRPr="00482149">
        <w:rPr>
          <w:rStyle w:val="default"/>
          <w:rFonts w:asciiTheme="minorBidi" w:hAnsiTheme="minorBidi" w:cstheme="minorBidi"/>
          <w:i/>
          <w:iCs/>
          <w:color w:val="000000"/>
          <w:sz w:val="22"/>
          <w:szCs w:val="22"/>
          <w:rtl/>
        </w:rPr>
        <w:t>יא</w:t>
      </w:r>
      <w:r w:rsidRPr="00482149">
        <w:rPr>
          <w:rStyle w:val="default"/>
          <w:rFonts w:asciiTheme="minorBidi" w:hAnsiTheme="minorBidi" w:cstheme="minorBidi"/>
          <w:i/>
          <w:iCs/>
          <w:color w:val="000000"/>
          <w:sz w:val="22"/>
          <w:szCs w:val="22"/>
        </w:rPr>
        <w:t>.</w:t>
      </w:r>
      <w:r w:rsidRPr="00482149">
        <w:rPr>
          <w:rStyle w:val="apple-converted-space"/>
          <w:rFonts w:asciiTheme="minorBidi" w:hAnsiTheme="minorBidi"/>
          <w:i/>
          <w:iCs/>
          <w:color w:val="000000"/>
        </w:rPr>
        <w:t> </w:t>
      </w:r>
      <w:r w:rsidRPr="00482149">
        <w:rPr>
          <w:rStyle w:val="default"/>
          <w:rFonts w:asciiTheme="minorBidi" w:hAnsiTheme="minorBidi" w:cstheme="minorBidi"/>
          <w:i/>
          <w:iCs/>
          <w:color w:val="000000"/>
          <w:sz w:val="22"/>
          <w:szCs w:val="22"/>
          <w:rtl/>
        </w:rPr>
        <w:t>לא יישא אדם באחריות פלילית למעשה שהיה דרוש באופן מיידי להצלת חייו, חירותו, גופו או רכושו, שלו או של זולתו, מסכנה מוחשית של פגיעה חמורה הנובעת ממצב דברים נתון בשעת המעשה, ולא היתה לו דרך אחרת אלא לעשותו</w:t>
      </w:r>
      <w:r w:rsidRPr="00482149">
        <w:rPr>
          <w:rStyle w:val="default"/>
          <w:rFonts w:asciiTheme="minorBidi" w:hAnsiTheme="minorBidi" w:cstheme="minorBidi"/>
          <w:i/>
          <w:iCs/>
          <w:color w:val="000000"/>
          <w:sz w:val="22"/>
          <w:szCs w:val="22"/>
        </w:rPr>
        <w:t>.</w:t>
      </w:r>
      <w:r w:rsidR="00482149">
        <w:rPr>
          <w:rFonts w:asciiTheme="minorBidi" w:eastAsia="Times New Roman" w:hAnsiTheme="minorBidi" w:hint="cs"/>
          <w:i/>
          <w:iCs/>
          <w:color w:val="000000"/>
          <w:rtl/>
        </w:rPr>
        <w:t>"</w:t>
      </w:r>
    </w:p>
    <w:p w14:paraId="586A9EE7" w14:textId="77777777" w:rsidR="00AC1743" w:rsidRDefault="00AC1743" w:rsidP="00AC1743">
      <w:pPr>
        <w:pStyle w:val="a3"/>
        <w:ind w:left="360"/>
        <w:rPr>
          <w:rtl/>
        </w:rPr>
      </w:pPr>
    </w:p>
    <w:p w14:paraId="4FD04356" w14:textId="77777777" w:rsidR="004E62D9" w:rsidRDefault="004E62D9" w:rsidP="00482149">
      <w:pPr>
        <w:pStyle w:val="a3"/>
        <w:ind w:left="360"/>
        <w:rPr>
          <w:rtl/>
        </w:rPr>
      </w:pPr>
      <w:r>
        <w:rPr>
          <w:rFonts w:hint="cs"/>
          <w:rtl/>
        </w:rPr>
        <w:t xml:space="preserve">כאן האיום הוא ממצב דברים ובעצם השאלה היא סוג של עלות מול תועלת </w:t>
      </w:r>
      <w:r>
        <w:rPr>
          <w:rtl/>
        </w:rPr>
        <w:t>–</w:t>
      </w:r>
      <w:r>
        <w:rPr>
          <w:rFonts w:hint="cs"/>
          <w:rtl/>
        </w:rPr>
        <w:t xml:space="preserve"> האם יותר נזק היה נגרם אם היה מבוצע המעשה הפלילי, או ממאמציו לא לבצע את העבירה ולתת למצב הדברים לקרות.</w:t>
      </w:r>
    </w:p>
    <w:p w14:paraId="03B418E1" w14:textId="566D3CFC" w:rsidR="004E62D9" w:rsidRDefault="004E62D9" w:rsidP="00482149">
      <w:pPr>
        <w:pStyle w:val="a3"/>
        <w:ind w:left="360"/>
        <w:rPr>
          <w:rtl/>
        </w:rPr>
      </w:pPr>
      <w:r w:rsidRPr="005A0E01">
        <w:rPr>
          <w:rFonts w:hint="cs"/>
          <w:b/>
          <w:bCs/>
          <w:rtl/>
        </w:rPr>
        <w:t>העמדה המקובלת</w:t>
      </w:r>
      <w:r>
        <w:rPr>
          <w:rFonts w:hint="cs"/>
          <w:rtl/>
        </w:rPr>
        <w:t xml:space="preserve"> רואה בסייג הצורך כסייג מסוג הצדק, אבל יש גם כאלו אשר רואים בו כסייג מסוג הפטר, והוויכו</w:t>
      </w:r>
      <w:r>
        <w:rPr>
          <w:rFonts w:hint="eastAsia"/>
          <w:rtl/>
        </w:rPr>
        <w:t>ח</w:t>
      </w:r>
      <w:r>
        <w:rPr>
          <w:rFonts w:hint="cs"/>
          <w:rtl/>
        </w:rPr>
        <w:t xml:space="preserve"> הוא בין התייחסות למצבים אלו כמצבים שבהם ההתנהגות המצופה היא לא להפר את החוק</w:t>
      </w:r>
      <w:r w:rsidR="00AC1743">
        <w:rPr>
          <w:rFonts w:hint="cs"/>
          <w:rtl/>
        </w:rPr>
        <w:t>,</w:t>
      </w:r>
      <w:r>
        <w:rPr>
          <w:rFonts w:hint="cs"/>
          <w:rtl/>
        </w:rPr>
        <w:t xml:space="preserve"> אבל אנו סולחים לאדם כי הוא נמצא במצוקה, לבין פרשנות שדיני העונשין לא נועדו למלאכים אלא לבני אדם, והמבחן של הגנת הצורך הוא מבחן של עלות מול תועלת </w:t>
      </w:r>
      <w:r>
        <w:rPr>
          <w:rtl/>
        </w:rPr>
        <w:t>–</w:t>
      </w:r>
      <w:r>
        <w:rPr>
          <w:rFonts w:hint="cs"/>
          <w:rtl/>
        </w:rPr>
        <w:t xml:space="preserve"> אם התקיים הסייג, הרי שיותר תועלת הושגה מכך שהאדם הפר את החוק, מאשר שהייתה מושגת אם הוא לא היה מפר את החוק.</w:t>
      </w:r>
    </w:p>
    <w:p w14:paraId="2F2B3306" w14:textId="378512D9" w:rsidR="004E62D9" w:rsidRDefault="004E62D9" w:rsidP="00482149">
      <w:pPr>
        <w:pStyle w:val="a3"/>
        <w:ind w:left="360"/>
        <w:rPr>
          <w:rtl/>
        </w:rPr>
      </w:pPr>
      <w:r>
        <w:rPr>
          <w:rFonts w:hint="cs"/>
          <w:rtl/>
        </w:rPr>
        <w:t xml:space="preserve">בין 2 מחנות אלו יש גם את המחנה שאומר שזה תלוי </w:t>
      </w:r>
      <w:r>
        <w:rPr>
          <w:rtl/>
        </w:rPr>
        <w:t>–</w:t>
      </w:r>
      <w:r>
        <w:rPr>
          <w:rFonts w:hint="cs"/>
          <w:rtl/>
        </w:rPr>
        <w:t xml:space="preserve"> יהיו מקרים שזיכוי על בסיס סייג צורך יהיה הפטר</w:t>
      </w:r>
      <w:r w:rsidR="005A0E01">
        <w:rPr>
          <w:rFonts w:hint="cs"/>
          <w:rtl/>
        </w:rPr>
        <w:t>י, ויהיו מקרים שהוא יהיה הצדקי.</w:t>
      </w:r>
    </w:p>
    <w:p w14:paraId="27514B5E" w14:textId="77777777" w:rsidR="004E62D9" w:rsidRDefault="004E62D9" w:rsidP="004E62D9">
      <w:pPr>
        <w:pStyle w:val="a3"/>
        <w:rPr>
          <w:rtl/>
        </w:rPr>
      </w:pPr>
    </w:p>
    <w:p w14:paraId="74C514FC" w14:textId="77777777" w:rsidR="004E62D9" w:rsidRDefault="004E62D9" w:rsidP="004E62D9">
      <w:pPr>
        <w:pStyle w:val="a3"/>
        <w:jc w:val="center"/>
        <w:rPr>
          <w:rtl/>
        </w:rPr>
      </w:pPr>
      <w:r w:rsidRPr="005A0E01">
        <w:rPr>
          <w:rFonts w:hint="cs"/>
          <w:b/>
          <w:bCs/>
          <w:highlight w:val="yellow"/>
          <w:u w:val="single"/>
          <w:rtl/>
        </w:rPr>
        <w:t>נטלים</w:t>
      </w:r>
    </w:p>
    <w:p w14:paraId="55CE9FD2" w14:textId="77777777" w:rsidR="00703B43" w:rsidRDefault="004E62D9" w:rsidP="004E62D9">
      <w:pPr>
        <w:pStyle w:val="a3"/>
        <w:rPr>
          <w:rtl/>
        </w:rPr>
      </w:pPr>
      <w:r w:rsidRPr="00703B43">
        <w:rPr>
          <w:rFonts w:hint="cs"/>
          <w:b/>
          <w:bCs/>
          <w:highlight w:val="lightGray"/>
          <w:rtl/>
        </w:rPr>
        <w:t>סעיף 34 ה</w:t>
      </w:r>
      <w:r>
        <w:rPr>
          <w:rFonts w:hint="cs"/>
          <w:rtl/>
        </w:rPr>
        <w:t xml:space="preserve"> לחוק העונשין קובע, כי </w:t>
      </w:r>
    </w:p>
    <w:p w14:paraId="47C2FE75" w14:textId="72D6125A" w:rsidR="004E62D9" w:rsidRDefault="00703B43" w:rsidP="004E62D9">
      <w:pPr>
        <w:pStyle w:val="a3"/>
        <w:rPr>
          <w:rtl/>
        </w:rPr>
      </w:pPr>
      <w:r w:rsidRPr="00703B43">
        <w:rPr>
          <w:rFonts w:hint="cs"/>
          <w:i/>
          <w:iCs/>
          <w:rtl/>
        </w:rPr>
        <w:t>"</w:t>
      </w:r>
      <w:r w:rsidR="004E62D9" w:rsidRPr="00703B43">
        <w:rPr>
          <w:rFonts w:hint="cs"/>
          <w:i/>
          <w:iCs/>
          <w:rtl/>
        </w:rPr>
        <w:t>מלבד אם נאמר בחיקוק אחרת, חזקה על מעשה שנעשה בתנאים שאין בהם סייג לאחריות פלילית.</w:t>
      </w:r>
      <w:r w:rsidRPr="00703B43">
        <w:rPr>
          <w:rFonts w:hint="cs"/>
          <w:i/>
          <w:iCs/>
          <w:rtl/>
        </w:rPr>
        <w:t>"</w:t>
      </w:r>
    </w:p>
    <w:p w14:paraId="510BB59D" w14:textId="77777777" w:rsidR="00703B43" w:rsidRDefault="004E62D9" w:rsidP="004E62D9">
      <w:pPr>
        <w:pStyle w:val="a3"/>
        <w:rPr>
          <w:rtl/>
        </w:rPr>
      </w:pPr>
      <w:r>
        <w:rPr>
          <w:rFonts w:hint="cs"/>
          <w:rtl/>
        </w:rPr>
        <w:t xml:space="preserve">לעומת זאת, </w:t>
      </w:r>
      <w:r w:rsidRPr="00703B43">
        <w:rPr>
          <w:rFonts w:hint="cs"/>
          <w:b/>
          <w:bCs/>
          <w:highlight w:val="lightGray"/>
          <w:rtl/>
        </w:rPr>
        <w:t>סעיף 34 כ"ב (ב)</w:t>
      </w:r>
      <w:r w:rsidR="00703B43">
        <w:rPr>
          <w:rFonts w:hint="cs"/>
          <w:rtl/>
        </w:rPr>
        <w:t xml:space="preserve"> קובע</w:t>
      </w:r>
      <w:r>
        <w:rPr>
          <w:rFonts w:hint="cs"/>
          <w:rtl/>
        </w:rPr>
        <w:t xml:space="preserve"> כי </w:t>
      </w:r>
    </w:p>
    <w:p w14:paraId="1EA8B289" w14:textId="56ABFA1F" w:rsidR="004E62D9" w:rsidRPr="00703B43" w:rsidRDefault="00703B43" w:rsidP="004E62D9">
      <w:pPr>
        <w:pStyle w:val="a3"/>
        <w:rPr>
          <w:i/>
          <w:iCs/>
          <w:rtl/>
        </w:rPr>
      </w:pPr>
      <w:r w:rsidRPr="00703B43">
        <w:rPr>
          <w:rFonts w:hint="cs"/>
          <w:i/>
          <w:iCs/>
          <w:rtl/>
        </w:rPr>
        <w:t>"</w:t>
      </w:r>
      <w:r w:rsidR="004E62D9" w:rsidRPr="00703B43">
        <w:rPr>
          <w:rFonts w:hint="cs"/>
          <w:i/>
          <w:iCs/>
          <w:rtl/>
        </w:rPr>
        <w:t>במידה ויתעורר ספק סביר שמא קיים סייג לאחריות פלילית, והספק לא הוסר, יחול הסייג.</w:t>
      </w:r>
      <w:r w:rsidRPr="00703B43">
        <w:rPr>
          <w:rFonts w:hint="cs"/>
          <w:i/>
          <w:iCs/>
          <w:rtl/>
        </w:rPr>
        <w:t>"</w:t>
      </w:r>
    </w:p>
    <w:p w14:paraId="48D5F80D" w14:textId="77777777" w:rsidR="004E62D9" w:rsidRDefault="004E62D9" w:rsidP="004E62D9">
      <w:pPr>
        <w:pStyle w:val="a3"/>
        <w:rPr>
          <w:rtl/>
        </w:rPr>
      </w:pPr>
    </w:p>
    <w:p w14:paraId="5399F319" w14:textId="439AA606" w:rsidR="004E62D9" w:rsidRDefault="004E62D9" w:rsidP="004E62D9">
      <w:pPr>
        <w:pStyle w:val="a3"/>
        <w:rPr>
          <w:rtl/>
        </w:rPr>
      </w:pPr>
      <w:r>
        <w:rPr>
          <w:rFonts w:hint="cs"/>
          <w:rtl/>
        </w:rPr>
        <w:t xml:space="preserve">לכאורה </w:t>
      </w:r>
      <w:r>
        <w:rPr>
          <w:rtl/>
        </w:rPr>
        <w:t>–</w:t>
      </w:r>
      <w:r>
        <w:rPr>
          <w:rFonts w:hint="cs"/>
          <w:rtl/>
        </w:rPr>
        <w:t xml:space="preserve"> נראה כי מדובר ב</w:t>
      </w:r>
      <w:r w:rsidR="00AC1743">
        <w:rPr>
          <w:rFonts w:hint="cs"/>
          <w:rtl/>
        </w:rPr>
        <w:t>-</w:t>
      </w:r>
      <w:r>
        <w:rPr>
          <w:rFonts w:hint="cs"/>
          <w:rtl/>
        </w:rPr>
        <w:t>2 סעיפים סותרים. הסעיף הראשון אומר כי ברירת המחדל היא שאנו מניחים שלא התקיים סייג, בעוד הסעיף השני מאתר כי ברירת המחדל היא ההנחה שכן מתקיים סייג. הכיצד? האם יכול להיות שהמחוקק קבע 2 סעיפים סותרים? למעשה היה כאן ניסוח רע.</w:t>
      </w:r>
    </w:p>
    <w:p w14:paraId="540FE0E5" w14:textId="77777777" w:rsidR="004E62D9" w:rsidRDefault="004E62D9" w:rsidP="004E62D9">
      <w:pPr>
        <w:pStyle w:val="a3"/>
        <w:rPr>
          <w:rtl/>
        </w:rPr>
      </w:pPr>
    </w:p>
    <w:p w14:paraId="003390BB" w14:textId="77777777" w:rsidR="004E62D9" w:rsidRDefault="004E62D9" w:rsidP="004E62D9">
      <w:pPr>
        <w:pStyle w:val="a3"/>
        <w:rPr>
          <w:rtl/>
        </w:rPr>
      </w:pPr>
      <w:r>
        <w:rPr>
          <w:rFonts w:hint="cs"/>
          <w:rtl/>
        </w:rPr>
        <w:t xml:space="preserve">אם (וזה לא המצב!) היה קיים רק </w:t>
      </w:r>
      <w:r w:rsidRPr="004C06A1">
        <w:rPr>
          <w:rFonts w:hint="cs"/>
          <w:b/>
          <w:bCs/>
          <w:rtl/>
        </w:rPr>
        <w:t>סעיף 34 ה'</w:t>
      </w:r>
      <w:r>
        <w:rPr>
          <w:rFonts w:hint="cs"/>
          <w:rtl/>
        </w:rPr>
        <w:t xml:space="preserve">, אז לכאורה היינו מבינים שחוק העונשין קובע חזקה שבדין, שבמצב הדברים הרגיל מעשים מבוצעים לא שקיים סייג. (בסיטואציה שלא מקימה סייג). אם זה היה המצב, הרי שמה שהיינו מבינים מהסעיף הוא שעל נאשם להוכיח ברמה של מאזן הסתברויות שבמקרה שלו </w:t>
      </w:r>
      <w:r>
        <w:rPr>
          <w:rFonts w:hint="cs"/>
          <w:b/>
          <w:bCs/>
          <w:rtl/>
        </w:rPr>
        <w:t xml:space="preserve">כן </w:t>
      </w:r>
      <w:r>
        <w:rPr>
          <w:rFonts w:hint="cs"/>
          <w:rtl/>
        </w:rPr>
        <w:t xml:space="preserve">התקיים סייג. כל מה שנאמר כרגע יהיה פרשנות לא נכונה של הסעיף, וזאת לאור האמור בסעיף </w:t>
      </w:r>
      <w:r w:rsidRPr="004C06A1">
        <w:rPr>
          <w:rFonts w:hint="cs"/>
          <w:b/>
          <w:bCs/>
          <w:rtl/>
        </w:rPr>
        <w:t>34 כ"ב (ב)</w:t>
      </w:r>
      <w:r>
        <w:rPr>
          <w:rFonts w:hint="cs"/>
          <w:rtl/>
        </w:rPr>
        <w:t>.</w:t>
      </w:r>
    </w:p>
    <w:p w14:paraId="5543F9C0" w14:textId="77777777" w:rsidR="004E62D9" w:rsidRDefault="004E62D9" w:rsidP="004E62D9">
      <w:pPr>
        <w:pStyle w:val="a3"/>
        <w:rPr>
          <w:rtl/>
        </w:rPr>
      </w:pPr>
    </w:p>
    <w:p w14:paraId="2BD10DD9" w14:textId="77777777" w:rsidR="004E62D9" w:rsidRDefault="004E62D9" w:rsidP="004E62D9">
      <w:pPr>
        <w:pStyle w:val="a3"/>
        <w:rPr>
          <w:rtl/>
        </w:rPr>
      </w:pPr>
      <w:r>
        <w:rPr>
          <w:rFonts w:hint="cs"/>
          <w:rtl/>
        </w:rPr>
        <w:t>קיומו של סעיף 34 כ"ב (ב) משנה 2 דברים:</w:t>
      </w:r>
    </w:p>
    <w:p w14:paraId="0E0D108E" w14:textId="77777777" w:rsidR="004E62D9" w:rsidRDefault="004E62D9" w:rsidP="004E62D9">
      <w:pPr>
        <w:pStyle w:val="a3"/>
        <w:numPr>
          <w:ilvl w:val="0"/>
          <w:numId w:val="140"/>
        </w:numPr>
      </w:pPr>
      <w:r w:rsidRPr="00723E33">
        <w:rPr>
          <w:rFonts w:hint="cs"/>
          <w:b/>
          <w:bCs/>
          <w:rtl/>
        </w:rPr>
        <w:t>יוצר הבחנה בין 2 סוגי נטלים</w:t>
      </w:r>
      <w:r>
        <w:rPr>
          <w:rFonts w:hint="cs"/>
          <w:rtl/>
        </w:rPr>
        <w:t>.</w:t>
      </w:r>
    </w:p>
    <w:p w14:paraId="21C8D34F" w14:textId="1ADF4920" w:rsidR="004E62D9" w:rsidRDefault="004E62D9" w:rsidP="00723E33">
      <w:pPr>
        <w:pStyle w:val="a3"/>
        <w:numPr>
          <w:ilvl w:val="0"/>
          <w:numId w:val="140"/>
        </w:numPr>
      </w:pPr>
      <w:r w:rsidRPr="00723E33">
        <w:rPr>
          <w:rFonts w:hint="cs"/>
          <w:b/>
          <w:bCs/>
          <w:rtl/>
        </w:rPr>
        <w:t>הוא מנמיך את גובה הנטל שקיים על הנאשם</w:t>
      </w:r>
      <w:r>
        <w:rPr>
          <w:rFonts w:hint="cs"/>
          <w:rtl/>
        </w:rPr>
        <w:t>.</w:t>
      </w:r>
    </w:p>
    <w:p w14:paraId="030510FE" w14:textId="77777777" w:rsidR="00723E33" w:rsidRDefault="00723E33" w:rsidP="00723E33">
      <w:pPr>
        <w:pStyle w:val="a3"/>
        <w:numPr>
          <w:ilvl w:val="0"/>
          <w:numId w:val="140"/>
        </w:numPr>
        <w:rPr>
          <w:rtl/>
        </w:rPr>
      </w:pPr>
    </w:p>
    <w:p w14:paraId="53BEEA47" w14:textId="77777777" w:rsidR="00723E33" w:rsidRDefault="00723E33" w:rsidP="00723E33">
      <w:pPr>
        <w:pStyle w:val="a3"/>
        <w:rPr>
          <w:rtl/>
        </w:rPr>
      </w:pPr>
    </w:p>
    <w:p w14:paraId="0A9CD79B" w14:textId="77777777" w:rsidR="00723E33" w:rsidRDefault="004E62D9" w:rsidP="00723E33">
      <w:pPr>
        <w:pStyle w:val="a3"/>
        <w:rPr>
          <w:rtl/>
        </w:rPr>
      </w:pPr>
      <w:r>
        <w:rPr>
          <w:rFonts w:hint="cs"/>
          <w:rtl/>
        </w:rPr>
        <w:lastRenderedPageBreak/>
        <w:t xml:space="preserve">משילוב שני הסעיפים ביחד נוצר מצב </w:t>
      </w:r>
      <w:r w:rsidR="00723E33">
        <w:rPr>
          <w:rFonts w:hint="cs"/>
          <w:rtl/>
        </w:rPr>
        <w:t>בו</w:t>
      </w:r>
      <w:r>
        <w:rPr>
          <w:rFonts w:hint="cs"/>
          <w:rtl/>
        </w:rPr>
        <w:t xml:space="preserve"> לתביעה אין צורך להוכיח שלא התקיים מצב של סייג. </w:t>
      </w:r>
    </w:p>
    <w:p w14:paraId="305F4EB3" w14:textId="3E07FE98" w:rsidR="004E62D9" w:rsidRDefault="004E62D9" w:rsidP="00723E33">
      <w:pPr>
        <w:pStyle w:val="a3"/>
        <w:rPr>
          <w:rtl/>
        </w:rPr>
      </w:pPr>
      <w:r w:rsidRPr="00723E33">
        <w:rPr>
          <w:rFonts w:hint="cs"/>
          <w:highlight w:val="lightGray"/>
          <w:rtl/>
        </w:rPr>
        <w:t>סעיף 34 ה'</w:t>
      </w:r>
      <w:r>
        <w:rPr>
          <w:rFonts w:hint="cs"/>
          <w:rtl/>
        </w:rPr>
        <w:t xml:space="preserve"> אומר כי הראשון שצריך להעלות את הסייג הוא הנאשם. נטל הבאת הראיות הראשוני מוטל על הנאשם. זהו נטל </w:t>
      </w:r>
      <w:r w:rsidR="00AC1743">
        <w:rPr>
          <w:rFonts w:hint="cs"/>
          <w:rtl/>
        </w:rPr>
        <w:t>פרוצדוראלי</w:t>
      </w:r>
      <w:r>
        <w:rPr>
          <w:rFonts w:hint="cs"/>
          <w:rtl/>
        </w:rPr>
        <w:t xml:space="preserve"> באופיו שנובע מההנחה הפשוטה שיש יותר סיכוי שלנאשם יהיו יותר ראיות לקיומו של הסייג. הנאשם מעלה טענה של סייג אם הוא יצר ספק סביר שהתקיים סייג </w:t>
      </w:r>
      <w:r>
        <w:rPr>
          <w:rtl/>
        </w:rPr>
        <w:t>–</w:t>
      </w:r>
      <w:r>
        <w:rPr>
          <w:rFonts w:hint="cs"/>
          <w:rtl/>
        </w:rPr>
        <w:t xml:space="preserve"> מספיק 5% סיכוי שהתקיים סייג. במידה והצליח </w:t>
      </w:r>
      <w:r>
        <w:rPr>
          <w:rtl/>
        </w:rPr>
        <w:t>–</w:t>
      </w:r>
      <w:r>
        <w:rPr>
          <w:rFonts w:hint="cs"/>
          <w:rtl/>
        </w:rPr>
        <w:t xml:space="preserve"> הנטל עבר לתביעה, ועליה מוטל נטל ההוכחה הסופי לכך שלא התקיים סייג.</w:t>
      </w:r>
    </w:p>
    <w:p w14:paraId="535AEA10" w14:textId="77777777" w:rsidR="004E62D9" w:rsidRDefault="004E62D9" w:rsidP="004E62D9">
      <w:pPr>
        <w:pStyle w:val="a3"/>
        <w:rPr>
          <w:rtl/>
        </w:rPr>
      </w:pPr>
    </w:p>
    <w:p w14:paraId="61D25B20" w14:textId="2EB570F1" w:rsidR="004E62D9" w:rsidRDefault="004E62D9" w:rsidP="004E62D9">
      <w:pPr>
        <w:pStyle w:val="a3"/>
        <w:rPr>
          <w:rtl/>
        </w:rPr>
      </w:pPr>
      <w:r>
        <w:rPr>
          <w:rFonts w:hint="cs"/>
          <w:rtl/>
        </w:rPr>
        <w:t>בגלל שהנטל הראשון הוא נטל פרוצדוראלי באופיו, בעוד הקביעה שנאמרת ב34 כ"ב (ב) היא מהותית באופי</w:t>
      </w:r>
      <w:r w:rsidR="00AC1743">
        <w:rPr>
          <w:rFonts w:hint="cs"/>
          <w:rtl/>
        </w:rPr>
        <w:t>י</w:t>
      </w:r>
      <w:r>
        <w:rPr>
          <w:rFonts w:hint="cs"/>
          <w:rtl/>
        </w:rPr>
        <w:t xml:space="preserve">ה, </w:t>
      </w:r>
      <w:r>
        <w:rPr>
          <w:rFonts w:hint="cs"/>
          <w:b/>
          <w:bCs/>
          <w:rtl/>
        </w:rPr>
        <w:t>המהות גוברת על הפרוצדורה</w:t>
      </w:r>
      <w:r>
        <w:rPr>
          <w:rFonts w:hint="cs"/>
          <w:rtl/>
        </w:rPr>
        <w:t>.</w:t>
      </w:r>
    </w:p>
    <w:p w14:paraId="5DFEC95E" w14:textId="3C52D3F3" w:rsidR="004E62D9" w:rsidRDefault="004E62D9" w:rsidP="00723E33">
      <w:pPr>
        <w:pStyle w:val="a3"/>
        <w:rPr>
          <w:rtl/>
        </w:rPr>
      </w:pPr>
      <w:r>
        <w:rPr>
          <w:rFonts w:hint="cs"/>
          <w:b/>
          <w:bCs/>
          <w:rtl/>
        </w:rPr>
        <w:t xml:space="preserve">לדוגמא </w:t>
      </w:r>
      <w:r>
        <w:rPr>
          <w:b/>
          <w:bCs/>
          <w:rtl/>
        </w:rPr>
        <w:t>–</w:t>
      </w:r>
      <w:r>
        <w:rPr>
          <w:rFonts w:hint="cs"/>
          <w:b/>
          <w:bCs/>
          <w:rtl/>
        </w:rPr>
        <w:t xml:space="preserve"> </w:t>
      </w:r>
      <w:r>
        <w:rPr>
          <w:rFonts w:hint="cs"/>
          <w:rtl/>
        </w:rPr>
        <w:t xml:space="preserve">אם הנאשם לא הביא ראיות </w:t>
      </w:r>
      <w:r w:rsidRPr="00723E33">
        <w:rPr>
          <w:rFonts w:hint="cs"/>
          <w:rtl/>
        </w:rPr>
        <w:t>ואפילו לא טען כי מתקיים בעניינו סייג, אבל השופט מסתכל על ר</w:t>
      </w:r>
      <w:r w:rsidR="00723E33" w:rsidRPr="00723E33">
        <w:rPr>
          <w:rFonts w:hint="cs"/>
          <w:rtl/>
        </w:rPr>
        <w:t>א</w:t>
      </w:r>
      <w:r w:rsidRPr="00723E33">
        <w:rPr>
          <w:rFonts w:hint="cs"/>
          <w:rtl/>
        </w:rPr>
        <w:t xml:space="preserve">יות התביעה, ואומר כי מראיותיהן יש ספק סביר לקיומו של סייג, אם </w:t>
      </w:r>
      <w:r w:rsidR="00AC1743" w:rsidRPr="00723E33">
        <w:rPr>
          <w:rFonts w:hint="cs"/>
          <w:rtl/>
        </w:rPr>
        <w:t>ה</w:t>
      </w:r>
      <w:r w:rsidRPr="00723E33">
        <w:rPr>
          <w:rFonts w:hint="cs"/>
          <w:rtl/>
        </w:rPr>
        <w:t xml:space="preserve">תביעה לא תפריך את </w:t>
      </w:r>
      <w:r w:rsidR="00AC1743" w:rsidRPr="00723E33">
        <w:rPr>
          <w:rFonts w:hint="cs"/>
          <w:rtl/>
        </w:rPr>
        <w:t>ה</w:t>
      </w:r>
      <w:r w:rsidRPr="00723E33">
        <w:rPr>
          <w:rFonts w:hint="cs"/>
          <w:rtl/>
        </w:rPr>
        <w:t xml:space="preserve">ספק </w:t>
      </w:r>
      <w:r w:rsidR="00AC1743" w:rsidRPr="00723E33">
        <w:rPr>
          <w:rFonts w:hint="cs"/>
          <w:rtl/>
        </w:rPr>
        <w:t>ה</w:t>
      </w:r>
      <w:r w:rsidRPr="00723E33">
        <w:rPr>
          <w:rFonts w:hint="cs"/>
          <w:rtl/>
        </w:rPr>
        <w:t xml:space="preserve">זה </w:t>
      </w:r>
      <w:r w:rsidRPr="00723E33">
        <w:rPr>
          <w:rtl/>
        </w:rPr>
        <w:t>–</w:t>
      </w:r>
      <w:r w:rsidRPr="00723E33">
        <w:rPr>
          <w:rFonts w:hint="cs"/>
          <w:rtl/>
        </w:rPr>
        <w:t xml:space="preserve"> הנאשם יזוכה. ברור שאלו מקרים חריגים</w:t>
      </w:r>
      <w:r>
        <w:rPr>
          <w:rFonts w:hint="cs"/>
          <w:rtl/>
        </w:rPr>
        <w:t>.</w:t>
      </w:r>
    </w:p>
    <w:p w14:paraId="128006D3" w14:textId="77777777" w:rsidR="004E62D9" w:rsidRDefault="004E62D9" w:rsidP="004E62D9">
      <w:pPr>
        <w:pStyle w:val="a3"/>
        <w:rPr>
          <w:rtl/>
        </w:rPr>
      </w:pPr>
      <w:r>
        <w:rPr>
          <w:rFonts w:hint="cs"/>
          <w:rtl/>
        </w:rPr>
        <w:t>נטל הבאת הראיות הראשוני הוא נטל רדום, שמי שמעיר אותו הוא הנאשם. לפעמים הוא יתעורר למרות שהנאשם לא העיר אותו.</w:t>
      </w:r>
    </w:p>
    <w:p w14:paraId="549280CD" w14:textId="77777777" w:rsidR="004E62D9" w:rsidRDefault="004E62D9" w:rsidP="004E62D9">
      <w:pPr>
        <w:pStyle w:val="a3"/>
        <w:rPr>
          <w:rtl/>
        </w:rPr>
      </w:pPr>
    </w:p>
    <w:p w14:paraId="13642280" w14:textId="77777777" w:rsidR="004E62D9" w:rsidRDefault="004E62D9" w:rsidP="004E62D9">
      <w:pPr>
        <w:pStyle w:val="a3"/>
        <w:rPr>
          <w:rtl/>
        </w:rPr>
      </w:pPr>
      <w:r w:rsidRPr="00723E33">
        <w:rPr>
          <w:rFonts w:hint="cs"/>
          <w:b/>
          <w:bCs/>
          <w:highlight w:val="magenta"/>
          <w:u w:val="single"/>
          <w:rtl/>
        </w:rPr>
        <w:t>פס"ד רוזוב</w:t>
      </w:r>
    </w:p>
    <w:p w14:paraId="038C3CCE" w14:textId="207B0F5B" w:rsidR="004E62D9" w:rsidRDefault="004E62D9" w:rsidP="00723E33">
      <w:pPr>
        <w:pStyle w:val="a3"/>
        <w:rPr>
          <w:rtl/>
        </w:rPr>
      </w:pPr>
      <w:r>
        <w:rPr>
          <w:rFonts w:hint="cs"/>
          <w:rtl/>
        </w:rPr>
        <w:t>בפסה"ד רוזוב עו</w:t>
      </w:r>
      <w:r w:rsidR="00723E33">
        <w:rPr>
          <w:rFonts w:hint="cs"/>
          <w:rtl/>
        </w:rPr>
        <w:t>ל</w:t>
      </w:r>
      <w:r>
        <w:rPr>
          <w:rFonts w:hint="cs"/>
          <w:rtl/>
        </w:rPr>
        <w:t>ה השאלה האם הסדר הנטלים רלוונטי גם בשני מקרים נוספים?</w:t>
      </w:r>
    </w:p>
    <w:p w14:paraId="36055612" w14:textId="1D9B04D8" w:rsidR="004E62D9" w:rsidRDefault="004E62D9" w:rsidP="004E62D9">
      <w:pPr>
        <w:pStyle w:val="a3"/>
      </w:pPr>
      <w:r>
        <w:rPr>
          <w:rFonts w:hint="cs"/>
          <w:rtl/>
        </w:rPr>
        <w:t xml:space="preserve">האם הסדר הנטלים חל גם על הגנות? פסה"ד עסק בחוק ניירות ערך, שם יש סוגים של מעשים שאם ביצעת אחד מהם אתה ביצעת עסקה במידע פנים. לכל אחד מסעיפים אלו יש תת סעיף הקובע כי </w:t>
      </w:r>
      <w:r w:rsidR="00AC1743">
        <w:rPr>
          <w:rFonts w:hint="cs"/>
          <w:rtl/>
        </w:rPr>
        <w:t>בסיטואציה הקבועה באותו תת סעיף,</w:t>
      </w:r>
      <w:r>
        <w:rPr>
          <w:rFonts w:hint="cs"/>
          <w:rtl/>
        </w:rPr>
        <w:t xml:space="preserve"> גם אם עשית שימוש במידע פנים </w:t>
      </w:r>
      <w:r>
        <w:rPr>
          <w:rtl/>
        </w:rPr>
        <w:t>–</w:t>
      </w:r>
      <w:r>
        <w:rPr>
          <w:rFonts w:hint="cs"/>
          <w:rtl/>
        </w:rPr>
        <w:t xml:space="preserve"> העבירה לא תחול. מדובר בהגנות.</w:t>
      </w:r>
    </w:p>
    <w:p w14:paraId="05C3C2F7" w14:textId="77777777" w:rsidR="004E62D9" w:rsidRDefault="004E62D9" w:rsidP="004E62D9">
      <w:pPr>
        <w:pStyle w:val="a3"/>
        <w:rPr>
          <w:rtl/>
        </w:rPr>
      </w:pPr>
      <w:r>
        <w:rPr>
          <w:rFonts w:hint="cs"/>
          <w:b/>
          <w:bCs/>
          <w:rtl/>
        </w:rPr>
        <w:t>האם הסדר הנטלים רלוונטי גם להגנות?</w:t>
      </w:r>
    </w:p>
    <w:p w14:paraId="421B29B7" w14:textId="126CCE2A" w:rsidR="004E62D9" w:rsidRDefault="004E62D9" w:rsidP="004E62D9">
      <w:pPr>
        <w:pStyle w:val="a3"/>
        <w:rPr>
          <w:rtl/>
        </w:rPr>
      </w:pPr>
      <w:r>
        <w:rPr>
          <w:rFonts w:hint="cs"/>
          <w:rtl/>
        </w:rPr>
        <w:t xml:space="preserve">שאלה זו צצה כי תיקון 39 עשה סדר בנטלים, אבל לפני </w:t>
      </w:r>
      <w:r w:rsidR="00AC1743">
        <w:rPr>
          <w:rFonts w:hint="cs"/>
          <w:rtl/>
        </w:rPr>
        <w:t>זה לכל סייג ולכל הגנה היה הסדר ס</w:t>
      </w:r>
      <w:r>
        <w:rPr>
          <w:rFonts w:hint="cs"/>
          <w:rtl/>
        </w:rPr>
        <w:t xml:space="preserve">פציפי משלו על ההגנות והסייגים החלים בענייניהם. תיקון 39 אומר בצורה מפורשת, שלגבי כל הסייגים שמפורטים בחוק העונשין בתת הפרק שעוסק בסייגים </w:t>
      </w:r>
      <w:r>
        <w:rPr>
          <w:rtl/>
        </w:rPr>
        <w:t>–</w:t>
      </w:r>
      <w:r>
        <w:rPr>
          <w:rFonts w:hint="cs"/>
          <w:rtl/>
        </w:rPr>
        <w:t xml:space="preserve"> יחול הסדר הנטלים המדובר. עם זאת, התיקון לא מתייחס מפורשות להגנות (הסדר הנטלים בהגנות) והוא לא מתייחס מפורשות להס</w:t>
      </w:r>
      <w:r w:rsidR="00AC1743">
        <w:rPr>
          <w:rFonts w:hint="cs"/>
          <w:rtl/>
        </w:rPr>
        <w:t>דר הנטלים שיחול בנוגע לסייגים ש</w:t>
      </w:r>
      <w:r>
        <w:rPr>
          <w:rFonts w:hint="cs"/>
          <w:rtl/>
        </w:rPr>
        <w:t>מא</w:t>
      </w:r>
      <w:r w:rsidR="00AC1743">
        <w:rPr>
          <w:rFonts w:hint="cs"/>
          <w:rtl/>
        </w:rPr>
        <w:t>מ</w:t>
      </w:r>
      <w:r w:rsidR="00723E33">
        <w:rPr>
          <w:rFonts w:hint="cs"/>
          <w:rtl/>
        </w:rPr>
        <w:t>צים מ</w:t>
      </w:r>
      <w:r>
        <w:rPr>
          <w:rFonts w:hint="cs"/>
          <w:rtl/>
        </w:rPr>
        <w:t xml:space="preserve">מקום אחר (סייגים שהם יציר הפסיקה, ונורמות שנמצאות </w:t>
      </w:r>
      <w:r w:rsidR="00AC1743">
        <w:rPr>
          <w:rFonts w:hint="cs"/>
          <w:rtl/>
        </w:rPr>
        <w:t>איפשהו</w:t>
      </w:r>
      <w:r>
        <w:rPr>
          <w:rFonts w:hint="cs"/>
          <w:rtl/>
        </w:rPr>
        <w:t xml:space="preserve"> במקום אחר בדיני עונשין) שמקובל לראות בהם סייגים.</w:t>
      </w:r>
    </w:p>
    <w:p w14:paraId="271C1CDC" w14:textId="4CF3660B" w:rsidR="004E62D9" w:rsidRDefault="004E62D9" w:rsidP="00DF79B2">
      <w:pPr>
        <w:pStyle w:val="a3"/>
        <w:rPr>
          <w:rtl/>
        </w:rPr>
      </w:pPr>
      <w:r>
        <w:rPr>
          <w:rFonts w:hint="cs"/>
          <w:b/>
          <w:bCs/>
          <w:rtl/>
        </w:rPr>
        <w:t xml:space="preserve">לדוגמא </w:t>
      </w:r>
      <w:r>
        <w:rPr>
          <w:b/>
          <w:bCs/>
          <w:rtl/>
        </w:rPr>
        <w:t>–</w:t>
      </w:r>
      <w:r>
        <w:rPr>
          <w:rFonts w:hint="cs"/>
          <w:b/>
          <w:bCs/>
          <w:rtl/>
        </w:rPr>
        <w:t xml:space="preserve"> </w:t>
      </w:r>
      <w:r w:rsidRPr="00723E33">
        <w:rPr>
          <w:rFonts w:hint="cs"/>
          <w:b/>
          <w:bCs/>
          <w:highlight w:val="lightGray"/>
          <w:rtl/>
        </w:rPr>
        <w:t>ס' 34</w:t>
      </w:r>
      <w:r>
        <w:rPr>
          <w:rFonts w:hint="cs"/>
          <w:b/>
          <w:bCs/>
          <w:rtl/>
        </w:rPr>
        <w:t xml:space="preserve"> לחוק העונשין </w:t>
      </w:r>
      <w:r>
        <w:rPr>
          <w:b/>
          <w:bCs/>
          <w:rtl/>
        </w:rPr>
        <w:t>–</w:t>
      </w:r>
      <w:r>
        <w:rPr>
          <w:rFonts w:hint="cs"/>
          <w:b/>
          <w:bCs/>
          <w:rtl/>
        </w:rPr>
        <w:t xml:space="preserve"> </w:t>
      </w:r>
      <w:r w:rsidRPr="00D95AD2">
        <w:rPr>
          <w:rFonts w:hint="cs"/>
          <w:rtl/>
        </w:rPr>
        <w:t xml:space="preserve">פטור עקב חרטה של המשדל/המסייע לדבר עבירה </w:t>
      </w:r>
      <w:r>
        <w:rPr>
          <w:rtl/>
        </w:rPr>
        <w:t>–</w:t>
      </w:r>
      <w:r w:rsidRPr="00D95AD2">
        <w:rPr>
          <w:rFonts w:hint="cs"/>
          <w:rtl/>
        </w:rPr>
        <w:t xml:space="preserve"> </w:t>
      </w:r>
      <w:r>
        <w:rPr>
          <w:rFonts w:hint="cs"/>
          <w:rtl/>
        </w:rPr>
        <w:t xml:space="preserve">סעיף זה לא נמצא בפרק של חוק העונשין שהכותרת שלו היא סייגים, אבל הוא כותב כלל כללי אשר רלוונטי לכל העבירות, שעל פיו בהתקיים התנאים של הכלל </w:t>
      </w:r>
      <w:r>
        <w:rPr>
          <w:rtl/>
        </w:rPr>
        <w:t>–</w:t>
      </w:r>
      <w:r>
        <w:rPr>
          <w:rFonts w:hint="cs"/>
          <w:rtl/>
        </w:rPr>
        <w:t xml:space="preserve"> </w:t>
      </w:r>
      <w:r w:rsidR="00DF79B2">
        <w:rPr>
          <w:rFonts w:hint="cs"/>
          <w:rtl/>
        </w:rPr>
        <w:t xml:space="preserve">לא תוטל אחריות פלילית על </w:t>
      </w:r>
      <w:r>
        <w:rPr>
          <w:rFonts w:hint="cs"/>
          <w:rtl/>
        </w:rPr>
        <w:t xml:space="preserve">משדל או מסייע, למרות שיכול להיות שבוצעה העבירה. </w:t>
      </w:r>
      <w:r w:rsidRPr="00DF79B2">
        <w:rPr>
          <w:rFonts w:hint="cs"/>
          <w:b/>
          <w:bCs/>
          <w:rtl/>
        </w:rPr>
        <w:t>על פי זה, ס' 34 הוא סייג</w:t>
      </w:r>
      <w:r>
        <w:rPr>
          <w:rFonts w:hint="cs"/>
          <w:rtl/>
        </w:rPr>
        <w:t>.</w:t>
      </w:r>
    </w:p>
    <w:p w14:paraId="7C8BF36B" w14:textId="77777777" w:rsidR="004E62D9" w:rsidRDefault="004E62D9" w:rsidP="004E62D9">
      <w:pPr>
        <w:pStyle w:val="a3"/>
        <w:rPr>
          <w:rtl/>
        </w:rPr>
      </w:pPr>
    </w:p>
    <w:p w14:paraId="2006455C" w14:textId="1072BFBE" w:rsidR="004E62D9" w:rsidRDefault="004E62D9" w:rsidP="00DF79B2">
      <w:pPr>
        <w:pStyle w:val="a3"/>
        <w:rPr>
          <w:rtl/>
        </w:rPr>
      </w:pPr>
      <w:r w:rsidRPr="00DF79B2">
        <w:rPr>
          <w:rFonts w:hint="cs"/>
          <w:b/>
          <w:bCs/>
          <w:highlight w:val="cyan"/>
          <w:rtl/>
        </w:rPr>
        <w:t>הסדר הנטלים</w:t>
      </w:r>
      <w:r>
        <w:rPr>
          <w:rFonts w:hint="cs"/>
          <w:rtl/>
        </w:rPr>
        <w:t xml:space="preserve"> </w:t>
      </w:r>
      <w:r>
        <w:rPr>
          <w:rtl/>
        </w:rPr>
        <w:t>–</w:t>
      </w:r>
      <w:r>
        <w:rPr>
          <w:rFonts w:hint="cs"/>
          <w:rtl/>
        </w:rPr>
        <w:t xml:space="preserve"> מי שצריך לצעוק ראשון הוא הנאשם, </w:t>
      </w:r>
      <w:r w:rsidR="00DF79B2">
        <w:rPr>
          <w:rFonts w:hint="cs"/>
          <w:rtl/>
        </w:rPr>
        <w:t>הוא</w:t>
      </w:r>
      <w:r>
        <w:rPr>
          <w:rFonts w:hint="cs"/>
          <w:rtl/>
        </w:rPr>
        <w:t xml:space="preserve"> צריך להעלות ספק סביר (5%), ואז הכדור עובר לתביעה.</w:t>
      </w:r>
    </w:p>
    <w:p w14:paraId="2B9FAD12" w14:textId="5984E4B3" w:rsidR="004E62D9" w:rsidRDefault="004E62D9" w:rsidP="004E62D9">
      <w:pPr>
        <w:pStyle w:val="a3"/>
        <w:rPr>
          <w:rtl/>
        </w:rPr>
      </w:pPr>
      <w:r w:rsidRPr="00DF79B2">
        <w:rPr>
          <w:rFonts w:hint="cs"/>
          <w:b/>
          <w:bCs/>
          <w:highlight w:val="cyan"/>
          <w:rtl/>
        </w:rPr>
        <w:t>מאזן ההסתברויות</w:t>
      </w:r>
      <w:r>
        <w:rPr>
          <w:rFonts w:hint="cs"/>
          <w:rtl/>
        </w:rPr>
        <w:t xml:space="preserve"> - הכדור נשאר אצל הנאשם, והוא יצטרך להוכיח מעל 51%</w:t>
      </w:r>
      <w:r w:rsidR="00052530">
        <w:rPr>
          <w:rFonts w:hint="cs"/>
          <w:rtl/>
        </w:rPr>
        <w:t>.</w:t>
      </w:r>
    </w:p>
    <w:p w14:paraId="27BF4C6E" w14:textId="77777777" w:rsidR="004E62D9" w:rsidRDefault="004E62D9" w:rsidP="004E62D9">
      <w:pPr>
        <w:pStyle w:val="a3"/>
        <w:rPr>
          <w:rtl/>
        </w:rPr>
      </w:pPr>
    </w:p>
    <w:p w14:paraId="70E3D6F9" w14:textId="5E68AF35" w:rsidR="004E62D9" w:rsidRDefault="00052530" w:rsidP="004E62D9">
      <w:pPr>
        <w:pStyle w:val="a3"/>
        <w:rPr>
          <w:rtl/>
        </w:rPr>
      </w:pPr>
      <w:r w:rsidRPr="00DF79B2">
        <w:rPr>
          <w:rFonts w:hint="cs"/>
          <w:b/>
          <w:bCs/>
          <w:rtl/>
        </w:rPr>
        <w:t>הוויכוח</w:t>
      </w:r>
      <w:r w:rsidR="004E62D9" w:rsidRPr="00DF79B2">
        <w:rPr>
          <w:rFonts w:hint="cs"/>
          <w:b/>
          <w:bCs/>
          <w:rtl/>
        </w:rPr>
        <w:t xml:space="preserve"> הוא בעצם בין 2 אופציות</w:t>
      </w:r>
      <w:r w:rsidR="004E62D9">
        <w:rPr>
          <w:rFonts w:hint="cs"/>
          <w:rtl/>
        </w:rPr>
        <w:t>:</w:t>
      </w:r>
    </w:p>
    <w:p w14:paraId="6FBB0571" w14:textId="7116612A" w:rsidR="004E62D9" w:rsidRDefault="004E62D9" w:rsidP="004E62D9">
      <w:pPr>
        <w:pStyle w:val="a3"/>
        <w:numPr>
          <w:ilvl w:val="0"/>
          <w:numId w:val="141"/>
        </w:numPr>
      </w:pPr>
      <w:r>
        <w:rPr>
          <w:rFonts w:hint="cs"/>
          <w:rtl/>
        </w:rPr>
        <w:t>על הנורמות הללו יחול הסדר הנטלים</w:t>
      </w:r>
      <w:r w:rsidR="00052530">
        <w:rPr>
          <w:rFonts w:hint="cs"/>
          <w:rtl/>
        </w:rPr>
        <w:t>.</w:t>
      </w:r>
    </w:p>
    <w:p w14:paraId="74CCAAF8" w14:textId="77777777" w:rsidR="004E62D9" w:rsidRDefault="004E62D9" w:rsidP="004E62D9">
      <w:pPr>
        <w:pStyle w:val="a3"/>
        <w:numPr>
          <w:ilvl w:val="0"/>
          <w:numId w:val="141"/>
        </w:numPr>
      </w:pPr>
      <w:r>
        <w:rPr>
          <w:rFonts w:hint="cs"/>
          <w:rtl/>
        </w:rPr>
        <w:t xml:space="preserve">יחול הסדר של מאזן הסתברויות </w:t>
      </w:r>
      <w:r>
        <w:rPr>
          <w:rtl/>
        </w:rPr>
        <w:t>–</w:t>
      </w:r>
      <w:r>
        <w:rPr>
          <w:rFonts w:hint="cs"/>
          <w:rtl/>
        </w:rPr>
        <w:t xml:space="preserve"> על הנאשם יהיה להוכיח כי התקיימו התנאים של אותה נורמה מעבר למאזן ההסתברויות.</w:t>
      </w:r>
    </w:p>
    <w:p w14:paraId="6AC7F416" w14:textId="77777777" w:rsidR="004E62D9" w:rsidRDefault="004E62D9" w:rsidP="004E62D9">
      <w:pPr>
        <w:pStyle w:val="a3"/>
        <w:rPr>
          <w:rtl/>
        </w:rPr>
      </w:pPr>
    </w:p>
    <w:p w14:paraId="13EBE3E9" w14:textId="77777777" w:rsidR="004E62D9" w:rsidRPr="00DF79B2" w:rsidRDefault="004E62D9" w:rsidP="004E62D9">
      <w:pPr>
        <w:pStyle w:val="a3"/>
        <w:rPr>
          <w:b/>
          <w:bCs/>
          <w:rtl/>
        </w:rPr>
      </w:pPr>
      <w:r w:rsidRPr="00DF79B2">
        <w:rPr>
          <w:rFonts w:hint="cs"/>
          <w:b/>
          <w:bCs/>
          <w:rtl/>
        </w:rPr>
        <w:t>יש לנו כאן 3.5 עמדות:</w:t>
      </w:r>
    </w:p>
    <w:p w14:paraId="5B93151E" w14:textId="790B1B4E" w:rsidR="004E62D9" w:rsidRDefault="004E62D9" w:rsidP="004E62D9">
      <w:pPr>
        <w:pStyle w:val="a3"/>
        <w:numPr>
          <w:ilvl w:val="0"/>
          <w:numId w:val="142"/>
        </w:numPr>
      </w:pPr>
      <w:r w:rsidRPr="00DF79B2">
        <w:rPr>
          <w:rFonts w:hint="cs"/>
          <w:b/>
          <w:bCs/>
          <w:rtl/>
        </w:rPr>
        <w:t>הסנגוריה</w:t>
      </w:r>
      <w:r>
        <w:rPr>
          <w:rFonts w:hint="cs"/>
          <w:rtl/>
        </w:rPr>
        <w:t xml:space="preserve"> אומרת כי הסדר הנטלים חל על כל הסייגים ועל כל ההגנות, כי </w:t>
      </w:r>
      <w:r w:rsidR="00052530">
        <w:rPr>
          <w:rFonts w:hint="cs"/>
          <w:rtl/>
        </w:rPr>
        <w:t>רציונל</w:t>
      </w:r>
      <w:r>
        <w:rPr>
          <w:rFonts w:hint="cs"/>
          <w:rtl/>
        </w:rPr>
        <w:t xml:space="preserve"> ההגנה דומה לסייג, והסדר הנטלים צריך לחול בשניהם.</w:t>
      </w:r>
    </w:p>
    <w:p w14:paraId="349E17EF" w14:textId="3188CC15" w:rsidR="004E62D9" w:rsidRDefault="004E62D9" w:rsidP="004E62D9">
      <w:pPr>
        <w:pStyle w:val="a3"/>
        <w:numPr>
          <w:ilvl w:val="0"/>
          <w:numId w:val="142"/>
        </w:numPr>
      </w:pPr>
      <w:r w:rsidRPr="00DF79B2">
        <w:rPr>
          <w:rFonts w:hint="cs"/>
          <w:b/>
          <w:bCs/>
          <w:rtl/>
        </w:rPr>
        <w:t>התביעה</w:t>
      </w:r>
      <w:r>
        <w:rPr>
          <w:rFonts w:hint="cs"/>
          <w:rtl/>
        </w:rPr>
        <w:t xml:space="preserve"> - המדינה מעלה את טענת כוונת המחוקק </w:t>
      </w:r>
      <w:r>
        <w:rPr>
          <w:rtl/>
        </w:rPr>
        <w:t>–</w:t>
      </w:r>
      <w:r w:rsidR="00052530">
        <w:rPr>
          <w:rFonts w:hint="cs"/>
          <w:rtl/>
        </w:rPr>
        <w:t xml:space="preserve"> הסייגים יחולו רק על סייגי</w:t>
      </w:r>
      <w:r>
        <w:rPr>
          <w:rFonts w:hint="cs"/>
          <w:rtl/>
        </w:rPr>
        <w:t xml:space="preserve">ם שנקבעו בחוק העונשין </w:t>
      </w:r>
      <w:r>
        <w:rPr>
          <w:rtl/>
        </w:rPr>
        <w:t>–</w:t>
      </w:r>
      <w:r>
        <w:rPr>
          <w:rFonts w:hint="cs"/>
          <w:rtl/>
        </w:rPr>
        <w:t xml:space="preserve"> כל השאר (הגנות וסייגים שלא נמצאים בסעיף זה) יכללו את מאזן ההסתברויות.</w:t>
      </w:r>
    </w:p>
    <w:p w14:paraId="30090537" w14:textId="77777777" w:rsidR="004E62D9" w:rsidRDefault="004E62D9" w:rsidP="004E62D9">
      <w:pPr>
        <w:pStyle w:val="a3"/>
        <w:numPr>
          <w:ilvl w:val="0"/>
          <w:numId w:val="142"/>
        </w:numPr>
      </w:pPr>
      <w:r w:rsidRPr="00DF79B2">
        <w:rPr>
          <w:rFonts w:hint="cs"/>
          <w:b/>
          <w:bCs/>
          <w:rtl/>
        </w:rPr>
        <w:t>ביהמ"ש</w:t>
      </w:r>
      <w:r>
        <w:rPr>
          <w:rFonts w:hint="cs"/>
          <w:rtl/>
        </w:rPr>
        <w:t xml:space="preserve"> </w:t>
      </w:r>
      <w:r>
        <w:rPr>
          <w:rtl/>
        </w:rPr>
        <w:t>–</w:t>
      </w:r>
      <w:r>
        <w:rPr>
          <w:rFonts w:hint="cs"/>
          <w:rtl/>
        </w:rPr>
        <w:t xml:space="preserve"> אומר כי הסדר הנטלים חל על כל נורמה שהיא סייג, ולא משנה היכן היא ממוקמת. לגבי ההגנות </w:t>
      </w:r>
      <w:r>
        <w:rPr>
          <w:rtl/>
        </w:rPr>
        <w:t>–</w:t>
      </w:r>
      <w:r>
        <w:rPr>
          <w:rFonts w:hint="cs"/>
          <w:rtl/>
        </w:rPr>
        <w:t xml:space="preserve"> ההגנות ככלל נניח כי מה שחל בעניינם זה מאזן ההסתברויות. יחד עם זאת, ייתכן מצב שבו לגבי הגנה ספציפית כזו או אחרת, יקבע ביהמ"ש שחל בהקשרן הסדר הנטלים.</w:t>
      </w:r>
    </w:p>
    <w:p w14:paraId="6519DD34" w14:textId="77777777" w:rsidR="004E62D9" w:rsidRDefault="004E62D9" w:rsidP="004E62D9">
      <w:pPr>
        <w:pStyle w:val="a3"/>
        <w:ind w:left="720"/>
        <w:rPr>
          <w:rtl/>
        </w:rPr>
      </w:pPr>
    </w:p>
    <w:p w14:paraId="2C480602" w14:textId="77777777" w:rsidR="004E62D9" w:rsidRDefault="004E62D9" w:rsidP="004E62D9">
      <w:pPr>
        <w:pStyle w:val="a3"/>
        <w:ind w:left="720"/>
        <w:rPr>
          <w:rtl/>
        </w:rPr>
      </w:pPr>
    </w:p>
    <w:p w14:paraId="0E57D671" w14:textId="5ACA5775" w:rsidR="00DF79B2" w:rsidRPr="00DF79B2" w:rsidRDefault="004E62D9" w:rsidP="00DF79B2">
      <w:pPr>
        <w:pStyle w:val="a3"/>
        <w:ind w:left="720"/>
        <w:rPr>
          <w:b/>
          <w:bCs/>
          <w:color w:val="808080" w:themeColor="background1" w:themeShade="80"/>
          <w:rtl/>
        </w:rPr>
      </w:pPr>
      <w:r w:rsidRPr="004D2C9B">
        <w:rPr>
          <w:rFonts w:hint="cs"/>
          <w:color w:val="808080" w:themeColor="background1" w:themeShade="80"/>
          <w:u w:val="single"/>
          <w:rtl/>
        </w:rPr>
        <w:lastRenderedPageBreak/>
        <w:t>הערה</w:t>
      </w:r>
      <w:r w:rsidRPr="004D2C9B">
        <w:rPr>
          <w:rFonts w:hint="cs"/>
          <w:color w:val="808080" w:themeColor="background1" w:themeShade="80"/>
          <w:rtl/>
        </w:rPr>
        <w:t xml:space="preserve"> </w:t>
      </w:r>
      <w:r w:rsidRPr="004D2C9B">
        <w:rPr>
          <w:color w:val="808080" w:themeColor="background1" w:themeShade="80"/>
          <w:rtl/>
        </w:rPr>
        <w:t>–</w:t>
      </w:r>
      <w:r w:rsidRPr="004D2C9B">
        <w:rPr>
          <w:rFonts w:hint="cs"/>
          <w:color w:val="808080" w:themeColor="background1" w:themeShade="80"/>
          <w:rtl/>
        </w:rPr>
        <w:t xml:space="preserve"> ניתן גם לפרש את פסה"ד </w:t>
      </w:r>
      <w:r w:rsidR="00DF79B2">
        <w:rPr>
          <w:rFonts w:hint="cs"/>
          <w:color w:val="808080" w:themeColor="background1" w:themeShade="80"/>
          <w:rtl/>
        </w:rPr>
        <w:t xml:space="preserve">כך </w:t>
      </w:r>
      <w:r w:rsidRPr="004D2C9B">
        <w:rPr>
          <w:rFonts w:hint="cs"/>
          <w:color w:val="808080" w:themeColor="background1" w:themeShade="80"/>
          <w:rtl/>
        </w:rPr>
        <w:t xml:space="preserve">שאפילו לגבי סייגים שלא מופיעים בפרק של חוק העונשין שמקורם ממקום אחר, אולי ניתן לפרש את פסק הדין כנותן לביהמ"ש שיקול דעת, </w:t>
      </w:r>
      <w:r w:rsidRPr="00DF79B2">
        <w:rPr>
          <w:rFonts w:hint="cs"/>
          <w:b/>
          <w:bCs/>
          <w:color w:val="808080" w:themeColor="background1" w:themeShade="80"/>
          <w:rtl/>
        </w:rPr>
        <w:t xml:space="preserve">אבל ההנחה היא שאם זה סייג </w:t>
      </w:r>
      <w:r w:rsidRPr="00DF79B2">
        <w:rPr>
          <w:b/>
          <w:bCs/>
          <w:color w:val="808080" w:themeColor="background1" w:themeShade="80"/>
          <w:rtl/>
        </w:rPr>
        <w:t>–</w:t>
      </w:r>
      <w:r w:rsidRPr="00DF79B2">
        <w:rPr>
          <w:rFonts w:hint="cs"/>
          <w:b/>
          <w:bCs/>
          <w:color w:val="808080" w:themeColor="background1" w:themeShade="80"/>
          <w:rtl/>
        </w:rPr>
        <w:t xml:space="preserve"> חל הסדר הנטלים. אם זו הגנה יחול מאזן ההסתברויות, אבל לביהמ"ש יהיה שיקול דעת לקבוע שלגבי הגנה ספציפית כזו או אחרת, יתקיים הסדר הנטלים.</w:t>
      </w:r>
    </w:p>
    <w:p w14:paraId="4B744846" w14:textId="11E57A7F" w:rsidR="004E62D9" w:rsidRDefault="004E62D9" w:rsidP="00060558">
      <w:pPr>
        <w:pStyle w:val="a3"/>
        <w:numPr>
          <w:ilvl w:val="1"/>
          <w:numId w:val="142"/>
        </w:numPr>
        <w:ind w:left="720"/>
      </w:pPr>
      <w:r w:rsidRPr="00DF79B2">
        <w:rPr>
          <w:rFonts w:hint="cs"/>
          <w:b/>
          <w:bCs/>
          <w:rtl/>
        </w:rPr>
        <w:t>חשין ובייניש</w:t>
      </w:r>
      <w:r>
        <w:rPr>
          <w:rFonts w:hint="cs"/>
          <w:rtl/>
        </w:rPr>
        <w:t xml:space="preserve"> עד לכאן מ</w:t>
      </w:r>
      <w:r w:rsidR="00060558">
        <w:rPr>
          <w:rFonts w:hint="cs"/>
          <w:rtl/>
        </w:rPr>
        <w:t>סכימים, אבל דרכיהן נפרדות בשאלה</w:t>
      </w:r>
      <w:r>
        <w:rPr>
          <w:rFonts w:hint="cs"/>
          <w:rtl/>
        </w:rPr>
        <w:t xml:space="preserve"> </w:t>
      </w:r>
      <w:r w:rsidRPr="00185C83">
        <w:rPr>
          <w:rFonts w:hint="cs"/>
          <w:rtl/>
        </w:rPr>
        <w:t xml:space="preserve">מה יוביל את ביהמ"ש באותם מקרים נדירים לקבוע </w:t>
      </w:r>
      <w:r w:rsidR="00060558">
        <w:rPr>
          <w:rFonts w:hint="cs"/>
          <w:rtl/>
        </w:rPr>
        <w:t>שבנוגע</w:t>
      </w:r>
      <w:r w:rsidRPr="00185C83">
        <w:rPr>
          <w:rFonts w:hint="cs"/>
          <w:rtl/>
        </w:rPr>
        <w:t xml:space="preserve"> </w:t>
      </w:r>
      <w:r w:rsidR="00060558">
        <w:rPr>
          <w:rFonts w:hint="cs"/>
          <w:rtl/>
        </w:rPr>
        <w:t>ל</w:t>
      </w:r>
      <w:r w:rsidRPr="00185C83">
        <w:rPr>
          <w:rFonts w:hint="cs"/>
          <w:rtl/>
        </w:rPr>
        <w:t>הגנה ספציפית זו או אחרת, מה שחל זה הסדר הנטלים ולא מאזן ההסתברויות?</w:t>
      </w:r>
    </w:p>
    <w:p w14:paraId="470579F3" w14:textId="77777777" w:rsidR="004E62D9" w:rsidRPr="00DF79B2" w:rsidRDefault="004E62D9" w:rsidP="00DF79B2">
      <w:pPr>
        <w:pStyle w:val="a3"/>
        <w:ind w:left="720"/>
        <w:rPr>
          <w:rtl/>
        </w:rPr>
      </w:pPr>
    </w:p>
    <w:p w14:paraId="382434EC" w14:textId="6D72A701" w:rsidR="004E62D9" w:rsidRDefault="004E62D9" w:rsidP="001171EA">
      <w:pPr>
        <w:pStyle w:val="a3"/>
        <w:ind w:left="720"/>
        <w:rPr>
          <w:rtl/>
        </w:rPr>
      </w:pPr>
      <w:r w:rsidRPr="00060558">
        <w:rPr>
          <w:rFonts w:hint="cs"/>
          <w:b/>
          <w:bCs/>
          <w:highlight w:val="cyan"/>
          <w:rtl/>
        </w:rPr>
        <w:t>חשין</w:t>
      </w:r>
      <w:r w:rsidRPr="000B3ADB">
        <w:rPr>
          <w:rFonts w:hint="cs"/>
          <w:b/>
          <w:bCs/>
          <w:rtl/>
        </w:rPr>
        <w:t xml:space="preserve"> </w:t>
      </w:r>
      <w:r>
        <w:rPr>
          <w:rFonts w:hint="cs"/>
          <w:rtl/>
        </w:rPr>
        <w:t xml:space="preserve">בא ואומר שהשיקול המרכזי צריך להיות </w:t>
      </w:r>
      <w:r>
        <w:rPr>
          <w:rFonts w:hint="cs"/>
          <w:b/>
          <w:bCs/>
          <w:rtl/>
        </w:rPr>
        <w:t>השיקול הראייתי</w:t>
      </w:r>
      <w:r>
        <w:rPr>
          <w:rFonts w:hint="cs"/>
          <w:rtl/>
        </w:rPr>
        <w:t xml:space="preserve">. בגדול ובהפשטה </w:t>
      </w:r>
      <w:r w:rsidRPr="001171EA">
        <w:rPr>
          <w:rFonts w:hint="cs"/>
          <w:color w:val="A6A6A6" w:themeColor="background1" w:themeShade="A6"/>
          <w:rtl/>
        </w:rPr>
        <w:t>(המרצה מציע לקרוא את פסק הדין)</w:t>
      </w:r>
      <w:r>
        <w:rPr>
          <w:rFonts w:hint="cs"/>
          <w:rtl/>
        </w:rPr>
        <w:t xml:space="preserve">, חשין אומר כי השאלה המרכזית שביהמ"ש צריך לשאול את עצמו </w:t>
      </w:r>
      <w:r w:rsidR="001171EA">
        <w:rPr>
          <w:rFonts w:hint="cs"/>
          <w:rtl/>
        </w:rPr>
        <w:t xml:space="preserve">היא </w:t>
      </w:r>
      <w:r>
        <w:rPr>
          <w:rtl/>
        </w:rPr>
        <w:t>–</w:t>
      </w:r>
      <w:r>
        <w:rPr>
          <w:rFonts w:hint="cs"/>
          <w:rtl/>
        </w:rPr>
        <w:t xml:space="preserve"> </w:t>
      </w:r>
      <w:r>
        <w:rPr>
          <w:rFonts w:hint="cs"/>
          <w:b/>
          <w:bCs/>
          <w:rtl/>
        </w:rPr>
        <w:t xml:space="preserve">מי יש בידיו את עיקר הראיות? באיזה מידה לנאשם יש את השליטה </w:t>
      </w:r>
      <w:r w:rsidR="001171EA">
        <w:rPr>
          <w:rFonts w:hint="cs"/>
          <w:b/>
          <w:bCs/>
          <w:rtl/>
        </w:rPr>
        <w:t xml:space="preserve">על </w:t>
      </w:r>
      <w:r>
        <w:rPr>
          <w:rFonts w:hint="cs"/>
          <w:b/>
          <w:bCs/>
          <w:rtl/>
        </w:rPr>
        <w:t>הבאת הראיות הרלוונטיות?</w:t>
      </w:r>
      <w:r>
        <w:rPr>
          <w:rFonts w:hint="cs"/>
          <w:rtl/>
        </w:rPr>
        <w:t>.</w:t>
      </w:r>
    </w:p>
    <w:p w14:paraId="600F0CD0" w14:textId="0C23245D" w:rsidR="004E62D9" w:rsidRDefault="004E62D9" w:rsidP="001171EA">
      <w:pPr>
        <w:pStyle w:val="a3"/>
        <w:ind w:left="720"/>
        <w:rPr>
          <w:rtl/>
        </w:rPr>
      </w:pPr>
      <w:r>
        <w:rPr>
          <w:rFonts w:hint="cs"/>
          <w:rtl/>
        </w:rPr>
        <w:t>רק במקרים שבה</w:t>
      </w:r>
      <w:r w:rsidR="001171EA">
        <w:rPr>
          <w:rFonts w:hint="cs"/>
          <w:rtl/>
        </w:rPr>
        <w:t>ם</w:t>
      </w:r>
      <w:r>
        <w:rPr>
          <w:rFonts w:hint="cs"/>
          <w:rtl/>
        </w:rPr>
        <w:t xml:space="preserve"> מדובר בהגנה שעוסקת במקרים שבהם השליטה של האנשים בראיות יחסית קטנה, יטה ביהמ"ש לקבוע שעל ההגנה חל הסדר הנטלים ולא מאזן ההסתברויות.</w:t>
      </w:r>
    </w:p>
    <w:p w14:paraId="3C6B618D" w14:textId="77777777" w:rsidR="004E62D9" w:rsidRDefault="004E62D9" w:rsidP="00DF79B2">
      <w:pPr>
        <w:pStyle w:val="a3"/>
        <w:ind w:left="720"/>
        <w:rPr>
          <w:rtl/>
        </w:rPr>
      </w:pPr>
    </w:p>
    <w:p w14:paraId="7E8A3DD4" w14:textId="198883E4" w:rsidR="004E62D9" w:rsidRPr="000B3ADB" w:rsidRDefault="004E62D9" w:rsidP="00DF79B2">
      <w:pPr>
        <w:pStyle w:val="a3"/>
        <w:ind w:left="720"/>
        <w:rPr>
          <w:rtl/>
        </w:rPr>
      </w:pPr>
      <w:r w:rsidRPr="00060558">
        <w:rPr>
          <w:rFonts w:hint="cs"/>
          <w:b/>
          <w:bCs/>
          <w:highlight w:val="cyan"/>
          <w:rtl/>
        </w:rPr>
        <w:t>בייניש</w:t>
      </w:r>
      <w:r>
        <w:rPr>
          <w:rFonts w:hint="cs"/>
          <w:rtl/>
        </w:rPr>
        <w:t xml:space="preserve"> באה ואומרת כי הכל תלוי בתכלית החקיקה הספציפית וההגנה הספציפית, והכל צריך להיקבע בהתאם. בייניש נותנת מספר קווים פרשניים מ</w:t>
      </w:r>
      <w:r w:rsidR="00052530">
        <w:rPr>
          <w:rFonts w:hint="cs"/>
          <w:rtl/>
        </w:rPr>
        <w:t>נחים לא מחייבים: לשון החוק, אופיה</w:t>
      </w:r>
      <w:r>
        <w:rPr>
          <w:rFonts w:hint="cs"/>
          <w:rtl/>
        </w:rPr>
        <w:t xml:space="preserve"> של העבירה והמערך החקיקתי בו היא מופיעה, תחום החקיקה, מבנה העבירה.</w:t>
      </w:r>
    </w:p>
    <w:p w14:paraId="1872E587" w14:textId="77777777" w:rsidR="004E62D9" w:rsidRDefault="004E62D9" w:rsidP="004E62D9">
      <w:pPr>
        <w:pStyle w:val="a3"/>
        <w:rPr>
          <w:rtl/>
        </w:rPr>
      </w:pPr>
    </w:p>
    <w:p w14:paraId="0ADC3B19" w14:textId="77777777" w:rsidR="004E62D9" w:rsidRPr="001171EA" w:rsidRDefault="004E62D9" w:rsidP="004E62D9">
      <w:pPr>
        <w:pStyle w:val="a3"/>
        <w:rPr>
          <w:color w:val="A6A6A6" w:themeColor="background1" w:themeShade="A6"/>
          <w:rtl/>
        </w:rPr>
      </w:pPr>
      <w:r w:rsidRPr="001171EA">
        <w:rPr>
          <w:rFonts w:hint="cs"/>
          <w:color w:val="A6A6A6" w:themeColor="background1" w:themeShade="A6"/>
          <w:rtl/>
        </w:rPr>
        <w:t xml:space="preserve">החלק שעוסק בסעיפים 34 י"ד </w:t>
      </w:r>
      <w:r w:rsidRPr="001171EA">
        <w:rPr>
          <w:color w:val="A6A6A6" w:themeColor="background1" w:themeShade="A6"/>
          <w:rtl/>
        </w:rPr>
        <w:t>–</w:t>
      </w:r>
      <w:r w:rsidRPr="001171EA">
        <w:rPr>
          <w:rFonts w:hint="cs"/>
          <w:color w:val="A6A6A6" w:themeColor="background1" w:themeShade="A6"/>
          <w:rtl/>
        </w:rPr>
        <w:t xml:space="preserve"> ט"ו </w:t>
      </w:r>
      <w:r w:rsidRPr="001171EA">
        <w:rPr>
          <w:color w:val="A6A6A6" w:themeColor="background1" w:themeShade="A6"/>
          <w:rtl/>
        </w:rPr>
        <w:t>–</w:t>
      </w:r>
      <w:r w:rsidRPr="001171EA">
        <w:rPr>
          <w:rFonts w:hint="cs"/>
          <w:color w:val="A6A6A6" w:themeColor="background1" w:themeShade="A6"/>
          <w:rtl/>
        </w:rPr>
        <w:t xml:space="preserve"> סייגים לסייגים, צריך ללמוד בצורה עצמית. הדיון בפרק הזה של יאקי ורבין מאוד טוב </w:t>
      </w:r>
      <w:r w:rsidRPr="001171EA">
        <w:rPr>
          <w:color w:val="A6A6A6" w:themeColor="background1" w:themeShade="A6"/>
          <w:rtl/>
        </w:rPr>
        <w:t>–</w:t>
      </w:r>
      <w:r w:rsidRPr="001171EA">
        <w:rPr>
          <w:rFonts w:hint="cs"/>
          <w:color w:val="A6A6A6" w:themeColor="background1" w:themeShade="A6"/>
          <w:rtl/>
        </w:rPr>
        <w:t xml:space="preserve"> אז ללמוד על פי ואקי ורבין.</w:t>
      </w:r>
    </w:p>
    <w:p w14:paraId="3DD3D366" w14:textId="77777777" w:rsidR="004E62D9" w:rsidRDefault="004E62D9" w:rsidP="004E62D9">
      <w:pPr>
        <w:pStyle w:val="a3"/>
        <w:rPr>
          <w:rtl/>
        </w:rPr>
      </w:pPr>
      <w:r>
        <w:rPr>
          <w:rFonts w:hint="cs"/>
          <w:rtl/>
        </w:rPr>
        <w:t xml:space="preserve"> </w:t>
      </w:r>
    </w:p>
    <w:p w14:paraId="0261B511" w14:textId="77777777" w:rsidR="004E62D9" w:rsidRDefault="004E62D9" w:rsidP="004E62D9">
      <w:pPr>
        <w:pStyle w:val="a3"/>
        <w:jc w:val="right"/>
      </w:pPr>
      <w:r>
        <w:t>05.06.17</w:t>
      </w:r>
    </w:p>
    <w:p w14:paraId="796C0BD0" w14:textId="77777777" w:rsidR="004E62D9" w:rsidRPr="00F977A5" w:rsidRDefault="004E62D9" w:rsidP="004E62D9">
      <w:pPr>
        <w:pStyle w:val="a3"/>
        <w:jc w:val="center"/>
        <w:rPr>
          <w:rtl/>
        </w:rPr>
      </w:pPr>
      <w:r w:rsidRPr="001171EA">
        <w:rPr>
          <w:rFonts w:hint="cs"/>
          <w:b/>
          <w:bCs/>
          <w:highlight w:val="green"/>
          <w:u w:val="single"/>
          <w:rtl/>
        </w:rPr>
        <w:t xml:space="preserve">שיעור 14 </w:t>
      </w:r>
      <w:r w:rsidRPr="001171EA">
        <w:rPr>
          <w:b/>
          <w:bCs/>
          <w:highlight w:val="green"/>
          <w:u w:val="single"/>
          <w:rtl/>
        </w:rPr>
        <w:t>–</w:t>
      </w:r>
      <w:r w:rsidRPr="001171EA">
        <w:rPr>
          <w:rFonts w:hint="cs"/>
          <w:b/>
          <w:bCs/>
          <w:highlight w:val="green"/>
          <w:u w:val="single"/>
          <w:rtl/>
        </w:rPr>
        <w:t xml:space="preserve"> סייגים לאחריות פלילית</w:t>
      </w:r>
    </w:p>
    <w:p w14:paraId="56B113B5" w14:textId="5B71F95E" w:rsidR="004E62D9" w:rsidRDefault="004E62D9" w:rsidP="00FC0846">
      <w:pPr>
        <w:pStyle w:val="a3"/>
        <w:rPr>
          <w:rtl/>
        </w:rPr>
      </w:pPr>
      <w:r>
        <w:rPr>
          <w:rFonts w:hint="cs"/>
          <w:rtl/>
        </w:rPr>
        <w:t xml:space="preserve">בשיעור הקודם התחלנו לדבר על סייגים לאחריות פלילית. בשיעור הנוכחי, נעשה מסע טעימות בין הסייגים המרכזיים. כל סייג שלא נעבור עליו היום, אנו רק צריכים לדעת אותו ברמה של מה אומר הסעיף + במידה ודיברנו על הסייג בשיעורים </w:t>
      </w:r>
      <w:r w:rsidR="004F39F8">
        <w:rPr>
          <w:rFonts w:hint="cs"/>
          <w:rtl/>
        </w:rPr>
        <w:t>הקודמים</w:t>
      </w:r>
      <w:r>
        <w:rPr>
          <w:rFonts w:hint="cs"/>
          <w:rtl/>
        </w:rPr>
        <w:t xml:space="preserve"> </w:t>
      </w:r>
      <w:r>
        <w:rPr>
          <w:rtl/>
        </w:rPr>
        <w:t>–</w:t>
      </w:r>
      <w:r>
        <w:rPr>
          <w:rFonts w:hint="cs"/>
          <w:rtl/>
        </w:rPr>
        <w:t xml:space="preserve"> עלינו לדעת את מה שנאמר עליו בשיעורים הללו.</w:t>
      </w:r>
      <w:r w:rsidR="00FC0846">
        <w:rPr>
          <w:rFonts w:hint="cs"/>
          <w:rtl/>
        </w:rPr>
        <w:t xml:space="preserve"> </w:t>
      </w:r>
      <w:r>
        <w:rPr>
          <w:rFonts w:hint="cs"/>
          <w:rtl/>
        </w:rPr>
        <w:t xml:space="preserve">2 סייגים שלא צריך לדעת עליהם בכלל </w:t>
      </w:r>
      <w:r>
        <w:rPr>
          <w:rtl/>
        </w:rPr>
        <w:t>–</w:t>
      </w:r>
      <w:r>
        <w:rPr>
          <w:rFonts w:hint="cs"/>
          <w:rtl/>
        </w:rPr>
        <w:t xml:space="preserve"> סייג היעדר השליטה (אוטומטיזם) וסייג השכרות (למרות שמופיעים בסילבוס)</w:t>
      </w:r>
      <w:r w:rsidR="004F39F8">
        <w:rPr>
          <w:rFonts w:hint="cs"/>
          <w:rtl/>
        </w:rPr>
        <w:t>.</w:t>
      </w:r>
    </w:p>
    <w:p w14:paraId="3021979A" w14:textId="13C1B65B" w:rsidR="004F39F8" w:rsidRDefault="004F39F8" w:rsidP="004E62D9">
      <w:pPr>
        <w:pStyle w:val="a3"/>
        <w:rPr>
          <w:rtl/>
        </w:rPr>
      </w:pPr>
    </w:p>
    <w:p w14:paraId="097D7882" w14:textId="77777777" w:rsidR="004F39F8" w:rsidRDefault="004F39F8" w:rsidP="004E62D9">
      <w:pPr>
        <w:pStyle w:val="a3"/>
        <w:rPr>
          <w:rtl/>
        </w:rPr>
      </w:pPr>
    </w:p>
    <w:p w14:paraId="624DDD5F" w14:textId="77777777" w:rsidR="004E62D9" w:rsidRDefault="004E62D9" w:rsidP="004E62D9">
      <w:pPr>
        <w:pStyle w:val="a3"/>
        <w:rPr>
          <w:rtl/>
        </w:rPr>
      </w:pPr>
    </w:p>
    <w:p w14:paraId="60325E73" w14:textId="2846E88E" w:rsidR="004E62D9" w:rsidRPr="004F39F8" w:rsidRDefault="004E62D9" w:rsidP="00FC0846">
      <w:pPr>
        <w:pStyle w:val="a3"/>
        <w:rPr>
          <w:b/>
          <w:bCs/>
          <w:highlight w:val="darkGray"/>
          <w:u w:val="single"/>
          <w:rtl/>
        </w:rPr>
      </w:pPr>
      <w:r w:rsidRPr="00FC0846">
        <w:rPr>
          <w:rFonts w:hint="cs"/>
          <w:b/>
          <w:bCs/>
          <w:highlight w:val="yellow"/>
          <w:u w:val="single"/>
          <w:rtl/>
        </w:rPr>
        <w:t>סייג אי שפיות הדעת</w:t>
      </w:r>
      <w:r w:rsidR="00FC0846" w:rsidRPr="00FC0846">
        <w:rPr>
          <w:rFonts w:hint="cs"/>
          <w:b/>
          <w:bCs/>
          <w:highlight w:val="yellow"/>
          <w:u w:val="single"/>
          <w:rtl/>
        </w:rPr>
        <w:t>-</w:t>
      </w:r>
      <w:r w:rsidR="00FC0846" w:rsidRPr="00FC0846">
        <w:rPr>
          <w:rFonts w:hint="cs"/>
          <w:b/>
          <w:bCs/>
          <w:u w:val="single"/>
          <w:rtl/>
        </w:rPr>
        <w:t xml:space="preserve"> </w:t>
      </w:r>
      <w:r w:rsidR="004F39F8" w:rsidRPr="00FC0846">
        <w:rPr>
          <w:rFonts w:hint="cs"/>
          <w:b/>
          <w:bCs/>
          <w:highlight w:val="lightGray"/>
          <w:u w:val="single"/>
          <w:rtl/>
        </w:rPr>
        <w:t>ס' 34</w:t>
      </w:r>
      <w:r w:rsidR="00FC0846">
        <w:rPr>
          <w:rFonts w:hint="cs"/>
          <w:b/>
          <w:bCs/>
          <w:highlight w:val="lightGray"/>
          <w:u w:val="single"/>
          <w:rtl/>
        </w:rPr>
        <w:t xml:space="preserve"> </w:t>
      </w:r>
      <w:r w:rsidR="004F39F8" w:rsidRPr="00FC0846">
        <w:rPr>
          <w:rFonts w:hint="cs"/>
          <w:b/>
          <w:bCs/>
          <w:highlight w:val="lightGray"/>
          <w:u w:val="single"/>
          <w:rtl/>
        </w:rPr>
        <w:t>ח'</w:t>
      </w:r>
    </w:p>
    <w:p w14:paraId="179AF6A3" w14:textId="00CC7F9B" w:rsidR="00FC0846" w:rsidRDefault="004F39F8" w:rsidP="00FC0846">
      <w:pPr>
        <w:pStyle w:val="p000"/>
        <w:bidi/>
        <w:spacing w:before="72" w:beforeAutospacing="0" w:after="0" w:afterAutospacing="0"/>
        <w:ind w:right="1134"/>
        <w:jc w:val="both"/>
        <w:rPr>
          <w:rStyle w:val="default"/>
          <w:rFonts w:asciiTheme="minorBidi" w:hAnsiTheme="minorBidi" w:cstheme="minorBidi"/>
          <w:i/>
          <w:iCs/>
          <w:color w:val="000000"/>
          <w:sz w:val="22"/>
          <w:szCs w:val="22"/>
          <w:rtl/>
        </w:rPr>
      </w:pPr>
      <w:r w:rsidRPr="00FC0846">
        <w:rPr>
          <w:rStyle w:val="big-number"/>
          <w:rFonts w:asciiTheme="minorBidi" w:hAnsiTheme="minorBidi" w:cstheme="minorBidi"/>
          <w:i/>
          <w:iCs/>
          <w:color w:val="000000"/>
          <w:sz w:val="22"/>
          <w:szCs w:val="22"/>
          <w:rtl/>
        </w:rPr>
        <w:t xml:space="preserve">                  34</w:t>
      </w:r>
      <w:r w:rsidRPr="00FC0846">
        <w:rPr>
          <w:rStyle w:val="default"/>
          <w:rFonts w:asciiTheme="minorBidi" w:hAnsiTheme="minorBidi" w:cstheme="minorBidi"/>
          <w:i/>
          <w:iCs/>
          <w:color w:val="000000"/>
          <w:sz w:val="22"/>
          <w:szCs w:val="22"/>
          <w:rtl/>
        </w:rPr>
        <w:t>ח.</w:t>
      </w:r>
      <w:r w:rsidRPr="00FC0846">
        <w:rPr>
          <w:rStyle w:val="apple-converted-space"/>
          <w:rFonts w:asciiTheme="minorBidi" w:hAnsiTheme="minorBidi" w:cstheme="minorBidi"/>
          <w:i/>
          <w:iCs/>
          <w:color w:val="000000"/>
          <w:sz w:val="22"/>
          <w:szCs w:val="22"/>
          <w:rtl/>
        </w:rPr>
        <w:t> </w:t>
      </w:r>
      <w:r w:rsidRPr="00FC0846">
        <w:rPr>
          <w:rStyle w:val="default"/>
          <w:rFonts w:asciiTheme="minorBidi" w:hAnsiTheme="minorBidi" w:cstheme="minorBidi"/>
          <w:i/>
          <w:iCs/>
          <w:color w:val="000000"/>
          <w:sz w:val="22"/>
          <w:szCs w:val="22"/>
          <w:rtl/>
        </w:rPr>
        <w:t xml:space="preserve">לא יישא אדם באחריות פלילית למעשה שעשה אם, בשעת המעשה, </w:t>
      </w:r>
    </w:p>
    <w:p w14:paraId="2E68809A" w14:textId="77777777" w:rsidR="00FC0846" w:rsidRDefault="00FC0846" w:rsidP="00FC0846">
      <w:pPr>
        <w:pStyle w:val="p000"/>
        <w:bidi/>
        <w:spacing w:before="72" w:beforeAutospacing="0" w:after="0" w:afterAutospacing="0"/>
        <w:ind w:right="1134"/>
        <w:jc w:val="both"/>
        <w:rPr>
          <w:rStyle w:val="default"/>
          <w:rFonts w:asciiTheme="minorBidi" w:hAnsiTheme="minorBidi" w:cstheme="minorBidi"/>
          <w:i/>
          <w:iCs/>
          <w:color w:val="000000"/>
          <w:sz w:val="22"/>
          <w:szCs w:val="22"/>
          <w:rtl/>
        </w:rPr>
      </w:pPr>
      <w:r>
        <w:rPr>
          <w:rStyle w:val="default"/>
          <w:rFonts w:asciiTheme="minorBidi" w:hAnsiTheme="minorBidi" w:cstheme="minorBidi" w:hint="cs"/>
          <w:i/>
          <w:iCs/>
          <w:color w:val="000000"/>
          <w:sz w:val="22"/>
          <w:szCs w:val="22"/>
          <w:rtl/>
        </w:rPr>
        <w:t xml:space="preserve">                          </w:t>
      </w:r>
      <w:r w:rsidR="004F39F8" w:rsidRPr="00FC0846">
        <w:rPr>
          <w:rStyle w:val="default"/>
          <w:rFonts w:asciiTheme="minorBidi" w:hAnsiTheme="minorBidi" w:cstheme="minorBidi"/>
          <w:i/>
          <w:iCs/>
          <w:color w:val="000000"/>
          <w:sz w:val="22"/>
          <w:szCs w:val="22"/>
          <w:rtl/>
        </w:rPr>
        <w:t>בשל</w:t>
      </w:r>
      <w:r>
        <w:rPr>
          <w:rStyle w:val="default"/>
          <w:rFonts w:asciiTheme="minorBidi" w:hAnsiTheme="minorBidi" w:cstheme="minorBidi"/>
          <w:i/>
          <w:iCs/>
          <w:color w:val="000000"/>
          <w:sz w:val="22"/>
          <w:szCs w:val="22"/>
          <w:rtl/>
        </w:rPr>
        <w:t xml:space="preserve"> מחלה שפגעה ברוחו או בשל ליקוי </w:t>
      </w:r>
      <w:r w:rsidR="004F39F8" w:rsidRPr="00FC0846">
        <w:rPr>
          <w:rStyle w:val="default"/>
          <w:rFonts w:asciiTheme="minorBidi" w:hAnsiTheme="minorBidi" w:cstheme="minorBidi"/>
          <w:i/>
          <w:iCs/>
          <w:color w:val="000000"/>
          <w:sz w:val="22"/>
          <w:szCs w:val="22"/>
          <w:rtl/>
        </w:rPr>
        <w:t xml:space="preserve">בכושרו השכלי, היה חסר </w:t>
      </w:r>
    </w:p>
    <w:p w14:paraId="6172260A" w14:textId="61B657EA" w:rsidR="004F39F8" w:rsidRPr="00FC0846" w:rsidRDefault="00FC0846" w:rsidP="00FC0846">
      <w:pPr>
        <w:pStyle w:val="p000"/>
        <w:bidi/>
        <w:spacing w:before="72" w:beforeAutospacing="0" w:after="0" w:afterAutospacing="0"/>
        <w:ind w:right="1134"/>
        <w:jc w:val="both"/>
        <w:rPr>
          <w:rFonts w:asciiTheme="minorBidi" w:hAnsiTheme="minorBidi" w:cstheme="minorBidi"/>
          <w:i/>
          <w:iCs/>
          <w:color w:val="000000"/>
          <w:sz w:val="22"/>
          <w:szCs w:val="22"/>
          <w:rtl/>
        </w:rPr>
      </w:pPr>
      <w:r>
        <w:rPr>
          <w:rStyle w:val="default"/>
          <w:rFonts w:asciiTheme="minorBidi" w:hAnsiTheme="minorBidi" w:cstheme="minorBidi" w:hint="cs"/>
          <w:i/>
          <w:iCs/>
          <w:color w:val="000000"/>
          <w:sz w:val="22"/>
          <w:szCs w:val="22"/>
          <w:rtl/>
        </w:rPr>
        <w:t xml:space="preserve">                          </w:t>
      </w:r>
      <w:r w:rsidR="004F39F8" w:rsidRPr="00FC0846">
        <w:rPr>
          <w:rStyle w:val="default"/>
          <w:rFonts w:asciiTheme="minorBidi" w:hAnsiTheme="minorBidi" w:cstheme="minorBidi"/>
          <w:i/>
          <w:iCs/>
          <w:color w:val="000000"/>
          <w:sz w:val="22"/>
          <w:szCs w:val="22"/>
          <w:rtl/>
        </w:rPr>
        <w:t>יכולת של ממש –</w:t>
      </w:r>
    </w:p>
    <w:p w14:paraId="732A38B4" w14:textId="77777777" w:rsidR="004F39F8" w:rsidRPr="00FC0846" w:rsidRDefault="004F39F8" w:rsidP="004F39F8">
      <w:pPr>
        <w:pStyle w:val="p220"/>
        <w:bidi/>
        <w:spacing w:before="72" w:beforeAutospacing="0" w:after="0" w:afterAutospacing="0"/>
        <w:ind w:left="1021" w:right="1134"/>
        <w:jc w:val="both"/>
        <w:rPr>
          <w:rFonts w:asciiTheme="minorBidi" w:hAnsiTheme="minorBidi" w:cstheme="minorBidi"/>
          <w:i/>
          <w:iCs/>
          <w:color w:val="000000"/>
          <w:sz w:val="22"/>
          <w:szCs w:val="22"/>
          <w:rtl/>
        </w:rPr>
      </w:pPr>
      <w:r w:rsidRPr="00FC0846">
        <w:rPr>
          <w:rStyle w:val="default"/>
          <w:rFonts w:asciiTheme="minorBidi" w:hAnsiTheme="minorBidi" w:cstheme="minorBidi"/>
          <w:i/>
          <w:iCs/>
          <w:color w:val="000000"/>
          <w:sz w:val="22"/>
          <w:szCs w:val="22"/>
          <w:rtl/>
        </w:rPr>
        <w:t>(1)  </w:t>
      </w:r>
      <w:r w:rsidRPr="00FC0846">
        <w:rPr>
          <w:rStyle w:val="apple-converted-space"/>
          <w:rFonts w:asciiTheme="minorBidi" w:hAnsiTheme="minorBidi" w:cstheme="minorBidi"/>
          <w:i/>
          <w:iCs/>
          <w:color w:val="000000"/>
          <w:sz w:val="22"/>
          <w:szCs w:val="22"/>
          <w:rtl/>
        </w:rPr>
        <w:t> </w:t>
      </w:r>
      <w:r w:rsidRPr="00FC0846">
        <w:rPr>
          <w:rStyle w:val="default"/>
          <w:rFonts w:asciiTheme="minorBidi" w:hAnsiTheme="minorBidi" w:cstheme="minorBidi"/>
          <w:i/>
          <w:iCs/>
          <w:color w:val="000000"/>
          <w:sz w:val="22"/>
          <w:szCs w:val="22"/>
          <w:rtl/>
        </w:rPr>
        <w:t>להבין את אשר הוא עושה או את הפסול שבמעשהו; או</w:t>
      </w:r>
    </w:p>
    <w:p w14:paraId="35CE40E3" w14:textId="77777777" w:rsidR="004F39F8" w:rsidRPr="00FC0846" w:rsidRDefault="004F39F8" w:rsidP="004F39F8">
      <w:pPr>
        <w:pStyle w:val="p220"/>
        <w:bidi/>
        <w:spacing w:before="72" w:beforeAutospacing="0" w:after="0" w:afterAutospacing="0"/>
        <w:ind w:left="1021" w:right="1134"/>
        <w:jc w:val="both"/>
        <w:rPr>
          <w:rFonts w:asciiTheme="minorBidi" w:hAnsiTheme="minorBidi" w:cstheme="minorBidi"/>
          <w:i/>
          <w:iCs/>
          <w:color w:val="000000"/>
          <w:sz w:val="22"/>
          <w:szCs w:val="22"/>
        </w:rPr>
      </w:pPr>
      <w:r w:rsidRPr="00FC0846">
        <w:rPr>
          <w:rStyle w:val="default"/>
          <w:rFonts w:asciiTheme="minorBidi" w:hAnsiTheme="minorBidi" w:cstheme="minorBidi"/>
          <w:i/>
          <w:iCs/>
          <w:color w:val="000000"/>
          <w:sz w:val="22"/>
          <w:szCs w:val="22"/>
          <w:rtl/>
        </w:rPr>
        <w:t>(2)  </w:t>
      </w:r>
      <w:r w:rsidRPr="00FC0846">
        <w:rPr>
          <w:rStyle w:val="apple-converted-space"/>
          <w:rFonts w:asciiTheme="minorBidi" w:hAnsiTheme="minorBidi" w:cstheme="minorBidi"/>
          <w:i/>
          <w:iCs/>
          <w:color w:val="000000"/>
          <w:sz w:val="22"/>
          <w:szCs w:val="22"/>
          <w:rtl/>
        </w:rPr>
        <w:t> </w:t>
      </w:r>
      <w:r w:rsidRPr="00FC0846">
        <w:rPr>
          <w:rStyle w:val="default"/>
          <w:rFonts w:asciiTheme="minorBidi" w:hAnsiTheme="minorBidi" w:cstheme="minorBidi"/>
          <w:i/>
          <w:iCs/>
          <w:color w:val="000000"/>
          <w:sz w:val="22"/>
          <w:szCs w:val="22"/>
          <w:rtl/>
        </w:rPr>
        <w:t>להימנע מעשיית המעשה.</w:t>
      </w:r>
    </w:p>
    <w:p w14:paraId="489FE5DA" w14:textId="4168C528" w:rsidR="004E62D9" w:rsidRDefault="004E62D9" w:rsidP="004E62D9">
      <w:pPr>
        <w:pStyle w:val="a3"/>
        <w:rPr>
          <w:rtl/>
        </w:rPr>
      </w:pPr>
    </w:p>
    <w:p w14:paraId="3941A5ED" w14:textId="77777777" w:rsidR="004E62D9" w:rsidRDefault="004E62D9" w:rsidP="004E62D9">
      <w:pPr>
        <w:pStyle w:val="a3"/>
        <w:rPr>
          <w:rtl/>
        </w:rPr>
      </w:pPr>
      <w:r>
        <w:rPr>
          <w:rFonts w:hint="cs"/>
          <w:rtl/>
        </w:rPr>
        <w:t>אדם החולה ברוחו = מחלת נפש</w:t>
      </w:r>
    </w:p>
    <w:p w14:paraId="268744C0" w14:textId="77777777" w:rsidR="004E62D9" w:rsidRDefault="004E62D9" w:rsidP="004E62D9">
      <w:pPr>
        <w:pStyle w:val="a3"/>
        <w:rPr>
          <w:rtl/>
        </w:rPr>
      </w:pPr>
      <w:r>
        <w:rPr>
          <w:rFonts w:hint="cs"/>
          <w:rtl/>
        </w:rPr>
        <w:t xml:space="preserve">נדרש </w:t>
      </w:r>
      <w:r>
        <w:rPr>
          <w:rFonts w:hint="cs"/>
          <w:b/>
          <w:bCs/>
          <w:rtl/>
        </w:rPr>
        <w:t xml:space="preserve">קש"ס </w:t>
      </w:r>
      <w:r>
        <w:rPr>
          <w:rFonts w:hint="cs"/>
          <w:rtl/>
        </w:rPr>
        <w:t>בין מחלת הנפש/הליקוי השכלי, לבין היעדר הבנה/היכולת להימנע.</w:t>
      </w:r>
    </w:p>
    <w:p w14:paraId="2E653073" w14:textId="77777777" w:rsidR="004E62D9" w:rsidRDefault="004E62D9" w:rsidP="004E62D9">
      <w:pPr>
        <w:pStyle w:val="a3"/>
        <w:rPr>
          <w:rtl/>
        </w:rPr>
      </w:pPr>
      <w:r>
        <w:rPr>
          <w:rFonts w:hint="cs"/>
          <w:rtl/>
        </w:rPr>
        <w:t xml:space="preserve">השאלה היא </w:t>
      </w:r>
      <w:r>
        <w:rPr>
          <w:rtl/>
        </w:rPr>
        <w:t>–</w:t>
      </w:r>
      <w:r>
        <w:rPr>
          <w:rFonts w:hint="cs"/>
          <w:rtl/>
        </w:rPr>
        <w:t xml:space="preserve"> מהי מחלת נפש? בהקשר הזה, בשונה ממחלות פיזיות/רוב המחלות הפיזיות, עשויים להיות מומחים שונים חלוקים בדעותיהם. למרבית מחלות הנפש אין בדיקה פיזית.</w:t>
      </w:r>
    </w:p>
    <w:p w14:paraId="7B00762E" w14:textId="7961DAC5" w:rsidR="004E62D9" w:rsidRDefault="004E62D9" w:rsidP="004E62D9">
      <w:pPr>
        <w:pStyle w:val="a3"/>
        <w:rPr>
          <w:rtl/>
        </w:rPr>
      </w:pPr>
      <w:r>
        <w:rPr>
          <w:rFonts w:hint="cs"/>
          <w:rtl/>
        </w:rPr>
        <w:t xml:space="preserve">יתרה מכך, לגבי תופעות נפשיות </w:t>
      </w:r>
      <w:r w:rsidR="0028193D">
        <w:rPr>
          <w:rFonts w:hint="cs"/>
          <w:rtl/>
        </w:rPr>
        <w:t>מסוימות</w:t>
      </w:r>
      <w:r>
        <w:rPr>
          <w:rFonts w:hint="cs"/>
          <w:rtl/>
        </w:rPr>
        <w:t xml:space="preserve"> יש חילוקי דעות בין המומחים. </w:t>
      </w:r>
    </w:p>
    <w:p w14:paraId="5BC2AAB6" w14:textId="77777777" w:rsidR="004E62D9" w:rsidRDefault="004E62D9" w:rsidP="004E62D9">
      <w:pPr>
        <w:pStyle w:val="a3"/>
        <w:rPr>
          <w:rtl/>
        </w:rPr>
      </w:pPr>
    </w:p>
    <w:p w14:paraId="561BE673" w14:textId="77E4F78E" w:rsidR="004E62D9" w:rsidRDefault="004E62D9" w:rsidP="004E62D9">
      <w:pPr>
        <w:pStyle w:val="a3"/>
        <w:rPr>
          <w:rtl/>
        </w:rPr>
      </w:pPr>
      <w:r>
        <w:rPr>
          <w:rFonts w:hint="cs"/>
          <w:rtl/>
        </w:rPr>
        <w:t>בארה"ב יש מספר מומחים שטוענים כי קיים "</w:t>
      </w:r>
      <w:r w:rsidRPr="001C5ABF">
        <w:rPr>
          <w:rFonts w:hint="cs"/>
          <w:b/>
          <w:bCs/>
          <w:rtl/>
        </w:rPr>
        <w:t>סינדרום הילד העשיר</w:t>
      </w:r>
      <w:r>
        <w:rPr>
          <w:rFonts w:hint="cs"/>
          <w:rtl/>
        </w:rPr>
        <w:t xml:space="preserve">" </w:t>
      </w:r>
      <w:r>
        <w:rPr>
          <w:rtl/>
        </w:rPr>
        <w:t>–</w:t>
      </w:r>
      <w:r>
        <w:rPr>
          <w:rFonts w:hint="cs"/>
          <w:rtl/>
        </w:rPr>
        <w:t xml:space="preserve"> אם גדלת בתנאים של פינוק מוחלט, אתה לא מסוגל להבדיל בין טוב ורע. לכן צריך לזכות אותך במעשה פשע </w:t>
      </w:r>
      <w:r>
        <w:rPr>
          <w:rtl/>
        </w:rPr>
        <w:t>–</w:t>
      </w:r>
      <w:r>
        <w:rPr>
          <w:rFonts w:hint="cs"/>
          <w:rtl/>
        </w:rPr>
        <w:t xml:space="preserve"> כי אתה לא יכול להבין את הפסול במעשה. טענה זו לא מקובלת. ניתן לראות בבירור שבתחום רפואת הנפש יש חילוקי דעות. מדובר בדוגמא קיצונית למקרה כזה. חילוקי הדעות יכולים להיות גם האם סינדרום </w:t>
      </w:r>
      <w:r w:rsidR="0028193D">
        <w:rPr>
          <w:rFonts w:hint="cs"/>
          <w:rtl/>
        </w:rPr>
        <w:t>מסוים</w:t>
      </w:r>
      <w:r>
        <w:rPr>
          <w:rFonts w:hint="cs"/>
          <w:rtl/>
        </w:rPr>
        <w:t xml:space="preserve"> קיים/לא קיים, האם אדם ספציפי לוקה בכלל בנפשו, או מהו הליקוי הנפשי בו הוא לוקה. ברמה השלישית חילוקי דעות בין המומחים יכולים להיות בקש"ס הסיבתי בין הליקוי הזה לבין חוסר יכולת להבין את המעשה/להימנע ממנו.</w:t>
      </w:r>
    </w:p>
    <w:p w14:paraId="0764BDEC" w14:textId="77777777" w:rsidR="004E62D9" w:rsidRDefault="004E62D9" w:rsidP="004E62D9">
      <w:pPr>
        <w:pStyle w:val="a3"/>
        <w:rPr>
          <w:rtl/>
        </w:rPr>
      </w:pPr>
    </w:p>
    <w:p w14:paraId="3ED6A8AD" w14:textId="77777777" w:rsidR="004E62D9" w:rsidRDefault="004E62D9" w:rsidP="004E62D9">
      <w:pPr>
        <w:pStyle w:val="a3"/>
        <w:rPr>
          <w:rtl/>
        </w:rPr>
      </w:pPr>
      <w:r>
        <w:rPr>
          <w:rFonts w:hint="cs"/>
          <w:rtl/>
        </w:rPr>
        <w:t xml:space="preserve">מכל הסיבות דלעיל, ההכרעה מהי מחלת נפש והאם אדם לוקה בה, והאם היה קשר סיבתי בין המחלה והמעשה, כל הכרעות אלו נעשות על ידי </w:t>
      </w:r>
      <w:r>
        <w:rPr>
          <w:rFonts w:hint="cs"/>
          <w:b/>
          <w:bCs/>
          <w:rtl/>
        </w:rPr>
        <w:t>ביהמ"ש</w:t>
      </w:r>
      <w:r>
        <w:rPr>
          <w:rFonts w:hint="cs"/>
          <w:rtl/>
        </w:rPr>
        <w:t xml:space="preserve">. ביהמ"ש יאזין למומחים, אבל הוא לא חייב לקבל את עמדתם. </w:t>
      </w:r>
    </w:p>
    <w:p w14:paraId="4C11D98D" w14:textId="77777777" w:rsidR="004E62D9" w:rsidRDefault="004E62D9" w:rsidP="004E62D9">
      <w:pPr>
        <w:pStyle w:val="a3"/>
        <w:rPr>
          <w:rtl/>
        </w:rPr>
      </w:pPr>
    </w:p>
    <w:p w14:paraId="0DF7DE9B" w14:textId="77777777" w:rsidR="001C5ABF" w:rsidRDefault="004E62D9" w:rsidP="004E62D9">
      <w:pPr>
        <w:pStyle w:val="a3"/>
        <w:rPr>
          <w:rtl/>
        </w:rPr>
      </w:pPr>
      <w:r w:rsidRPr="00271AB2">
        <w:rPr>
          <w:rFonts w:hint="cs"/>
          <w:b/>
          <w:bCs/>
          <w:rtl/>
        </w:rPr>
        <w:t>"</w:t>
      </w:r>
      <w:r w:rsidRPr="001C5ABF">
        <w:rPr>
          <w:rFonts w:hint="cs"/>
          <w:b/>
          <w:bCs/>
          <w:highlight w:val="yellow"/>
          <w:rtl/>
        </w:rPr>
        <w:t>חוסר יכולת של ממש</w:t>
      </w:r>
      <w:r w:rsidRPr="00271AB2">
        <w:rPr>
          <w:rFonts w:hint="cs"/>
          <w:b/>
          <w:bCs/>
          <w:rtl/>
        </w:rPr>
        <w:t>"</w:t>
      </w:r>
      <w:r>
        <w:rPr>
          <w:rFonts w:hint="cs"/>
          <w:rtl/>
        </w:rPr>
        <w:t xml:space="preserve"> </w:t>
      </w:r>
      <w:r>
        <w:rPr>
          <w:rtl/>
        </w:rPr>
        <w:t>–</w:t>
      </w:r>
      <w:r>
        <w:rPr>
          <w:rFonts w:hint="cs"/>
          <w:rtl/>
        </w:rPr>
        <w:t xml:space="preserve"> </w:t>
      </w:r>
    </w:p>
    <w:p w14:paraId="63D3D4DB" w14:textId="79239B80" w:rsidR="004E62D9" w:rsidRDefault="004E62D9" w:rsidP="004E62D9">
      <w:pPr>
        <w:pStyle w:val="a3"/>
        <w:rPr>
          <w:rtl/>
        </w:rPr>
      </w:pPr>
      <w:r>
        <w:rPr>
          <w:rFonts w:hint="cs"/>
          <w:rtl/>
        </w:rPr>
        <w:t xml:space="preserve">מה זה חוסר יכולת של ממש? בהקשר הזה יש 2 גישות </w:t>
      </w:r>
      <w:r>
        <w:rPr>
          <w:rtl/>
        </w:rPr>
        <w:t>–</w:t>
      </w:r>
      <w:r>
        <w:rPr>
          <w:rFonts w:hint="cs"/>
          <w:rtl/>
        </w:rPr>
        <w:t xml:space="preserve"> המצמצמת והמרחיבה.</w:t>
      </w:r>
    </w:p>
    <w:p w14:paraId="5099BF35" w14:textId="25FA06E9" w:rsidR="004E62D9" w:rsidRDefault="004E62D9" w:rsidP="004E62D9">
      <w:pPr>
        <w:pStyle w:val="a3"/>
        <w:rPr>
          <w:rtl/>
        </w:rPr>
      </w:pPr>
      <w:r>
        <w:rPr>
          <w:rFonts w:hint="cs"/>
          <w:b/>
          <w:bCs/>
          <w:rtl/>
        </w:rPr>
        <w:t xml:space="preserve">הגישה המצמצמת </w:t>
      </w:r>
      <w:r>
        <w:rPr>
          <w:rFonts w:hint="cs"/>
          <w:rtl/>
        </w:rPr>
        <w:t xml:space="preserve">קובעת שהאדם צריך להיות חסר </w:t>
      </w:r>
      <w:r>
        <w:rPr>
          <w:rFonts w:hint="cs"/>
          <w:b/>
          <w:bCs/>
          <w:rtl/>
        </w:rPr>
        <w:t>כל</w:t>
      </w:r>
      <w:r>
        <w:rPr>
          <w:rFonts w:hint="cs"/>
          <w:rtl/>
        </w:rPr>
        <w:t xml:space="preserve"> יכולת, על מנת לפטור מאחריות</w:t>
      </w:r>
      <w:r w:rsidR="0028193D">
        <w:rPr>
          <w:rFonts w:hint="cs"/>
          <w:rtl/>
        </w:rPr>
        <w:t>.</w:t>
      </w:r>
    </w:p>
    <w:p w14:paraId="35493271" w14:textId="59F6C163" w:rsidR="004E62D9" w:rsidRDefault="004E62D9" w:rsidP="004E62D9">
      <w:pPr>
        <w:pStyle w:val="a3"/>
        <w:rPr>
          <w:rtl/>
        </w:rPr>
      </w:pPr>
      <w:r>
        <w:rPr>
          <w:rFonts w:hint="cs"/>
          <w:b/>
          <w:bCs/>
          <w:rtl/>
        </w:rPr>
        <w:t>הגישה המרחיבה</w:t>
      </w:r>
      <w:r>
        <w:rPr>
          <w:rFonts w:hint="cs"/>
          <w:rtl/>
        </w:rPr>
        <w:t xml:space="preserve"> דורשת שלאדם </w:t>
      </w:r>
      <w:r w:rsidR="0028193D">
        <w:rPr>
          <w:rFonts w:hint="cs"/>
          <w:rtl/>
        </w:rPr>
        <w:t>תהיה</w:t>
      </w:r>
      <w:r>
        <w:rPr>
          <w:rFonts w:hint="cs"/>
          <w:rtl/>
        </w:rPr>
        <w:t xml:space="preserve"> חוסר יכולת </w:t>
      </w:r>
      <w:r w:rsidR="0028193D">
        <w:rPr>
          <w:rFonts w:hint="cs"/>
          <w:rtl/>
        </w:rPr>
        <w:t>מסוימת</w:t>
      </w:r>
      <w:r>
        <w:rPr>
          <w:rFonts w:hint="cs"/>
          <w:rtl/>
        </w:rPr>
        <w:t>, גם אם לא מלאה.</w:t>
      </w:r>
    </w:p>
    <w:p w14:paraId="5420D8E4" w14:textId="77777777" w:rsidR="004E62D9" w:rsidRDefault="004E62D9" w:rsidP="004E62D9">
      <w:pPr>
        <w:pStyle w:val="a3"/>
        <w:rPr>
          <w:rtl/>
        </w:rPr>
      </w:pPr>
    </w:p>
    <w:p w14:paraId="0B2D7361" w14:textId="44C9F5D0" w:rsidR="004E62D9" w:rsidRDefault="004E62D9" w:rsidP="004E62D9">
      <w:pPr>
        <w:pStyle w:val="a3"/>
        <w:rPr>
          <w:rtl/>
        </w:rPr>
      </w:pPr>
      <w:r>
        <w:rPr>
          <w:rFonts w:hint="cs"/>
          <w:b/>
          <w:bCs/>
          <w:rtl/>
        </w:rPr>
        <w:t>דוגמא:</w:t>
      </w:r>
      <w:r>
        <w:rPr>
          <w:rFonts w:hint="cs"/>
          <w:rtl/>
        </w:rPr>
        <w:t xml:space="preserve"> אדון ברוכים ואדון ברוהן. אדון </w:t>
      </w:r>
      <w:r w:rsidR="0028193D">
        <w:rPr>
          <w:rFonts w:hint="cs"/>
          <w:rtl/>
        </w:rPr>
        <w:t>ברוכים מתקשר לאמונתו עם דמות שנ</w:t>
      </w:r>
      <w:r>
        <w:rPr>
          <w:rFonts w:hint="cs"/>
          <w:rtl/>
        </w:rPr>
        <w:t>קראת "המגיד". אדון ברוהן מתקשר לאמונתו עם "המשיח". שניהם במרבית תחומי חייהם מתנהלים ברמת סבירה, מלבד העובדה שברוכי</w:t>
      </w:r>
      <w:r w:rsidR="0028193D">
        <w:rPr>
          <w:rFonts w:hint="cs"/>
          <w:rtl/>
        </w:rPr>
        <w:t>ם מאמין</w:t>
      </w:r>
      <w:r>
        <w:rPr>
          <w:rFonts w:hint="cs"/>
          <w:rtl/>
        </w:rPr>
        <w:t xml:space="preserve"> שהמגיד אומר לו להצית מכון עיסוי, והמשיח אומר לברוהן לשרוף את מסגד אל אקצה.</w:t>
      </w:r>
    </w:p>
    <w:p w14:paraId="69B00DD4" w14:textId="24ED2BF7" w:rsidR="004E62D9" w:rsidRDefault="004E62D9" w:rsidP="004E62D9">
      <w:pPr>
        <w:pStyle w:val="a3"/>
        <w:rPr>
          <w:rtl/>
        </w:rPr>
      </w:pPr>
      <w:r>
        <w:rPr>
          <w:rFonts w:hint="cs"/>
          <w:rtl/>
        </w:rPr>
        <w:t xml:space="preserve">יש לנו למעשה 2 אנשים, שככל הנראה יש להם ליקוי נפשי, יש קש"ס בין הליקוי הנפשי לבין המעשה הפלילי שכל אחד מהם עשה (ברוכים שרף מכון ליווי ו4 נשים נהרגו, ברוהן ניסה לשרוף את הר הבית), אבל, יש לנו אינדיקטורים </w:t>
      </w:r>
      <w:r w:rsidR="0028193D">
        <w:rPr>
          <w:rFonts w:hint="cs"/>
          <w:rtl/>
        </w:rPr>
        <w:t>מסוימים</w:t>
      </w:r>
      <w:r>
        <w:rPr>
          <w:rFonts w:hint="cs"/>
          <w:rtl/>
        </w:rPr>
        <w:t xml:space="preserve"> מהתנהגותם שיש להם מידה </w:t>
      </w:r>
      <w:r w:rsidR="0028193D">
        <w:rPr>
          <w:rFonts w:hint="cs"/>
          <w:rtl/>
        </w:rPr>
        <w:t>מסוימת</w:t>
      </w:r>
      <w:r>
        <w:rPr>
          <w:rFonts w:hint="cs"/>
          <w:rtl/>
        </w:rPr>
        <w:t xml:space="preserve"> של שליטה.</w:t>
      </w:r>
    </w:p>
    <w:p w14:paraId="220F63B2" w14:textId="77777777" w:rsidR="004E62D9" w:rsidRDefault="004E62D9" w:rsidP="004E62D9">
      <w:pPr>
        <w:pStyle w:val="a3"/>
        <w:rPr>
          <w:rtl/>
        </w:rPr>
      </w:pPr>
    </w:p>
    <w:p w14:paraId="437069CC" w14:textId="0B60689E" w:rsidR="004E62D9" w:rsidRDefault="004E62D9" w:rsidP="004E62D9">
      <w:pPr>
        <w:pStyle w:val="a3"/>
        <w:rPr>
          <w:rtl/>
        </w:rPr>
      </w:pPr>
      <w:r>
        <w:rPr>
          <w:rFonts w:hint="cs"/>
          <w:rtl/>
        </w:rPr>
        <w:t xml:space="preserve">שניהם בעיקר יודעים להיזהר מהמשטרה, ולנסות לבחור מועד לפעולתם בו הם לא יתפסו. כך הם יוכלו לבצע את המעשה שהורתה להם הדמות לבצע מבלי להיתפס. יש להם שליטה </w:t>
      </w:r>
      <w:r w:rsidR="0028193D">
        <w:rPr>
          <w:rFonts w:hint="cs"/>
          <w:rtl/>
        </w:rPr>
        <w:t>מסוימת</w:t>
      </w:r>
      <w:r>
        <w:rPr>
          <w:rFonts w:hint="cs"/>
          <w:rtl/>
        </w:rPr>
        <w:t xml:space="preserve"> על הפעולות שקשורות לפשע.</w:t>
      </w:r>
    </w:p>
    <w:p w14:paraId="4A97918C" w14:textId="41042C57" w:rsidR="004E62D9" w:rsidRDefault="004E62D9" w:rsidP="004E62D9">
      <w:pPr>
        <w:pStyle w:val="a3"/>
        <w:rPr>
          <w:rtl/>
        </w:rPr>
      </w:pPr>
      <w:r>
        <w:rPr>
          <w:rFonts w:hint="cs"/>
          <w:rtl/>
        </w:rPr>
        <w:t xml:space="preserve">ברוהן הוא </w:t>
      </w:r>
      <w:r>
        <w:rPr>
          <w:rFonts w:hint="cs"/>
          <w:b/>
          <w:bCs/>
          <w:rtl/>
        </w:rPr>
        <w:t>פס"ד מ</w:t>
      </w:r>
      <w:r w:rsidR="0028193D">
        <w:rPr>
          <w:rFonts w:hint="cs"/>
          <w:b/>
          <w:bCs/>
          <w:rtl/>
        </w:rPr>
        <w:t>-</w:t>
      </w:r>
      <w:r>
        <w:rPr>
          <w:rFonts w:hint="cs"/>
          <w:b/>
          <w:bCs/>
          <w:rtl/>
        </w:rPr>
        <w:t>69</w:t>
      </w:r>
      <w:r>
        <w:rPr>
          <w:rFonts w:hint="cs"/>
          <w:rtl/>
        </w:rPr>
        <w:t xml:space="preserve">. ברוהן מורשע בהתאם לגישה המצמצמת שרווחה, וזאת לאור העובדה שהוא פעל באופן מתוכנן והיסס לפעול ליד שוטרים. </w:t>
      </w:r>
    </w:p>
    <w:p w14:paraId="33B78AEA" w14:textId="5825D27B" w:rsidR="004E62D9" w:rsidRDefault="004E62D9" w:rsidP="004E62D9">
      <w:pPr>
        <w:pStyle w:val="a3"/>
        <w:rPr>
          <w:rtl/>
        </w:rPr>
      </w:pPr>
      <w:r>
        <w:rPr>
          <w:rFonts w:hint="cs"/>
          <w:rtl/>
        </w:rPr>
        <w:t xml:space="preserve">ברוכים הוא </w:t>
      </w:r>
      <w:r>
        <w:rPr>
          <w:rFonts w:hint="cs"/>
          <w:b/>
          <w:bCs/>
          <w:rtl/>
        </w:rPr>
        <w:t>פס"ד מ</w:t>
      </w:r>
      <w:r w:rsidR="0028193D">
        <w:rPr>
          <w:rFonts w:hint="cs"/>
          <w:b/>
          <w:bCs/>
          <w:rtl/>
        </w:rPr>
        <w:t>-</w:t>
      </w:r>
      <w:r>
        <w:rPr>
          <w:rFonts w:hint="cs"/>
          <w:b/>
          <w:bCs/>
          <w:rtl/>
        </w:rPr>
        <w:t>2002</w:t>
      </w:r>
      <w:r>
        <w:rPr>
          <w:rFonts w:hint="cs"/>
          <w:rtl/>
        </w:rPr>
        <w:t>, והוא מזוכה על סמך הגישה המרחיבה, כאשר ביהמ"ש אומר, שהעובדה שתפקודו בתחומים שלא נוגעים לליקוי הנפש היה תקין, לא אומרת שהוא לא חוסה תחת הסייג.</w:t>
      </w:r>
    </w:p>
    <w:p w14:paraId="235911CB" w14:textId="77777777" w:rsidR="004E62D9" w:rsidRDefault="004E62D9" w:rsidP="004E62D9">
      <w:pPr>
        <w:pStyle w:val="a3"/>
        <w:rPr>
          <w:rtl/>
        </w:rPr>
      </w:pPr>
      <w:r>
        <w:rPr>
          <w:rFonts w:hint="cs"/>
          <w:rtl/>
        </w:rPr>
        <w:t>ביהמ"ש רואה זאת במצב שיש לו שליטה על מתי הוא יבצע את המעשה שהורה לו המגיד לעשות, אבל אין לו שליטה על עצם הצורך לבצע את המעשה.</w:t>
      </w:r>
    </w:p>
    <w:p w14:paraId="2B0C69F8" w14:textId="77777777" w:rsidR="004E62D9" w:rsidRDefault="004E62D9" w:rsidP="004E62D9">
      <w:pPr>
        <w:pStyle w:val="a3"/>
        <w:rPr>
          <w:rtl/>
        </w:rPr>
      </w:pPr>
    </w:p>
    <w:p w14:paraId="164A250A" w14:textId="66BD0397" w:rsidR="004E62D9" w:rsidRDefault="004E62D9" w:rsidP="004E62D9">
      <w:pPr>
        <w:pStyle w:val="a3"/>
        <w:rPr>
          <w:rtl/>
        </w:rPr>
      </w:pPr>
      <w:r>
        <w:rPr>
          <w:rFonts w:hint="cs"/>
          <w:rtl/>
        </w:rPr>
        <w:t xml:space="preserve">אין הצדקה להעניש מבחינה תוצאתנית וגמולנית אנשים כאלו </w:t>
      </w:r>
      <w:r>
        <w:rPr>
          <w:rtl/>
        </w:rPr>
        <w:t>–</w:t>
      </w:r>
      <w:r w:rsidR="00E63C8F">
        <w:rPr>
          <w:rFonts w:hint="cs"/>
          <w:rtl/>
        </w:rPr>
        <w:t xml:space="preserve"> </w:t>
      </w:r>
      <w:r>
        <w:rPr>
          <w:rFonts w:hint="cs"/>
          <w:rtl/>
        </w:rPr>
        <w:t>מ</w:t>
      </w:r>
      <w:r w:rsidR="00E63C8F">
        <w:rPr>
          <w:rFonts w:hint="cs"/>
          <w:rtl/>
        </w:rPr>
        <w:t>ב</w:t>
      </w:r>
      <w:r>
        <w:rPr>
          <w:rFonts w:hint="cs"/>
          <w:rtl/>
        </w:rPr>
        <w:t xml:space="preserve">חינה </w:t>
      </w:r>
      <w:r w:rsidR="00E63C8F">
        <w:rPr>
          <w:rFonts w:hint="cs"/>
          <w:rtl/>
        </w:rPr>
        <w:t>ג</w:t>
      </w:r>
      <w:r>
        <w:rPr>
          <w:rFonts w:hint="cs"/>
          <w:rtl/>
        </w:rPr>
        <w:t>מולנית אין באמת אשם מוסרי ברמה כלשהי.</w:t>
      </w:r>
    </w:p>
    <w:p w14:paraId="654AA136" w14:textId="6F5729D8" w:rsidR="004E62D9" w:rsidRDefault="004E62D9" w:rsidP="00E63C8F">
      <w:pPr>
        <w:pStyle w:val="a3"/>
        <w:rPr>
          <w:rtl/>
        </w:rPr>
      </w:pPr>
      <w:r>
        <w:rPr>
          <w:rFonts w:hint="cs"/>
          <w:rtl/>
        </w:rPr>
        <w:t xml:space="preserve">בנוגע להרחקה וסיכון </w:t>
      </w:r>
      <w:r>
        <w:rPr>
          <w:rtl/>
        </w:rPr>
        <w:t>–</w:t>
      </w:r>
      <w:r>
        <w:rPr>
          <w:rFonts w:hint="cs"/>
          <w:rtl/>
        </w:rPr>
        <w:t xml:space="preserve"> קביעה שלאדם </w:t>
      </w:r>
      <w:r w:rsidR="00E63C8F">
        <w:rPr>
          <w:rFonts w:hint="cs"/>
          <w:rtl/>
        </w:rPr>
        <w:t>יש ליקוי נפשי, אינה משחררת אותו, הוא מועבר למחלקה ל</w:t>
      </w:r>
      <w:r>
        <w:rPr>
          <w:rFonts w:hint="cs"/>
          <w:rtl/>
        </w:rPr>
        <w:t>ט</w:t>
      </w:r>
      <w:r w:rsidR="00E63C8F">
        <w:rPr>
          <w:rFonts w:hint="cs"/>
          <w:rtl/>
        </w:rPr>
        <w:t>י</w:t>
      </w:r>
      <w:r>
        <w:rPr>
          <w:rFonts w:hint="cs"/>
          <w:rtl/>
        </w:rPr>
        <w:t>פול. וישחררו אותו רק כשלא יהיה מסוכן.</w:t>
      </w:r>
    </w:p>
    <w:p w14:paraId="452A9581" w14:textId="77777777" w:rsidR="001C5ABF" w:rsidRDefault="001C5ABF" w:rsidP="00E63C8F">
      <w:pPr>
        <w:pStyle w:val="a3"/>
        <w:rPr>
          <w:b/>
          <w:bCs/>
          <w:u w:val="single"/>
          <w:rtl/>
        </w:rPr>
      </w:pPr>
    </w:p>
    <w:p w14:paraId="3C86A511" w14:textId="2272832B" w:rsidR="00E63C8F" w:rsidRDefault="004E62D9" w:rsidP="00E63C8F">
      <w:pPr>
        <w:pStyle w:val="a3"/>
        <w:rPr>
          <w:rtl/>
        </w:rPr>
      </w:pPr>
      <w:r w:rsidRPr="007E7C2B">
        <w:rPr>
          <w:rFonts w:hint="cs"/>
          <w:b/>
          <w:bCs/>
          <w:highlight w:val="yellow"/>
          <w:u w:val="single"/>
          <w:rtl/>
        </w:rPr>
        <w:t>סייג ההגנה העצמית</w:t>
      </w:r>
      <w:r w:rsidR="00E63C8F">
        <w:rPr>
          <w:rFonts w:hint="cs"/>
          <w:rtl/>
        </w:rPr>
        <w:t xml:space="preserve"> </w:t>
      </w:r>
      <w:r w:rsidR="001C5ABF">
        <w:rPr>
          <w:rtl/>
        </w:rPr>
        <w:t>–</w:t>
      </w:r>
      <w:r w:rsidR="00E63C8F">
        <w:rPr>
          <w:rFonts w:hint="cs"/>
          <w:rtl/>
        </w:rPr>
        <w:t xml:space="preserve"> </w:t>
      </w:r>
      <w:r w:rsidR="001C5ABF" w:rsidRPr="007E7C2B">
        <w:rPr>
          <w:rFonts w:hint="cs"/>
          <w:b/>
          <w:bCs/>
          <w:highlight w:val="lightGray"/>
          <w:rtl/>
        </w:rPr>
        <w:t>ס' 34 י'</w:t>
      </w:r>
    </w:p>
    <w:p w14:paraId="2C25FFD8" w14:textId="451DCE8E" w:rsidR="00E63C8F" w:rsidRPr="001C5ABF" w:rsidRDefault="001C5ABF" w:rsidP="00E63C8F">
      <w:pPr>
        <w:pStyle w:val="P00"/>
        <w:spacing w:before="72"/>
        <w:ind w:left="0" w:right="1134"/>
        <w:rPr>
          <w:rStyle w:val="default"/>
          <w:rFonts w:asciiTheme="minorBidi" w:hAnsiTheme="minorBidi" w:cstheme="minorBidi"/>
          <w:i/>
          <w:iCs/>
          <w:sz w:val="22"/>
          <w:szCs w:val="22"/>
          <w:rtl/>
        </w:rPr>
      </w:pPr>
      <w:r w:rsidRPr="001C5ABF">
        <w:rPr>
          <w:rStyle w:val="big-number"/>
          <w:rFonts w:asciiTheme="minorBidi" w:hAnsiTheme="minorBidi" w:cstheme="minorBidi" w:hint="cs"/>
          <w:i/>
          <w:iCs/>
          <w:sz w:val="22"/>
          <w:szCs w:val="22"/>
          <w:rtl/>
        </w:rPr>
        <w:t>"</w:t>
      </w:r>
      <w:r w:rsidR="00E63C8F" w:rsidRPr="001C5ABF">
        <w:rPr>
          <w:rStyle w:val="default"/>
          <w:rFonts w:asciiTheme="minorBidi" w:hAnsiTheme="minorBidi" w:cstheme="minorBidi"/>
          <w:i/>
          <w:iCs/>
          <w:sz w:val="22"/>
          <w:szCs w:val="22"/>
          <w:rtl/>
        </w:rPr>
        <w:t>לא יישא אדם באחריות פלילית למעשה שהיה דרוש באופן מיידי כדי להדוף תקיפה שלא כדין שנשקפה ממנה סכנה מוחשית של פגיעה בחייו, בחירותו, בגופו או ברכושו, שלו או של זולתו; ואולם, אין אדם פועל תוך הגנה עצמית מקום שהביא בהתנהגותו הפסולה לתקיפה תוך שהוא צופה מראש את אפשרות התפתחות הדברים.</w:t>
      </w:r>
      <w:r w:rsidRPr="001C5ABF">
        <w:rPr>
          <w:rStyle w:val="default"/>
          <w:rFonts w:asciiTheme="minorBidi" w:hAnsiTheme="minorBidi" w:cstheme="minorBidi" w:hint="cs"/>
          <w:i/>
          <w:iCs/>
          <w:sz w:val="22"/>
          <w:szCs w:val="22"/>
          <w:rtl/>
        </w:rPr>
        <w:t>"</w:t>
      </w:r>
    </w:p>
    <w:p w14:paraId="524A0F6C" w14:textId="77777777" w:rsidR="004E62D9" w:rsidRDefault="004E62D9" w:rsidP="004E62D9">
      <w:pPr>
        <w:pStyle w:val="a3"/>
        <w:rPr>
          <w:rtl/>
        </w:rPr>
      </w:pPr>
    </w:p>
    <w:p w14:paraId="7E3E93E6" w14:textId="77777777" w:rsidR="004E62D9" w:rsidRDefault="004E62D9" w:rsidP="004E62D9">
      <w:pPr>
        <w:pStyle w:val="a3"/>
        <w:rPr>
          <w:b/>
          <w:bCs/>
          <w:u w:val="single"/>
          <w:rtl/>
        </w:rPr>
      </w:pPr>
      <w:r w:rsidRPr="007E7C2B">
        <w:rPr>
          <w:rFonts w:hint="cs"/>
          <w:b/>
          <w:bCs/>
          <w:highlight w:val="magenta"/>
          <w:u w:val="single"/>
          <w:rtl/>
        </w:rPr>
        <w:t>פס"ד ניר סומך</w:t>
      </w:r>
    </w:p>
    <w:p w14:paraId="41BCCD73" w14:textId="241D6FA8" w:rsidR="004E62D9" w:rsidRDefault="004E62D9" w:rsidP="007E7C2B">
      <w:pPr>
        <w:pStyle w:val="a3"/>
        <w:rPr>
          <w:rtl/>
        </w:rPr>
      </w:pPr>
      <w:r>
        <w:rPr>
          <w:rFonts w:hint="cs"/>
          <w:rtl/>
        </w:rPr>
        <w:t xml:space="preserve">לאישה </w:t>
      </w:r>
      <w:r w:rsidR="007E7C2B">
        <w:rPr>
          <w:rFonts w:hint="cs"/>
          <w:rtl/>
        </w:rPr>
        <w:t>של סומך יש</w:t>
      </w:r>
      <w:r w:rsidR="00E63C8F">
        <w:rPr>
          <w:rFonts w:hint="cs"/>
          <w:rtl/>
        </w:rPr>
        <w:t xml:space="preserve"> יחסים רומנטיים עם בחור שנ</w:t>
      </w:r>
      <w:r>
        <w:rPr>
          <w:rFonts w:hint="cs"/>
          <w:rtl/>
        </w:rPr>
        <w:t xml:space="preserve">היה אובססיבי. בשלב </w:t>
      </w:r>
      <w:r w:rsidR="00E63C8F">
        <w:rPr>
          <w:rFonts w:hint="cs"/>
          <w:rtl/>
        </w:rPr>
        <w:t>מסוים</w:t>
      </w:r>
      <w:r>
        <w:rPr>
          <w:rFonts w:hint="cs"/>
          <w:rtl/>
        </w:rPr>
        <w:t xml:space="preserve"> היא ובעלה מנסים לנתק מגע ממנו, והם עובר</w:t>
      </w:r>
      <w:r w:rsidR="00E63C8F">
        <w:rPr>
          <w:rFonts w:hint="cs"/>
          <w:rtl/>
        </w:rPr>
        <w:t>ים לביתם החדש לקיבוץ. נוצרת קטט</w:t>
      </w:r>
      <w:r>
        <w:rPr>
          <w:rFonts w:hint="cs"/>
          <w:rtl/>
        </w:rPr>
        <w:t xml:space="preserve">ה כאשר ניר סומך, בעל האישה, ניסה למנוע מבן להוציא </w:t>
      </w:r>
      <w:r w:rsidR="007E7C2B" w:rsidRPr="007E7C2B">
        <w:rPr>
          <w:rFonts w:hint="cs"/>
          <w:rtl/>
        </w:rPr>
        <w:t xml:space="preserve">את </w:t>
      </w:r>
      <w:r w:rsidR="00E63C8F" w:rsidRPr="007E7C2B">
        <w:rPr>
          <w:rFonts w:hint="cs"/>
          <w:rtl/>
        </w:rPr>
        <w:t xml:space="preserve">כלי הנשק </w:t>
      </w:r>
      <w:r w:rsidR="007E7C2B" w:rsidRPr="007E7C2B">
        <w:rPr>
          <w:rFonts w:hint="cs"/>
          <w:rtl/>
        </w:rPr>
        <w:t>ה</w:t>
      </w:r>
      <w:r w:rsidRPr="007E7C2B">
        <w:rPr>
          <w:rFonts w:hint="cs"/>
          <w:rtl/>
        </w:rPr>
        <w:t>קר ולפגוע</w:t>
      </w:r>
      <w:r>
        <w:rPr>
          <w:rFonts w:hint="cs"/>
          <w:rtl/>
        </w:rPr>
        <w:t xml:space="preserve"> בו </w:t>
      </w:r>
      <w:r>
        <w:rPr>
          <w:rtl/>
        </w:rPr>
        <w:t>–</w:t>
      </w:r>
      <w:r>
        <w:rPr>
          <w:rFonts w:hint="cs"/>
          <w:rtl/>
        </w:rPr>
        <w:t xml:space="preserve"> הוא ירה ירייה, ואז עוד 2 יריות.</w:t>
      </w:r>
    </w:p>
    <w:p w14:paraId="5EC92073" w14:textId="1851456B" w:rsidR="004E62D9" w:rsidRDefault="004E62D9" w:rsidP="007E7C2B">
      <w:pPr>
        <w:pStyle w:val="a3"/>
        <w:rPr>
          <w:rtl/>
        </w:rPr>
      </w:pPr>
      <w:r>
        <w:rPr>
          <w:rFonts w:hint="cs"/>
          <w:b/>
          <w:bCs/>
          <w:rtl/>
        </w:rPr>
        <w:t xml:space="preserve">השאלה המשפטית </w:t>
      </w:r>
      <w:r>
        <w:rPr>
          <w:b/>
          <w:bCs/>
          <w:rtl/>
        </w:rPr>
        <w:t>–</w:t>
      </w:r>
      <w:r>
        <w:rPr>
          <w:rFonts w:hint="cs"/>
          <w:b/>
          <w:bCs/>
          <w:rtl/>
        </w:rPr>
        <w:t xml:space="preserve"> </w:t>
      </w:r>
      <w:r w:rsidRPr="00E76CFE">
        <w:rPr>
          <w:rFonts w:hint="cs"/>
          <w:rtl/>
        </w:rPr>
        <w:t>האם התקיימה הגנה עצמית?</w:t>
      </w:r>
    </w:p>
    <w:p w14:paraId="64EEC68D" w14:textId="590ADEF0" w:rsidR="004E62D9" w:rsidRDefault="004E62D9" w:rsidP="004E62D9">
      <w:pPr>
        <w:pStyle w:val="a3"/>
        <w:rPr>
          <w:rtl/>
        </w:rPr>
      </w:pPr>
      <w:r>
        <w:rPr>
          <w:rFonts w:hint="cs"/>
          <w:rtl/>
        </w:rPr>
        <w:t xml:space="preserve">מה שאנו רואים בעצם זה שעולות שאלות נחיצות </w:t>
      </w:r>
      <w:r w:rsidR="00E63C8F">
        <w:rPr>
          <w:rFonts w:hint="cs"/>
          <w:rtl/>
        </w:rPr>
        <w:t>ומידיות</w:t>
      </w:r>
      <w:r w:rsidRPr="007E7C2B">
        <w:rPr>
          <w:rFonts w:hint="cs"/>
          <w:rtl/>
        </w:rPr>
        <w:t xml:space="preserve">. </w:t>
      </w:r>
      <w:r w:rsidR="00E63C8F" w:rsidRPr="007E7C2B">
        <w:rPr>
          <w:rFonts w:hint="cs"/>
          <w:rtl/>
        </w:rPr>
        <w:t>ביהמ</w:t>
      </w:r>
      <w:r w:rsidR="00E63C8F" w:rsidRPr="007E7C2B">
        <w:rPr>
          <w:rtl/>
        </w:rPr>
        <w:t>"</w:t>
      </w:r>
      <w:r w:rsidR="00E63C8F" w:rsidRPr="007E7C2B">
        <w:rPr>
          <w:rFonts w:hint="cs"/>
          <w:rtl/>
        </w:rPr>
        <w:t>ש</w:t>
      </w:r>
      <w:r w:rsidRPr="007E7C2B">
        <w:rPr>
          <w:rFonts w:hint="cs"/>
          <w:rtl/>
        </w:rPr>
        <w:t xml:space="preserve"> נ</w:t>
      </w:r>
      <w:r w:rsidR="00E63C8F" w:rsidRPr="007E7C2B">
        <w:rPr>
          <w:rFonts w:hint="cs"/>
          <w:rtl/>
        </w:rPr>
        <w:t>י</w:t>
      </w:r>
      <w:r w:rsidRPr="007E7C2B">
        <w:rPr>
          <w:rFonts w:hint="cs"/>
          <w:rtl/>
        </w:rPr>
        <w:t>סה</w:t>
      </w:r>
      <w:r>
        <w:rPr>
          <w:rFonts w:hint="cs"/>
          <w:rtl/>
        </w:rPr>
        <w:t xml:space="preserve"> ליישם אל המקרה של סומך את התנאים השונים.</w:t>
      </w:r>
    </w:p>
    <w:p w14:paraId="3743F9D9" w14:textId="77777777" w:rsidR="004E62D9" w:rsidRDefault="004E62D9" w:rsidP="004E62D9">
      <w:pPr>
        <w:pStyle w:val="a3"/>
        <w:rPr>
          <w:rtl/>
        </w:rPr>
      </w:pPr>
      <w:r w:rsidRPr="007E7C2B">
        <w:rPr>
          <w:rFonts w:hint="cs"/>
          <w:b/>
          <w:bCs/>
          <w:highlight w:val="cyan"/>
          <w:rtl/>
        </w:rPr>
        <w:t>ביהמ"ש העליון אומר שיש 6 תנאים מצטברים על מנת להקים את סייג ההגנה העצמית</w:t>
      </w:r>
      <w:r w:rsidRPr="007E7C2B">
        <w:rPr>
          <w:rFonts w:hint="cs"/>
          <w:highlight w:val="cyan"/>
          <w:rtl/>
        </w:rPr>
        <w:t>.</w:t>
      </w:r>
    </w:p>
    <w:p w14:paraId="45D4BF84" w14:textId="785D49F6" w:rsidR="004E62D9" w:rsidRDefault="004E62D9" w:rsidP="004E62D9">
      <w:pPr>
        <w:pStyle w:val="a3"/>
        <w:numPr>
          <w:ilvl w:val="0"/>
          <w:numId w:val="143"/>
        </w:numPr>
      </w:pPr>
      <w:r>
        <w:rPr>
          <w:rFonts w:hint="cs"/>
          <w:rtl/>
        </w:rPr>
        <w:t>תקיפה שלא כדין</w:t>
      </w:r>
      <w:r w:rsidR="00C243F4">
        <w:rPr>
          <w:rFonts w:hint="cs"/>
          <w:rtl/>
        </w:rPr>
        <w:t>.</w:t>
      </w:r>
    </w:p>
    <w:p w14:paraId="0DC401F3" w14:textId="5F270E52" w:rsidR="004E62D9" w:rsidRDefault="004E62D9" w:rsidP="004E62D9">
      <w:pPr>
        <w:pStyle w:val="a3"/>
        <w:numPr>
          <w:ilvl w:val="0"/>
          <w:numId w:val="143"/>
        </w:numPr>
      </w:pPr>
      <w:r>
        <w:rPr>
          <w:rFonts w:hint="cs"/>
          <w:rtl/>
        </w:rPr>
        <w:t>סכנה מוחשית</w:t>
      </w:r>
      <w:r w:rsidR="00C243F4">
        <w:rPr>
          <w:rFonts w:hint="cs"/>
          <w:rtl/>
        </w:rPr>
        <w:t>.</w:t>
      </w:r>
    </w:p>
    <w:p w14:paraId="338B7655" w14:textId="6C31F36A" w:rsidR="004E62D9" w:rsidRDefault="00D93CA1" w:rsidP="004E62D9">
      <w:pPr>
        <w:pStyle w:val="a3"/>
        <w:numPr>
          <w:ilvl w:val="0"/>
          <w:numId w:val="143"/>
        </w:numPr>
      </w:pPr>
      <w:r>
        <w:rPr>
          <w:rFonts w:hint="cs"/>
          <w:rtl/>
        </w:rPr>
        <w:t>מ</w:t>
      </w:r>
      <w:r w:rsidR="00C243F4">
        <w:rPr>
          <w:rFonts w:hint="cs"/>
          <w:rtl/>
        </w:rPr>
        <w:t>י</w:t>
      </w:r>
      <w:r>
        <w:rPr>
          <w:rFonts w:hint="cs"/>
          <w:rtl/>
        </w:rPr>
        <w:t>ידיות</w:t>
      </w:r>
      <w:r w:rsidR="004E62D9">
        <w:rPr>
          <w:rFonts w:hint="cs"/>
          <w:rtl/>
        </w:rPr>
        <w:t xml:space="preserve"> הסכנה</w:t>
      </w:r>
      <w:r w:rsidR="00C243F4">
        <w:rPr>
          <w:rFonts w:hint="cs"/>
          <w:rtl/>
        </w:rPr>
        <w:t>.</w:t>
      </w:r>
    </w:p>
    <w:p w14:paraId="0847776B" w14:textId="2DEB4AF8" w:rsidR="004E62D9" w:rsidRDefault="004E62D9" w:rsidP="004E62D9">
      <w:pPr>
        <w:pStyle w:val="a3"/>
        <w:numPr>
          <w:ilvl w:val="0"/>
          <w:numId w:val="143"/>
        </w:numPr>
      </w:pPr>
      <w:r>
        <w:rPr>
          <w:rFonts w:hint="cs"/>
          <w:rtl/>
        </w:rPr>
        <w:t>היעדר כניסה למצב התנהגות פסול שנצפה מראש</w:t>
      </w:r>
      <w:r w:rsidR="00C243F4">
        <w:rPr>
          <w:rFonts w:hint="cs"/>
          <w:rtl/>
        </w:rPr>
        <w:t>.</w:t>
      </w:r>
    </w:p>
    <w:p w14:paraId="38BD03DC" w14:textId="36A7D573" w:rsidR="004E62D9" w:rsidRDefault="004E62D9" w:rsidP="004E62D9">
      <w:pPr>
        <w:pStyle w:val="a3"/>
        <w:numPr>
          <w:ilvl w:val="0"/>
          <w:numId w:val="143"/>
        </w:numPr>
      </w:pPr>
      <w:r>
        <w:rPr>
          <w:rFonts w:hint="cs"/>
          <w:rtl/>
        </w:rPr>
        <w:t>נחיצות</w:t>
      </w:r>
      <w:r w:rsidR="00C243F4">
        <w:rPr>
          <w:rFonts w:hint="cs"/>
          <w:rtl/>
        </w:rPr>
        <w:t>.</w:t>
      </w:r>
    </w:p>
    <w:p w14:paraId="4649ED68" w14:textId="5FB46FF2" w:rsidR="004E62D9" w:rsidRDefault="004E62D9" w:rsidP="004E62D9">
      <w:pPr>
        <w:pStyle w:val="a3"/>
        <w:numPr>
          <w:ilvl w:val="0"/>
          <w:numId w:val="143"/>
        </w:numPr>
      </w:pPr>
      <w:r>
        <w:rPr>
          <w:rFonts w:hint="cs"/>
          <w:rtl/>
        </w:rPr>
        <w:t>מידתיות</w:t>
      </w:r>
      <w:r w:rsidR="00C243F4">
        <w:rPr>
          <w:rFonts w:hint="cs"/>
          <w:rtl/>
        </w:rPr>
        <w:t>.</w:t>
      </w:r>
    </w:p>
    <w:p w14:paraId="1D258A7F" w14:textId="77777777" w:rsidR="004E62D9" w:rsidRDefault="004E62D9" w:rsidP="004E62D9">
      <w:pPr>
        <w:pStyle w:val="a3"/>
        <w:rPr>
          <w:rtl/>
        </w:rPr>
      </w:pPr>
      <w:r>
        <w:rPr>
          <w:rFonts w:hint="cs"/>
          <w:rtl/>
        </w:rPr>
        <w:t>רק אדם שעומד בכל 6 התנאים הללו, יקום לזכותו הסייג של הגנה עצמית.</w:t>
      </w:r>
    </w:p>
    <w:p w14:paraId="443EEA33" w14:textId="77777777" w:rsidR="004E62D9" w:rsidRDefault="004E62D9" w:rsidP="004E62D9">
      <w:pPr>
        <w:pStyle w:val="a3"/>
        <w:rPr>
          <w:rtl/>
        </w:rPr>
      </w:pPr>
      <w:r>
        <w:rPr>
          <w:rFonts w:hint="cs"/>
          <w:u w:val="single"/>
          <w:rtl/>
        </w:rPr>
        <w:lastRenderedPageBreak/>
        <w:t>תקיפה שלא כדין</w:t>
      </w:r>
    </w:p>
    <w:p w14:paraId="3CAB8BFB" w14:textId="38111AA4" w:rsidR="004E62D9" w:rsidRDefault="004E62D9" w:rsidP="004E62D9">
      <w:pPr>
        <w:pStyle w:val="a3"/>
        <w:rPr>
          <w:rtl/>
        </w:rPr>
      </w:pPr>
      <w:r>
        <w:rPr>
          <w:rFonts w:hint="cs"/>
          <w:rtl/>
        </w:rPr>
        <w:t xml:space="preserve">העמדה היא שההגדרה למונח תקיפה רחבה יותר מההגדרה של תקיפה </w:t>
      </w:r>
      <w:r w:rsidRPr="007E7C2B">
        <w:rPr>
          <w:rFonts w:hint="cs"/>
          <w:highlight w:val="lightGray"/>
          <w:rtl/>
        </w:rPr>
        <w:t>בסעיף 378</w:t>
      </w:r>
      <w:r>
        <w:rPr>
          <w:rFonts w:hint="cs"/>
          <w:rtl/>
        </w:rPr>
        <w:t xml:space="preserve"> (עבירת התקיפה) </w:t>
      </w:r>
      <w:r>
        <w:rPr>
          <w:rtl/>
        </w:rPr>
        <w:t>–</w:t>
      </w:r>
      <w:r>
        <w:rPr>
          <w:rFonts w:hint="cs"/>
          <w:rtl/>
        </w:rPr>
        <w:t xml:space="preserve"> כי לפעמים בהגנה עצמית אנו צריכים להגיב עוד בשלב האיום, וזאת בהנחה שהאיום הוא מיידי/קרוב </w:t>
      </w:r>
      <w:r w:rsidR="00C243F4">
        <w:rPr>
          <w:rFonts w:hint="cs"/>
          <w:rtl/>
        </w:rPr>
        <w:t>למיידי</w:t>
      </w:r>
      <w:r>
        <w:rPr>
          <w:rFonts w:hint="cs"/>
          <w:rtl/>
        </w:rPr>
        <w:t>.</w:t>
      </w:r>
    </w:p>
    <w:p w14:paraId="1C25F3C7" w14:textId="77777777" w:rsidR="004E62D9" w:rsidRDefault="004E62D9" w:rsidP="004E62D9">
      <w:pPr>
        <w:pStyle w:val="a3"/>
        <w:rPr>
          <w:rtl/>
        </w:rPr>
      </w:pPr>
    </w:p>
    <w:p w14:paraId="7705D9BA" w14:textId="77777777" w:rsidR="004E62D9" w:rsidRDefault="004E62D9" w:rsidP="004E62D9">
      <w:pPr>
        <w:pStyle w:val="a3"/>
        <w:rPr>
          <w:rtl/>
        </w:rPr>
      </w:pPr>
      <w:r>
        <w:rPr>
          <w:rFonts w:hint="cs"/>
          <w:u w:val="single"/>
          <w:rtl/>
        </w:rPr>
        <w:t>סכנה מוחשית</w:t>
      </w:r>
    </w:p>
    <w:p w14:paraId="367EBCDE" w14:textId="179F1A53" w:rsidR="004E62D9" w:rsidRDefault="004E62D9" w:rsidP="004E62D9">
      <w:pPr>
        <w:pStyle w:val="a3"/>
        <w:rPr>
          <w:rtl/>
        </w:rPr>
      </w:pPr>
      <w:r>
        <w:rPr>
          <w:rFonts w:hint="cs"/>
          <w:rtl/>
        </w:rPr>
        <w:t xml:space="preserve">אי אפשר לדרוש סכנה וודאית </w:t>
      </w:r>
      <w:r>
        <w:rPr>
          <w:rtl/>
        </w:rPr>
        <w:t>–</w:t>
      </w:r>
      <w:r>
        <w:rPr>
          <w:rFonts w:hint="cs"/>
          <w:rtl/>
        </w:rPr>
        <w:t xml:space="preserve"> הגנה </w:t>
      </w:r>
      <w:r w:rsidR="007E7C2B">
        <w:rPr>
          <w:rFonts w:hint="cs"/>
          <w:rtl/>
        </w:rPr>
        <w:t>ה</w:t>
      </w:r>
      <w:r>
        <w:rPr>
          <w:rFonts w:hint="cs"/>
          <w:rtl/>
        </w:rPr>
        <w:t>עצמית היא פעולה שנועדה למנוע מעשה עתידי, ואף אחד מאתנו לא מסוגל לצפות את העתיד. לכן, כל מה שניתן לדרוש זה שהסכנה תהיה בהסתברות גבוהה להתממשות. ביהמ"ש אומר שעל בטוח לא דיי בסכנה ערטילאית ורחוקה.</w:t>
      </w:r>
    </w:p>
    <w:p w14:paraId="372053B6" w14:textId="77777777" w:rsidR="004E62D9" w:rsidRDefault="004E62D9" w:rsidP="004E62D9">
      <w:pPr>
        <w:pStyle w:val="a3"/>
        <w:rPr>
          <w:rtl/>
        </w:rPr>
      </w:pPr>
    </w:p>
    <w:p w14:paraId="6E383665" w14:textId="226ECF34" w:rsidR="004E62D9" w:rsidRDefault="004E62D9" w:rsidP="004E62D9">
      <w:pPr>
        <w:pStyle w:val="a3"/>
        <w:rPr>
          <w:rtl/>
        </w:rPr>
      </w:pPr>
      <w:r>
        <w:rPr>
          <w:rFonts w:hint="cs"/>
          <w:u w:val="single"/>
          <w:rtl/>
        </w:rPr>
        <w:t xml:space="preserve">דרישת </w:t>
      </w:r>
      <w:r w:rsidR="007E7C2B">
        <w:rPr>
          <w:rFonts w:hint="cs"/>
          <w:u w:val="single"/>
          <w:rtl/>
        </w:rPr>
        <w:t>המיידיות</w:t>
      </w:r>
    </w:p>
    <w:p w14:paraId="7D8BB341" w14:textId="77777777" w:rsidR="004E62D9" w:rsidRDefault="004E62D9" w:rsidP="004E62D9">
      <w:pPr>
        <w:pStyle w:val="a3"/>
        <w:rPr>
          <w:rtl/>
        </w:rPr>
      </w:pPr>
      <w:r>
        <w:rPr>
          <w:rFonts w:hint="cs"/>
          <w:rtl/>
        </w:rPr>
        <w:t>דרישה זו תאבחן את ההגנה העצמית מהגנות הצורך והכורח שנדבר עליהן בהמשך. היא דורשת שהפעולה לא תעשה מוקדם מדי, ושתפסק ברגע שאין יותר סכנה (זה גם חלק מהדרישה של נחיצות), והיא מניחה שלא ניתן לדרוש מהאדם לחכות עד שמאוחר מדי.</w:t>
      </w:r>
    </w:p>
    <w:p w14:paraId="7368BA79" w14:textId="77777777" w:rsidR="004E62D9" w:rsidRDefault="004E62D9" w:rsidP="004E62D9">
      <w:pPr>
        <w:pStyle w:val="a3"/>
        <w:rPr>
          <w:rtl/>
        </w:rPr>
      </w:pPr>
    </w:p>
    <w:p w14:paraId="13C6A986" w14:textId="77777777" w:rsidR="004E62D9" w:rsidRDefault="004E62D9" w:rsidP="004E62D9">
      <w:pPr>
        <w:pStyle w:val="a3"/>
        <w:rPr>
          <w:rtl/>
        </w:rPr>
      </w:pPr>
      <w:r>
        <w:rPr>
          <w:rFonts w:hint="cs"/>
          <w:u w:val="single"/>
          <w:rtl/>
        </w:rPr>
        <w:t>דרישה של העדר כניסה למצב פסול</w:t>
      </w:r>
    </w:p>
    <w:p w14:paraId="47622D01" w14:textId="48B78AEB" w:rsidR="004E62D9" w:rsidRDefault="004E62D9" w:rsidP="004E62D9">
      <w:pPr>
        <w:pStyle w:val="a3"/>
        <w:rPr>
          <w:rtl/>
        </w:rPr>
      </w:pPr>
      <w:r>
        <w:rPr>
          <w:rFonts w:hint="cs"/>
          <w:rtl/>
        </w:rPr>
        <w:t xml:space="preserve">מדובר בדרישה מאוד פשוטה. קל להבין עם איזה מצב היא אמורה להתמודד </w:t>
      </w:r>
      <w:r>
        <w:rPr>
          <w:rtl/>
        </w:rPr>
        <w:t>–</w:t>
      </w:r>
      <w:r>
        <w:rPr>
          <w:rFonts w:hint="cs"/>
          <w:rtl/>
        </w:rPr>
        <w:t xml:space="preserve"> שלא כל בני אדם שנכנסים לתגרה אחר כך יטענו כי מעשיהם נבעו מהגנה עצמי</w:t>
      </w:r>
      <w:r w:rsidR="007E7C2B">
        <w:rPr>
          <w:rFonts w:hint="cs"/>
          <w:rtl/>
        </w:rPr>
        <w:t>ת. אנו לא רוצים לייצר תמריץ שבו</w:t>
      </w:r>
      <w:r>
        <w:rPr>
          <w:rFonts w:hint="cs"/>
          <w:rtl/>
        </w:rPr>
        <w:t xml:space="preserve"> אנשים יכניסו את עצמם למצבים מסוכנים, במחשבה שאחר כך הם יהיו מוגנים באמצעות הסייג.</w:t>
      </w:r>
    </w:p>
    <w:p w14:paraId="1C656977" w14:textId="77777777" w:rsidR="004E62D9" w:rsidRDefault="004E62D9" w:rsidP="004E62D9">
      <w:pPr>
        <w:pStyle w:val="a3"/>
        <w:rPr>
          <w:rtl/>
        </w:rPr>
      </w:pPr>
    </w:p>
    <w:p w14:paraId="798BB57F" w14:textId="77777777" w:rsidR="004E62D9" w:rsidRDefault="004E62D9" w:rsidP="004E62D9">
      <w:pPr>
        <w:pStyle w:val="a3"/>
        <w:rPr>
          <w:rtl/>
        </w:rPr>
      </w:pPr>
      <w:r>
        <w:rPr>
          <w:rFonts w:hint="cs"/>
          <w:u w:val="single"/>
          <w:rtl/>
        </w:rPr>
        <w:t>דרישת הנחיצות</w:t>
      </w:r>
    </w:p>
    <w:p w14:paraId="7FBEBCF9" w14:textId="20B29F51" w:rsidR="004E62D9" w:rsidRDefault="004E62D9" w:rsidP="004E62D9">
      <w:pPr>
        <w:pStyle w:val="a3"/>
        <w:rPr>
          <w:rtl/>
        </w:rPr>
      </w:pPr>
      <w:r>
        <w:rPr>
          <w:rFonts w:hint="cs"/>
          <w:rtl/>
        </w:rPr>
        <w:t>מתחלקת ל</w:t>
      </w:r>
      <w:r w:rsidR="00D40F2F">
        <w:rPr>
          <w:rFonts w:hint="cs"/>
          <w:rtl/>
        </w:rPr>
        <w:t>-</w:t>
      </w:r>
      <w:r>
        <w:rPr>
          <w:rFonts w:hint="cs"/>
          <w:rtl/>
        </w:rPr>
        <w:t>2 דרישות:</w:t>
      </w:r>
    </w:p>
    <w:p w14:paraId="536495C4" w14:textId="77777777" w:rsidR="004E62D9" w:rsidRDefault="004E62D9" w:rsidP="004E62D9">
      <w:pPr>
        <w:pStyle w:val="a3"/>
        <w:numPr>
          <w:ilvl w:val="0"/>
          <w:numId w:val="144"/>
        </w:numPr>
      </w:pPr>
      <w:r w:rsidRPr="007E7C2B">
        <w:rPr>
          <w:rFonts w:hint="cs"/>
          <w:b/>
          <w:bCs/>
          <w:rtl/>
        </w:rPr>
        <w:t>נחיצות איכותנית/איכותית</w:t>
      </w:r>
      <w:r>
        <w:rPr>
          <w:rFonts w:hint="cs"/>
          <w:rtl/>
        </w:rPr>
        <w:t xml:space="preserve"> </w:t>
      </w:r>
      <w:r>
        <w:rPr>
          <w:rtl/>
        </w:rPr>
        <w:t>–</w:t>
      </w:r>
      <w:r>
        <w:rPr>
          <w:rFonts w:hint="cs"/>
          <w:rtl/>
        </w:rPr>
        <w:t xml:space="preserve"> דרישה שלא היה לאדם אפשרות לנקוט באופציה לא אלימה.</w:t>
      </w:r>
    </w:p>
    <w:p w14:paraId="54D25D0A" w14:textId="7F96AF54" w:rsidR="004E62D9" w:rsidRDefault="004E62D9" w:rsidP="004E62D9">
      <w:pPr>
        <w:pStyle w:val="a3"/>
        <w:numPr>
          <w:ilvl w:val="0"/>
          <w:numId w:val="144"/>
        </w:numPr>
      </w:pPr>
      <w:r w:rsidRPr="007E7C2B">
        <w:rPr>
          <w:rFonts w:hint="cs"/>
          <w:b/>
          <w:bCs/>
          <w:rtl/>
        </w:rPr>
        <w:t>נחיצות כמותית</w:t>
      </w:r>
      <w:r>
        <w:rPr>
          <w:rFonts w:hint="cs"/>
          <w:rtl/>
        </w:rPr>
        <w:t xml:space="preserve"> </w:t>
      </w:r>
      <w:r>
        <w:rPr>
          <w:rtl/>
        </w:rPr>
        <w:t>–</w:t>
      </w:r>
      <w:r>
        <w:rPr>
          <w:rFonts w:hint="cs"/>
          <w:rtl/>
        </w:rPr>
        <w:t xml:space="preserve"> בוחנת האם לא היה ניתן להסתפק בכוח מצומצם יותר (אין להתבלבל בין דרישת הנחיצות הכמותית לבין דרישת המידתיות)</w:t>
      </w:r>
      <w:r w:rsidR="00D40F2F">
        <w:rPr>
          <w:rFonts w:hint="cs"/>
          <w:rtl/>
        </w:rPr>
        <w:t>.</w:t>
      </w:r>
    </w:p>
    <w:p w14:paraId="2548247F" w14:textId="77777777" w:rsidR="004E62D9" w:rsidRDefault="004E62D9" w:rsidP="004E62D9">
      <w:pPr>
        <w:pStyle w:val="a3"/>
        <w:rPr>
          <w:b/>
          <w:bCs/>
          <w:rtl/>
        </w:rPr>
      </w:pPr>
    </w:p>
    <w:p w14:paraId="5BACEA23" w14:textId="0D14E8AC" w:rsidR="004E62D9" w:rsidRDefault="004E62D9" w:rsidP="006C7949">
      <w:pPr>
        <w:pStyle w:val="a3"/>
        <w:rPr>
          <w:rtl/>
        </w:rPr>
      </w:pPr>
      <w:r>
        <w:rPr>
          <w:rFonts w:hint="cs"/>
          <w:b/>
          <w:bCs/>
          <w:rtl/>
        </w:rPr>
        <w:t>נחיצות איכותית</w:t>
      </w:r>
      <w:r>
        <w:rPr>
          <w:rFonts w:hint="cs"/>
          <w:rtl/>
        </w:rPr>
        <w:t xml:space="preserve"> </w:t>
      </w:r>
      <w:r>
        <w:rPr>
          <w:rtl/>
        </w:rPr>
        <w:t>–</w:t>
      </w:r>
      <w:r w:rsidR="007E7C2B">
        <w:rPr>
          <w:rFonts w:hint="cs"/>
          <w:rtl/>
        </w:rPr>
        <w:t>סוגי</w:t>
      </w:r>
      <w:r>
        <w:rPr>
          <w:rFonts w:hint="cs"/>
          <w:rtl/>
        </w:rPr>
        <w:t xml:space="preserve">ה שמועלת רבות בקשר לנחיצות זו היא </w:t>
      </w:r>
      <w:r>
        <w:rPr>
          <w:rFonts w:hint="cs"/>
          <w:b/>
          <w:bCs/>
          <w:rtl/>
        </w:rPr>
        <w:t>סוגיית הבריחה</w:t>
      </w:r>
      <w:r>
        <w:rPr>
          <w:rFonts w:hint="cs"/>
          <w:rtl/>
        </w:rPr>
        <w:t xml:space="preserve">. נותנים לך </w:t>
      </w:r>
      <w:r>
        <w:rPr>
          <w:rtl/>
        </w:rPr>
        <w:t>–</w:t>
      </w:r>
      <w:r>
        <w:rPr>
          <w:rFonts w:hint="cs"/>
          <w:rtl/>
        </w:rPr>
        <w:t xml:space="preserve"> קח, מרביצים לך </w:t>
      </w:r>
      <w:r>
        <w:rPr>
          <w:rtl/>
        </w:rPr>
        <w:t>–</w:t>
      </w:r>
      <w:r>
        <w:rPr>
          <w:rFonts w:hint="cs"/>
          <w:rtl/>
        </w:rPr>
        <w:t xml:space="preserve"> ברח. היסטורית (חזרה </w:t>
      </w:r>
      <w:r w:rsidRPr="006C7949">
        <w:rPr>
          <w:rFonts w:hint="cs"/>
          <w:highlight w:val="magenta"/>
          <w:rtl/>
        </w:rPr>
        <w:t xml:space="preserve">לפס"ד </w:t>
      </w:r>
      <w:r w:rsidR="006C7949" w:rsidRPr="006C7949">
        <w:rPr>
          <w:rFonts w:hint="cs"/>
          <w:highlight w:val="magenta"/>
          <w:rtl/>
        </w:rPr>
        <w:t>ס</w:t>
      </w:r>
      <w:r w:rsidRPr="006C7949">
        <w:rPr>
          <w:rFonts w:hint="cs"/>
          <w:highlight w:val="magenta"/>
          <w:rtl/>
        </w:rPr>
        <w:t>ומך</w:t>
      </w:r>
      <w:r>
        <w:rPr>
          <w:rFonts w:hint="cs"/>
          <w:rtl/>
        </w:rPr>
        <w:t>), בהפשטה מאוד גדולה (מבט של מאות שנים), יש בגדול 3 שלבים בהתייחסות של מערכות המשפט המערביות לפעולות של סעד עצמי אלים.</w:t>
      </w:r>
    </w:p>
    <w:p w14:paraId="139F1DEE" w14:textId="7B099442" w:rsidR="004E62D9" w:rsidRDefault="004E62D9" w:rsidP="004E62D9">
      <w:pPr>
        <w:pStyle w:val="a3"/>
        <w:numPr>
          <w:ilvl w:val="0"/>
          <w:numId w:val="145"/>
        </w:numPr>
      </w:pPr>
      <w:r w:rsidRPr="007E7C2B">
        <w:rPr>
          <w:rFonts w:hint="cs"/>
          <w:b/>
          <w:bCs/>
          <w:rtl/>
        </w:rPr>
        <w:t>בתקופה שאין מערכת אכיפה מרכזית אפקטיבית</w:t>
      </w:r>
      <w:r>
        <w:rPr>
          <w:rFonts w:hint="cs"/>
          <w:rtl/>
        </w:rPr>
        <w:t xml:space="preserve">, הדין אפשר באופן יחסית מקל לאנשים לנקוט בסעד עצמי אלים (לאכוף בכוח את הדין בעצמם). התנ"ך קובע כי ניתן להרוג גנב במחתרת. זה גם מה שאמר המשפט </w:t>
      </w:r>
      <w:r w:rsidR="007E7C2B">
        <w:rPr>
          <w:rFonts w:hint="cs"/>
          <w:rtl/>
        </w:rPr>
        <w:t>הגרמני, הרומי והקנוני. לאור כל מערכות אלו (</w:t>
      </w:r>
      <w:r>
        <w:rPr>
          <w:rFonts w:hint="cs"/>
          <w:rtl/>
        </w:rPr>
        <w:t>גם מערכות המשפט בימי הביניים</w:t>
      </w:r>
      <w:r w:rsidR="007E7C2B">
        <w:rPr>
          <w:rFonts w:hint="cs"/>
          <w:rtl/>
        </w:rPr>
        <w:t xml:space="preserve">), </w:t>
      </w:r>
      <w:r>
        <w:rPr>
          <w:rFonts w:hint="cs"/>
          <w:rtl/>
        </w:rPr>
        <w:t>בגדול, היו 2 סוגים כללים לאפשרות לסעד עצמי:</w:t>
      </w:r>
    </w:p>
    <w:p w14:paraId="5A4BE570" w14:textId="444E410F" w:rsidR="004E62D9" w:rsidRDefault="004E62D9" w:rsidP="00D40F2F">
      <w:pPr>
        <w:pStyle w:val="a3"/>
        <w:numPr>
          <w:ilvl w:val="0"/>
          <w:numId w:val="146"/>
        </w:numPr>
        <w:jc w:val="both"/>
      </w:pPr>
      <w:r>
        <w:rPr>
          <w:rFonts w:hint="cs"/>
          <w:rtl/>
        </w:rPr>
        <w:t xml:space="preserve">אחד עסק בקטגוריה של מקרים שבהם היה </w:t>
      </w:r>
      <w:r w:rsidRPr="007E7C2B">
        <w:rPr>
          <w:rFonts w:hint="cs"/>
          <w:b/>
          <w:bCs/>
          <w:rtl/>
        </w:rPr>
        <w:t>מותר לכל אדם להרוג את הפושע</w:t>
      </w:r>
      <w:r>
        <w:rPr>
          <w:rFonts w:hint="cs"/>
          <w:rtl/>
        </w:rPr>
        <w:t xml:space="preserve">, כי היה מדובר בפשע שברגע היה ברור ממנו שנפשו של האדם רקובה לחלוטין (רוצח בלילה, גנב שנתפס על חם, שודד, </w:t>
      </w:r>
      <w:r w:rsidRPr="00350DE9">
        <w:rPr>
          <w:rFonts w:hint="cs"/>
          <w:rtl/>
        </w:rPr>
        <w:t xml:space="preserve">אונס, מצית </w:t>
      </w:r>
      <w:r w:rsidRPr="00350DE9">
        <w:rPr>
          <w:rtl/>
        </w:rPr>
        <w:t>–</w:t>
      </w:r>
      <w:r w:rsidRPr="00350DE9">
        <w:rPr>
          <w:rFonts w:hint="cs"/>
          <w:rtl/>
        </w:rPr>
        <w:t xml:space="preserve"> אם </w:t>
      </w:r>
      <w:r w:rsidR="00D40F2F" w:rsidRPr="00350DE9">
        <w:rPr>
          <w:rFonts w:hint="cs"/>
          <w:rtl/>
        </w:rPr>
        <w:t>ת</w:t>
      </w:r>
      <w:r w:rsidRPr="00350DE9">
        <w:rPr>
          <w:rFonts w:hint="cs"/>
          <w:rtl/>
        </w:rPr>
        <w:t>פסתי אותם</w:t>
      </w:r>
      <w:r>
        <w:rPr>
          <w:rFonts w:hint="cs"/>
          <w:rtl/>
        </w:rPr>
        <w:t xml:space="preserve"> בשעת מעשה, אני יכול להרוג אותם)</w:t>
      </w:r>
      <w:r w:rsidR="00D40F2F">
        <w:rPr>
          <w:rFonts w:hint="cs"/>
          <w:rtl/>
        </w:rPr>
        <w:t>.</w:t>
      </w:r>
    </w:p>
    <w:p w14:paraId="2CADD973" w14:textId="74EE2CA4" w:rsidR="004E62D9" w:rsidRDefault="004E62D9" w:rsidP="004E62D9">
      <w:pPr>
        <w:pStyle w:val="a3"/>
        <w:numPr>
          <w:ilvl w:val="0"/>
          <w:numId w:val="146"/>
        </w:numPr>
      </w:pPr>
      <w:r>
        <w:rPr>
          <w:rFonts w:hint="cs"/>
          <w:rtl/>
        </w:rPr>
        <w:t xml:space="preserve">סוג שני שאפשר לעשות סעד עצמי </w:t>
      </w:r>
      <w:r>
        <w:rPr>
          <w:rtl/>
        </w:rPr>
        <w:t>–</w:t>
      </w:r>
      <w:r>
        <w:rPr>
          <w:rFonts w:hint="cs"/>
          <w:rtl/>
        </w:rPr>
        <w:t xml:space="preserve"> כאשר </w:t>
      </w:r>
      <w:r w:rsidRPr="007E7C2B">
        <w:rPr>
          <w:rFonts w:hint="cs"/>
          <w:b/>
          <w:bCs/>
          <w:rtl/>
        </w:rPr>
        <w:t>היה מדובר באדם שברח מאימת הדין</w:t>
      </w:r>
      <w:r>
        <w:rPr>
          <w:rFonts w:hint="cs"/>
          <w:rtl/>
        </w:rPr>
        <w:t xml:space="preserve">. אדם כזה היה מוכרז "פורע חוק" </w:t>
      </w:r>
      <w:r>
        <w:rPr>
          <w:rtl/>
        </w:rPr>
        <w:t>–</w:t>
      </w:r>
      <w:r>
        <w:rPr>
          <w:rFonts w:hint="cs"/>
          <w:rtl/>
        </w:rPr>
        <w:t xml:space="preserve"> </w:t>
      </w:r>
      <w:r>
        <w:t>Outlaw</w:t>
      </w:r>
      <w:r w:rsidR="00D40F2F">
        <w:rPr>
          <w:rFonts w:hint="cs"/>
          <w:rtl/>
        </w:rPr>
        <w:t xml:space="preserve">, ואז </w:t>
      </w:r>
      <w:r w:rsidR="00D40F2F" w:rsidRPr="00350DE9">
        <w:rPr>
          <w:rFonts w:hint="cs"/>
          <w:rtl/>
        </w:rPr>
        <w:t>כל אדם היה רשאי לתפוס אותו</w:t>
      </w:r>
      <w:r w:rsidRPr="00350DE9">
        <w:rPr>
          <w:rFonts w:hint="cs"/>
          <w:rtl/>
        </w:rPr>
        <w:t xml:space="preserve"> </w:t>
      </w:r>
      <w:r w:rsidRPr="00350DE9">
        <w:rPr>
          <w:rtl/>
        </w:rPr>
        <w:t>–</w:t>
      </w:r>
      <w:r>
        <w:rPr>
          <w:rFonts w:hint="cs"/>
          <w:rtl/>
        </w:rPr>
        <w:t xml:space="preserve"> חי או מת.</w:t>
      </w:r>
    </w:p>
    <w:p w14:paraId="247BC980" w14:textId="77777777" w:rsidR="004E62D9" w:rsidRDefault="004E62D9" w:rsidP="004E62D9">
      <w:pPr>
        <w:pStyle w:val="a3"/>
      </w:pPr>
    </w:p>
    <w:p w14:paraId="3BEDFA3C" w14:textId="77777777" w:rsidR="004E62D9" w:rsidRDefault="004E62D9" w:rsidP="004E62D9">
      <w:pPr>
        <w:pStyle w:val="a3"/>
        <w:numPr>
          <w:ilvl w:val="0"/>
          <w:numId w:val="145"/>
        </w:numPr>
      </w:pPr>
      <w:r>
        <w:rPr>
          <w:rFonts w:hint="cs"/>
          <w:rtl/>
        </w:rPr>
        <w:t xml:space="preserve">באופן הדרגתי, בקצב משתנה ממערכת משפט אחת לשנייה, </w:t>
      </w:r>
      <w:r w:rsidRPr="006C7949">
        <w:rPr>
          <w:rFonts w:hint="cs"/>
          <w:b/>
          <w:bCs/>
          <w:rtl/>
        </w:rPr>
        <w:t>ההיתר לבצע סעד עצמי אלים צומצם יותר ויותר, עד לכדי שהוא מתבטל</w:t>
      </w:r>
      <w:r>
        <w:rPr>
          <w:rFonts w:hint="cs"/>
          <w:rtl/>
        </w:rPr>
        <w:t>, ובמקומו מתפתחים הסייגים שאנו מכירים של הגנה עצמית, כורח וצורך. מדוע? עקב 2 סיבות:</w:t>
      </w:r>
    </w:p>
    <w:p w14:paraId="33A59542" w14:textId="0DC2CCCB" w:rsidR="004E62D9" w:rsidRDefault="004E62D9" w:rsidP="004E62D9">
      <w:pPr>
        <w:pStyle w:val="a3"/>
        <w:numPr>
          <w:ilvl w:val="0"/>
          <w:numId w:val="147"/>
        </w:numPr>
      </w:pPr>
      <w:r w:rsidRPr="006C7949">
        <w:rPr>
          <w:rFonts w:hint="cs"/>
          <w:b/>
          <w:bCs/>
          <w:rtl/>
        </w:rPr>
        <w:t>התפתחות המדינה</w:t>
      </w:r>
      <w:r>
        <w:rPr>
          <w:rFonts w:hint="cs"/>
          <w:rtl/>
        </w:rPr>
        <w:t xml:space="preserve"> </w:t>
      </w:r>
      <w:r>
        <w:rPr>
          <w:rtl/>
        </w:rPr>
        <w:t>–</w:t>
      </w:r>
      <w:r>
        <w:rPr>
          <w:rFonts w:hint="cs"/>
          <w:rtl/>
        </w:rPr>
        <w:t xml:space="preserve"> יש לה רשויות לאכיפת חוק. לכן הן אלה שצריכות לאכוף את החוק ולהשתמש בכוח, ולא ה</w:t>
      </w:r>
      <w:r w:rsidR="006C7949">
        <w:rPr>
          <w:rFonts w:hint="cs"/>
          <w:rtl/>
        </w:rPr>
        <w:t>אדם הפרטי. מקס וונדר אומר כי "ה</w:t>
      </w:r>
      <w:r>
        <w:rPr>
          <w:rFonts w:hint="cs"/>
          <w:rtl/>
        </w:rPr>
        <w:t xml:space="preserve">דין המודרני מתבטא בכך שהסמכות </w:t>
      </w:r>
      <w:r w:rsidR="00D42DFA">
        <w:rPr>
          <w:rFonts w:hint="cs"/>
          <w:rtl/>
        </w:rPr>
        <w:t>הלגיטימית</w:t>
      </w:r>
      <w:r>
        <w:rPr>
          <w:rFonts w:hint="cs"/>
          <w:rtl/>
        </w:rPr>
        <w:t xml:space="preserve"> לעשות שימוש בכוח מתרכזת אך ורק בידי המדינה"</w:t>
      </w:r>
      <w:r w:rsidR="00D42DFA">
        <w:rPr>
          <w:rFonts w:hint="cs"/>
          <w:rtl/>
        </w:rPr>
        <w:t>.</w:t>
      </w:r>
    </w:p>
    <w:p w14:paraId="725BC710" w14:textId="77777777" w:rsidR="004E62D9" w:rsidRDefault="004E62D9" w:rsidP="004E62D9">
      <w:pPr>
        <w:pStyle w:val="a3"/>
        <w:numPr>
          <w:ilvl w:val="0"/>
          <w:numId w:val="147"/>
        </w:numPr>
      </w:pPr>
      <w:r w:rsidRPr="006C7949">
        <w:rPr>
          <w:rFonts w:hint="cs"/>
          <w:b/>
          <w:bCs/>
          <w:rtl/>
        </w:rPr>
        <w:t>ערך החיים</w:t>
      </w:r>
      <w:r>
        <w:rPr>
          <w:rFonts w:hint="cs"/>
          <w:rtl/>
        </w:rPr>
        <w:t xml:space="preserve"> </w:t>
      </w:r>
      <w:r>
        <w:rPr>
          <w:rtl/>
        </w:rPr>
        <w:t>–</w:t>
      </w:r>
      <w:r>
        <w:rPr>
          <w:rFonts w:hint="cs"/>
          <w:rtl/>
        </w:rPr>
        <w:t xml:space="preserve"> עמדה עקרונית חדה וברורה שהתפתחה יחד עם המדינה, שאומרת, שגם חייהם של פושעים הם מקודשים. </w:t>
      </w:r>
    </w:p>
    <w:p w14:paraId="45F09298" w14:textId="77777777" w:rsidR="004E62D9" w:rsidRDefault="004E62D9" w:rsidP="004E62D9">
      <w:pPr>
        <w:pStyle w:val="a3"/>
        <w:ind w:left="360"/>
        <w:rPr>
          <w:rtl/>
        </w:rPr>
      </w:pPr>
      <w:r>
        <w:rPr>
          <w:rFonts w:hint="cs"/>
          <w:rtl/>
        </w:rPr>
        <w:t xml:space="preserve">ולכן, מתפתחת עמדה משפטית, שמצמצמת מאוד את האפשרות לזכות בסייג ההגנה העצמית. לא רק שאין רשות לסעד עצמי, הפרשנות של הדוקטרינות היא מאוד מצמצמת </w:t>
      </w:r>
      <w:r>
        <w:rPr>
          <w:rFonts w:hint="cs"/>
          <w:b/>
          <w:bCs/>
          <w:rtl/>
        </w:rPr>
        <w:t>בגלל</w:t>
      </w:r>
      <w:r>
        <w:rPr>
          <w:rFonts w:hint="cs"/>
          <w:rtl/>
        </w:rPr>
        <w:t xml:space="preserve"> קדושת החיים.</w:t>
      </w:r>
    </w:p>
    <w:p w14:paraId="3934ACB5" w14:textId="77777777" w:rsidR="004E62D9" w:rsidRDefault="004E62D9" w:rsidP="004E62D9">
      <w:pPr>
        <w:pStyle w:val="a3"/>
        <w:ind w:left="360"/>
        <w:rPr>
          <w:rtl/>
        </w:rPr>
      </w:pPr>
    </w:p>
    <w:p w14:paraId="34D26D47" w14:textId="77777777" w:rsidR="004E62D9" w:rsidRDefault="004E62D9" w:rsidP="004E62D9">
      <w:pPr>
        <w:pStyle w:val="a3"/>
        <w:ind w:left="360"/>
        <w:rPr>
          <w:rtl/>
        </w:rPr>
      </w:pPr>
      <w:r>
        <w:rPr>
          <w:rFonts w:hint="cs"/>
          <w:rtl/>
        </w:rPr>
        <w:t xml:space="preserve">אחת הדרכים שבהם בא לידי ביטוי צמצום זה, הוא ביצירת חובה חזקה </w:t>
      </w:r>
      <w:r>
        <w:rPr>
          <w:rFonts w:hint="cs"/>
          <w:b/>
          <w:bCs/>
          <w:rtl/>
        </w:rPr>
        <w:t>לברוח</w:t>
      </w:r>
      <w:r>
        <w:rPr>
          <w:rFonts w:hint="cs"/>
          <w:rtl/>
        </w:rPr>
        <w:t xml:space="preserve">. אם אתה נמצא באיום על חייך, גופך ורכושך, ואתה לא חבר ברשויות אכיפת החוק, מצופה ממך, בגלל ערך קדושת החיים שלך והצד השני </w:t>
      </w:r>
      <w:r>
        <w:rPr>
          <w:rtl/>
        </w:rPr>
        <w:t>–</w:t>
      </w:r>
      <w:r>
        <w:rPr>
          <w:rFonts w:hint="cs"/>
          <w:rtl/>
        </w:rPr>
        <w:t xml:space="preserve"> לברוח.</w:t>
      </w:r>
    </w:p>
    <w:p w14:paraId="07B70840" w14:textId="1A5EE6F9" w:rsidR="004E62D9" w:rsidRPr="00B03DB8" w:rsidRDefault="004E62D9" w:rsidP="004E62D9">
      <w:pPr>
        <w:pStyle w:val="a3"/>
        <w:numPr>
          <w:ilvl w:val="0"/>
          <w:numId w:val="145"/>
        </w:numPr>
      </w:pPr>
      <w:r>
        <w:rPr>
          <w:rFonts w:hint="cs"/>
          <w:rtl/>
        </w:rPr>
        <w:lastRenderedPageBreak/>
        <w:t>המרצה תקוע בשלב השני. הוא תקוע בשנות ה</w:t>
      </w:r>
      <w:r w:rsidR="00D42DFA">
        <w:rPr>
          <w:rFonts w:hint="cs"/>
          <w:rtl/>
        </w:rPr>
        <w:t>-</w:t>
      </w:r>
      <w:r>
        <w:rPr>
          <w:rFonts w:hint="cs"/>
          <w:rtl/>
        </w:rPr>
        <w:t xml:space="preserve">80. דע עקא, ניתן לראות בארה"ב ובעקבות זאת, בחלק ממדינות המערב האחרות, התחלה של שלב </w:t>
      </w:r>
      <w:r>
        <w:rPr>
          <w:rFonts w:hint="cs"/>
          <w:b/>
          <w:bCs/>
          <w:rtl/>
        </w:rPr>
        <w:t>שלישי</w:t>
      </w:r>
      <w:r>
        <w:rPr>
          <w:rFonts w:hint="cs"/>
          <w:rtl/>
        </w:rPr>
        <w:t xml:space="preserve"> </w:t>
      </w:r>
      <w:r>
        <w:rPr>
          <w:rtl/>
        </w:rPr>
        <w:t>–</w:t>
      </w:r>
      <w:r>
        <w:rPr>
          <w:rFonts w:hint="cs"/>
          <w:rtl/>
        </w:rPr>
        <w:t xml:space="preserve"> שלב ה</w:t>
      </w:r>
      <w:r>
        <w:rPr>
          <w:rFonts w:hint="cs"/>
          <w:b/>
          <w:bCs/>
          <w:rtl/>
        </w:rPr>
        <w:t>למה מי?!/למה מה?!</w:t>
      </w:r>
    </w:p>
    <w:p w14:paraId="13C42F5B" w14:textId="77777777" w:rsidR="004E62D9" w:rsidRDefault="004E62D9" w:rsidP="004E62D9">
      <w:pPr>
        <w:pStyle w:val="a3"/>
        <w:ind w:left="360"/>
        <w:rPr>
          <w:rtl/>
        </w:rPr>
      </w:pPr>
      <w:r>
        <w:rPr>
          <w:rFonts w:hint="cs"/>
          <w:rtl/>
        </w:rPr>
        <w:t xml:space="preserve">אנו חיים בעידן שבו יש אמון הולך ופוחת ברשויות אכיפת החוק. האם הירידה באמון מוצדקת? התשובה היא לא. </w:t>
      </w:r>
    </w:p>
    <w:p w14:paraId="4CB915D5" w14:textId="3CFB3285" w:rsidR="004E62D9" w:rsidRDefault="004E62D9" w:rsidP="006C7949">
      <w:pPr>
        <w:pStyle w:val="a3"/>
        <w:ind w:left="360"/>
        <w:rPr>
          <w:rtl/>
        </w:rPr>
      </w:pPr>
      <w:r>
        <w:rPr>
          <w:rFonts w:hint="cs"/>
          <w:rtl/>
        </w:rPr>
        <w:t xml:space="preserve">יכולת האכיפה של המשטרה הם מאוד מצומצמות. יש קושי בלסמוך בעין עיוורת על המשטרה. </w:t>
      </w:r>
      <w:r w:rsidRPr="006C7949">
        <w:rPr>
          <w:rFonts w:hint="cs"/>
          <w:b/>
          <w:bCs/>
          <w:rtl/>
        </w:rPr>
        <w:t>יחד עם זאת</w:t>
      </w:r>
      <w:r>
        <w:rPr>
          <w:rFonts w:hint="cs"/>
          <w:rtl/>
        </w:rPr>
        <w:t xml:space="preserve">, דווקא באותם עשורים שבהם מתפתח אותו שלב ה"למה מי?!", יש </w:t>
      </w:r>
      <w:r>
        <w:rPr>
          <w:rFonts w:hint="cs"/>
          <w:b/>
          <w:bCs/>
          <w:rtl/>
        </w:rPr>
        <w:t>ירידה ברמת הפשיעה</w:t>
      </w:r>
      <w:r w:rsidR="00D42DFA">
        <w:rPr>
          <w:rFonts w:hint="cs"/>
          <w:rtl/>
        </w:rPr>
        <w:t>. קיימת אשלי</w:t>
      </w:r>
      <w:r>
        <w:rPr>
          <w:rFonts w:hint="cs"/>
          <w:rtl/>
        </w:rPr>
        <w:t>ה בלבד שהפשיעה גוברת.</w:t>
      </w:r>
      <w:r w:rsidR="006C7949">
        <w:rPr>
          <w:rFonts w:hint="cs"/>
          <w:rtl/>
        </w:rPr>
        <w:t xml:space="preserve"> </w:t>
      </w:r>
      <w:r>
        <w:rPr>
          <w:rFonts w:hint="cs"/>
          <w:rtl/>
        </w:rPr>
        <w:t>השלב השלישי, הוא התפתחותן של דוקטרינות משפטיות ש</w:t>
      </w:r>
      <w:r>
        <w:rPr>
          <w:rFonts w:hint="cs"/>
          <w:b/>
          <w:bCs/>
          <w:rtl/>
        </w:rPr>
        <w:t xml:space="preserve">משחררות </w:t>
      </w:r>
      <w:r>
        <w:rPr>
          <w:rFonts w:hint="cs"/>
          <w:rtl/>
        </w:rPr>
        <w:t xml:space="preserve">במידה </w:t>
      </w:r>
      <w:r w:rsidR="00D42DFA">
        <w:rPr>
          <w:rFonts w:hint="cs"/>
          <w:rtl/>
        </w:rPr>
        <w:t>מסוימת</w:t>
      </w:r>
      <w:r>
        <w:rPr>
          <w:rFonts w:hint="cs"/>
          <w:rtl/>
        </w:rPr>
        <w:t xml:space="preserve"> ביחס </w:t>
      </w:r>
      <w:r w:rsidR="006C7949">
        <w:rPr>
          <w:rFonts w:hint="cs"/>
          <w:rtl/>
        </w:rPr>
        <w:t>למצבנו</w:t>
      </w:r>
      <w:r>
        <w:rPr>
          <w:rFonts w:hint="cs"/>
          <w:rtl/>
        </w:rPr>
        <w:t xml:space="preserve"> לפי 20-30 שנה, </w:t>
      </w:r>
      <w:r w:rsidR="00D42DFA" w:rsidRPr="00D42DFA">
        <w:rPr>
          <w:rFonts w:hint="cs"/>
          <w:highlight w:val="green"/>
          <w:rtl/>
        </w:rPr>
        <w:t>את</w:t>
      </w:r>
      <w:r w:rsidR="00D42DFA">
        <w:rPr>
          <w:rFonts w:hint="cs"/>
          <w:rtl/>
        </w:rPr>
        <w:t xml:space="preserve"> ה</w:t>
      </w:r>
      <w:r>
        <w:rPr>
          <w:rFonts w:hint="cs"/>
          <w:rtl/>
        </w:rPr>
        <w:t>רסנים.</w:t>
      </w:r>
    </w:p>
    <w:p w14:paraId="2DE4B2F2" w14:textId="7B272849" w:rsidR="004E62D9" w:rsidRDefault="004E62D9" w:rsidP="006C7949">
      <w:pPr>
        <w:pStyle w:val="a3"/>
        <w:ind w:left="360"/>
        <w:rPr>
          <w:rtl/>
        </w:rPr>
      </w:pPr>
      <w:r>
        <w:rPr>
          <w:rFonts w:hint="cs"/>
          <w:rtl/>
        </w:rPr>
        <w:t xml:space="preserve">לדעת המרצה, </w:t>
      </w:r>
      <w:r w:rsidRPr="006C7949">
        <w:rPr>
          <w:rFonts w:hint="cs"/>
          <w:b/>
          <w:bCs/>
          <w:highlight w:val="magenta"/>
          <w:rtl/>
        </w:rPr>
        <w:t>פס"ד סומך</w:t>
      </w:r>
      <w:r>
        <w:rPr>
          <w:rFonts w:hint="cs"/>
          <w:rtl/>
        </w:rPr>
        <w:t xml:space="preserve"> הוא ביטוי מצער של המגמה הזאת. לב המרצה נמצא עם אדון סומך ואשתו (הוא לא מאחל לאף אחד להיות בסיטואציה הזאת, שכוללת חוסר אונים </w:t>
      </w:r>
      <w:r>
        <w:rPr>
          <w:rtl/>
        </w:rPr>
        <w:t>–</w:t>
      </w:r>
      <w:r>
        <w:rPr>
          <w:rFonts w:hint="cs"/>
          <w:rtl/>
        </w:rPr>
        <w:t xml:space="preserve"> כי יכולת המשטרה לעשות משהו היא מאוד מצומצמת). השאלה היחידה היא </w:t>
      </w:r>
      <w:r>
        <w:rPr>
          <w:rtl/>
        </w:rPr>
        <w:t>–</w:t>
      </w:r>
      <w:r>
        <w:rPr>
          <w:rFonts w:hint="cs"/>
          <w:rtl/>
        </w:rPr>
        <w:t xml:space="preserve"> האם זה אומר שזה צריך להסתיים בזיכוי?</w:t>
      </w:r>
      <w:r w:rsidR="006C7949">
        <w:rPr>
          <w:rFonts w:hint="cs"/>
          <w:rtl/>
        </w:rPr>
        <w:t xml:space="preserve"> </w:t>
      </w:r>
      <w:r>
        <w:rPr>
          <w:rFonts w:hint="cs"/>
          <w:rtl/>
        </w:rPr>
        <w:t xml:space="preserve">ההבדל בין הגישה היום לגישה לפני 10-12 שנה, מסתתרת במילים של השופט סולדברג </w:t>
      </w:r>
      <w:r>
        <w:rPr>
          <w:rtl/>
        </w:rPr>
        <w:t>–</w:t>
      </w:r>
      <w:r>
        <w:rPr>
          <w:rFonts w:hint="cs"/>
          <w:rtl/>
        </w:rPr>
        <w:t xml:space="preserve"> "אין עלינו לבחון את המצב בסיטואציה הסטרילית והשקטה של ביהמ"ש"</w:t>
      </w:r>
      <w:r w:rsidR="00D42DFA">
        <w:rPr>
          <w:rFonts w:hint="cs"/>
          <w:rtl/>
        </w:rPr>
        <w:t>.</w:t>
      </w:r>
    </w:p>
    <w:p w14:paraId="39B1C090" w14:textId="77777777" w:rsidR="004E62D9" w:rsidRDefault="004E62D9" w:rsidP="004E62D9">
      <w:pPr>
        <w:pStyle w:val="a3"/>
        <w:ind w:left="360"/>
        <w:rPr>
          <w:rtl/>
        </w:rPr>
      </w:pPr>
    </w:p>
    <w:p w14:paraId="73351533" w14:textId="0F4DF257" w:rsidR="004E62D9" w:rsidRDefault="004E62D9" w:rsidP="004E62D9">
      <w:pPr>
        <w:pStyle w:val="a3"/>
        <w:ind w:left="360"/>
        <w:rPr>
          <w:rtl/>
        </w:rPr>
      </w:pPr>
      <w:r>
        <w:rPr>
          <w:rFonts w:hint="cs"/>
          <w:rtl/>
        </w:rPr>
        <w:t>מה היה קורה אם אדון סומך היה לוחץ על הג</w:t>
      </w:r>
      <w:r w:rsidR="00D42DFA">
        <w:rPr>
          <w:rFonts w:hint="cs"/>
          <w:rtl/>
        </w:rPr>
        <w:t>ז במקום על ההדק? זה לא מדע מדוי</w:t>
      </w:r>
      <w:r>
        <w:rPr>
          <w:rFonts w:hint="cs"/>
          <w:rtl/>
        </w:rPr>
        <w:t xml:space="preserve">ק. השאלה היא </w:t>
      </w:r>
      <w:r>
        <w:rPr>
          <w:rFonts w:hint="cs"/>
          <w:b/>
          <w:bCs/>
          <w:rtl/>
        </w:rPr>
        <w:t>מה המסר שמערכת המשפט רוצה לשדר?</w:t>
      </w:r>
      <w:r>
        <w:rPr>
          <w:rFonts w:hint="cs"/>
          <w:rtl/>
        </w:rPr>
        <w:t xml:space="preserve"> לכל מסר כזה יהיו מחירים. פסה"ד דרומ</w:t>
      </w:r>
      <w:r w:rsidR="001506FB">
        <w:rPr>
          <w:rFonts w:hint="cs"/>
          <w:rtl/>
        </w:rPr>
        <w:t>י שעליו התבססה ההגנה הוא נורא וא</w:t>
      </w:r>
      <w:r>
        <w:rPr>
          <w:rFonts w:hint="cs"/>
          <w:rtl/>
        </w:rPr>
        <w:t>יום בהקשר הזה.</w:t>
      </w:r>
    </w:p>
    <w:p w14:paraId="567B2AE7" w14:textId="65B32703" w:rsidR="004E62D9" w:rsidRPr="00485BAA" w:rsidRDefault="004E62D9" w:rsidP="004E62D9">
      <w:pPr>
        <w:pStyle w:val="a3"/>
        <w:ind w:left="360"/>
        <w:rPr>
          <w:rtl/>
        </w:rPr>
      </w:pPr>
      <w:r>
        <w:rPr>
          <w:rFonts w:hint="cs"/>
          <w:rtl/>
        </w:rPr>
        <w:t xml:space="preserve">מדובר באותם סיטואציות שכל בחירה היא רעה </w:t>
      </w:r>
      <w:r>
        <w:rPr>
          <w:rtl/>
        </w:rPr>
        <w:t>–</w:t>
      </w:r>
      <w:r>
        <w:rPr>
          <w:rFonts w:hint="cs"/>
          <w:rtl/>
        </w:rPr>
        <w:t xml:space="preserve"> ולכל בחירה יהיו מחירים. </w:t>
      </w:r>
      <w:r w:rsidRPr="00485BAA">
        <w:rPr>
          <w:rFonts w:hint="cs"/>
          <w:b/>
          <w:bCs/>
          <w:rtl/>
        </w:rPr>
        <w:t>השא</w:t>
      </w:r>
      <w:r>
        <w:rPr>
          <w:rFonts w:hint="cs"/>
          <w:b/>
          <w:bCs/>
          <w:rtl/>
        </w:rPr>
        <w:t>לה היא כמה ניר סומך שלט ברסניו?</w:t>
      </w:r>
      <w:r>
        <w:rPr>
          <w:rFonts w:hint="cs"/>
          <w:rtl/>
        </w:rPr>
        <w:t xml:space="preserve"> קשה למרצה להאמין שלא באים לידי ביטוי אלמנטים של "סעמק" או "זעם". האם ביהמ"ש רוצה להעביר מסר של קדושת החיים, או שהוא רוצה להגיד סעמק (לתת אפשרות לביטויים </w:t>
      </w:r>
      <w:r w:rsidR="00D42DFA">
        <w:rPr>
          <w:rFonts w:hint="cs"/>
          <w:rtl/>
        </w:rPr>
        <w:t>מסוי</w:t>
      </w:r>
      <w:r>
        <w:rPr>
          <w:rFonts w:hint="cs"/>
          <w:rtl/>
        </w:rPr>
        <w:t>מים של זעם)</w:t>
      </w:r>
      <w:r w:rsidR="001506FB">
        <w:rPr>
          <w:rFonts w:hint="cs"/>
          <w:rtl/>
        </w:rPr>
        <w:t>?</w:t>
      </w:r>
    </w:p>
    <w:p w14:paraId="4E29D6FA" w14:textId="77777777" w:rsidR="004E62D9" w:rsidRPr="00485BAA" w:rsidRDefault="004E62D9" w:rsidP="004E62D9">
      <w:pPr>
        <w:pStyle w:val="a3"/>
        <w:ind w:left="360"/>
        <w:rPr>
          <w:rtl/>
        </w:rPr>
      </w:pPr>
    </w:p>
    <w:p w14:paraId="362926B6" w14:textId="3D46A53F" w:rsidR="004E62D9" w:rsidRDefault="004E62D9" w:rsidP="00063361">
      <w:pPr>
        <w:pStyle w:val="a3"/>
        <w:rPr>
          <w:rtl/>
        </w:rPr>
      </w:pPr>
      <w:r w:rsidRPr="008D3254">
        <w:rPr>
          <w:rFonts w:hint="cs"/>
          <w:u w:val="single"/>
          <w:rtl/>
        </w:rPr>
        <w:t>דרישת ה</w:t>
      </w:r>
      <w:r w:rsidR="007E7C2B">
        <w:rPr>
          <w:rFonts w:hint="cs"/>
          <w:u w:val="single"/>
          <w:rtl/>
        </w:rPr>
        <w:t>מידתיות (</w:t>
      </w:r>
      <w:r w:rsidRPr="008D3254">
        <w:rPr>
          <w:rFonts w:hint="cs"/>
          <w:u w:val="single"/>
          <w:rtl/>
        </w:rPr>
        <w:t>פרופורציונליות</w:t>
      </w:r>
      <w:r w:rsidR="007E7C2B">
        <w:rPr>
          <w:rFonts w:hint="cs"/>
          <w:rtl/>
        </w:rPr>
        <w:t>)</w:t>
      </w:r>
      <w:r w:rsidRPr="008D3254">
        <w:rPr>
          <w:rFonts w:hint="cs"/>
          <w:rtl/>
        </w:rPr>
        <w:t xml:space="preserve"> - </w:t>
      </w:r>
      <w:r w:rsidR="00063361">
        <w:rPr>
          <w:rFonts w:hint="cs"/>
          <w:rtl/>
        </w:rPr>
        <w:t xml:space="preserve">בשונה מהנחיצות, היא </w:t>
      </w:r>
      <w:r>
        <w:rPr>
          <w:rFonts w:hint="cs"/>
          <w:rtl/>
        </w:rPr>
        <w:t xml:space="preserve">בוחנת </w:t>
      </w:r>
      <w:r w:rsidR="00D42DFA">
        <w:rPr>
          <w:rFonts w:hint="cs"/>
          <w:rtl/>
        </w:rPr>
        <w:t>פרופורציונלית</w:t>
      </w:r>
      <w:r>
        <w:rPr>
          <w:rFonts w:hint="cs"/>
          <w:rtl/>
        </w:rPr>
        <w:t xml:space="preserve"> בין הנזק שנגרם על ידי המתלונן, לנזק שהיה נגרם על ידי התוקפן. הדרישה היא לא יחס של אחד לאחד, אלא מעט יותר סלחני, כך שלמשל נטילת חיים תחשב כמענה מידתי במקרה שיש חשש שהתוקפן יגרום נזק גופני חמור </w:t>
      </w:r>
      <w:r>
        <w:rPr>
          <w:rtl/>
        </w:rPr>
        <w:t>–</w:t>
      </w:r>
      <w:r>
        <w:rPr>
          <w:rFonts w:hint="cs"/>
          <w:rtl/>
        </w:rPr>
        <w:t xml:space="preserve"> אם יש חשד שפעולתו של התוקפן תגרום לנזק גופני חמור ואני הורג אותו</w:t>
      </w:r>
      <w:r w:rsidR="00D42DFA">
        <w:rPr>
          <w:rFonts w:hint="cs"/>
          <w:rtl/>
        </w:rPr>
        <w:t>.</w:t>
      </w:r>
    </w:p>
    <w:p w14:paraId="63BEF18D" w14:textId="77777777" w:rsidR="004E62D9" w:rsidRDefault="004E62D9" w:rsidP="004E62D9">
      <w:pPr>
        <w:pStyle w:val="a3"/>
        <w:rPr>
          <w:rtl/>
        </w:rPr>
      </w:pPr>
    </w:p>
    <w:p w14:paraId="2F459B78" w14:textId="77777777" w:rsidR="004E62D9" w:rsidRDefault="004E62D9" w:rsidP="004E62D9">
      <w:pPr>
        <w:pStyle w:val="a3"/>
        <w:rPr>
          <w:rtl/>
        </w:rPr>
      </w:pPr>
      <w:r w:rsidRPr="00063361">
        <w:rPr>
          <w:rFonts w:hint="cs"/>
          <w:b/>
          <w:bCs/>
          <w:highlight w:val="yellow"/>
          <w:u w:val="single"/>
          <w:rtl/>
        </w:rPr>
        <w:t>סייג הגנה עצמית מדומה</w:t>
      </w:r>
    </w:p>
    <w:p w14:paraId="1C6A1DFE" w14:textId="77777777" w:rsidR="004E62D9" w:rsidRDefault="004E62D9" w:rsidP="004E62D9">
      <w:pPr>
        <w:pStyle w:val="a3"/>
        <w:rPr>
          <w:rtl/>
        </w:rPr>
      </w:pPr>
      <w:r>
        <w:rPr>
          <w:rFonts w:hint="cs"/>
          <w:rtl/>
        </w:rPr>
        <w:t>המבחנים של סייג ההגנה העצמית הם מבחנים יחסית אובייקטיביים. אבל מה קורה במצב שבו אובייקטיבית אין סיכון, אבל, האדם טועה לסבור שהוא נמצא במצב של סיכון?</w:t>
      </w:r>
    </w:p>
    <w:p w14:paraId="2E0D531F" w14:textId="77777777" w:rsidR="004E62D9" w:rsidRDefault="004E62D9" w:rsidP="004E62D9">
      <w:pPr>
        <w:pStyle w:val="a3"/>
        <w:rPr>
          <w:rtl/>
        </w:rPr>
      </w:pPr>
      <w:r>
        <w:rPr>
          <w:rFonts w:hint="cs"/>
          <w:rtl/>
        </w:rPr>
        <w:t xml:space="preserve">יש מערכות משפט שבהן התשובה היא פשוטה </w:t>
      </w:r>
      <w:r>
        <w:rPr>
          <w:rtl/>
        </w:rPr>
        <w:t>–</w:t>
      </w:r>
      <w:r>
        <w:rPr>
          <w:rFonts w:hint="cs"/>
          <w:rtl/>
        </w:rPr>
        <w:t xml:space="preserve"> בעיה שלו. הטעות שלו גרמה למעשה לא מוצדק, ולכן הוא לא זכאי לסייג.</w:t>
      </w:r>
    </w:p>
    <w:p w14:paraId="503A886E" w14:textId="77777777" w:rsidR="004E62D9" w:rsidRDefault="004E62D9" w:rsidP="004E62D9">
      <w:pPr>
        <w:pStyle w:val="a3"/>
        <w:rPr>
          <w:rtl/>
        </w:rPr>
      </w:pPr>
      <w:r>
        <w:rPr>
          <w:rFonts w:hint="cs"/>
          <w:rtl/>
        </w:rPr>
        <w:t xml:space="preserve">הדין הישראלי כיום יותר סלחן, ורואה בסיטואציה זאת כסיטואציה שבה יכול לקום לו סייג מסוג הפטר </w:t>
      </w:r>
      <w:r>
        <w:rPr>
          <w:rtl/>
        </w:rPr>
        <w:t>–</w:t>
      </w:r>
      <w:r>
        <w:rPr>
          <w:rFonts w:hint="cs"/>
          <w:rtl/>
        </w:rPr>
        <w:t xml:space="preserve"> אם הגנה עצמית היא סייג מסוג הצדק, הרי שטעות כנה שגורמת לאדם לסבור שהוא במצב של הגנה עצמית (הגנה עצמית מדומה) היא/הוא סייג מסוג הפטר.</w:t>
      </w:r>
    </w:p>
    <w:p w14:paraId="7090B854" w14:textId="77777777" w:rsidR="004E62D9" w:rsidRDefault="004E62D9" w:rsidP="004E62D9">
      <w:pPr>
        <w:pStyle w:val="a3"/>
        <w:rPr>
          <w:rtl/>
        </w:rPr>
      </w:pPr>
    </w:p>
    <w:p w14:paraId="7AFC5C95" w14:textId="6A91D28B" w:rsidR="004E62D9" w:rsidRDefault="004E62D9" w:rsidP="004E62D9">
      <w:pPr>
        <w:pStyle w:val="a3"/>
        <w:rPr>
          <w:rtl/>
        </w:rPr>
      </w:pPr>
      <w:r>
        <w:rPr>
          <w:rFonts w:hint="cs"/>
          <w:rtl/>
        </w:rPr>
        <w:t>סייג זה קם לא</w:t>
      </w:r>
      <w:r w:rsidR="00F56244">
        <w:rPr>
          <w:rFonts w:hint="cs"/>
          <w:rtl/>
        </w:rPr>
        <w:t xml:space="preserve"> בגלל שיש סעיף בחוק העונשין שעו</w:t>
      </w:r>
      <w:r>
        <w:rPr>
          <w:rFonts w:hint="cs"/>
          <w:rtl/>
        </w:rPr>
        <w:t>סק בהגנה עצמית מדומה, אלא משילוב הסעיף שעוסק בהגנה עצמית עם הסעיף שעוסק בטעות במצב הדברים.</w:t>
      </w:r>
    </w:p>
    <w:p w14:paraId="3E78B9E3" w14:textId="77777777" w:rsidR="004E62D9" w:rsidRDefault="004E62D9" w:rsidP="004E62D9">
      <w:pPr>
        <w:pStyle w:val="a3"/>
        <w:rPr>
          <w:rtl/>
        </w:rPr>
      </w:pPr>
    </w:p>
    <w:p w14:paraId="388019C0" w14:textId="7B07B203" w:rsidR="004E62D9" w:rsidRDefault="004E62D9" w:rsidP="00F56244">
      <w:pPr>
        <w:pStyle w:val="a3"/>
        <w:rPr>
          <w:rtl/>
        </w:rPr>
      </w:pPr>
      <w:r>
        <w:rPr>
          <w:rFonts w:hint="cs"/>
          <w:rtl/>
        </w:rPr>
        <w:t xml:space="preserve">לכאורה, הטעות של האדם במצב של הגנה עצמית מדומה, אינה חייבת להיות סבירה. דיי בכך שהיא </w:t>
      </w:r>
      <w:r>
        <w:rPr>
          <w:rFonts w:hint="cs"/>
          <w:b/>
          <w:bCs/>
          <w:rtl/>
        </w:rPr>
        <w:t>כנה</w:t>
      </w:r>
      <w:r>
        <w:rPr>
          <w:rFonts w:hint="cs"/>
          <w:rtl/>
        </w:rPr>
        <w:t xml:space="preserve">. דיי בכך שהאדם באמת סבר כי הוא נמצא במצב של הגנה עצמית, גם אם האדם הסביר לא היה מניח כך. </w:t>
      </w:r>
      <w:r w:rsidRPr="00F56244">
        <w:rPr>
          <w:rFonts w:hint="cs"/>
          <w:b/>
          <w:bCs/>
          <w:rtl/>
        </w:rPr>
        <w:t>לדוגמא</w:t>
      </w:r>
      <w:r>
        <w:rPr>
          <w:rFonts w:hint="cs"/>
          <w:rtl/>
        </w:rPr>
        <w:t xml:space="preserve"> </w:t>
      </w:r>
      <w:r>
        <w:rPr>
          <w:rtl/>
        </w:rPr>
        <w:t>–</w:t>
      </w:r>
      <w:r>
        <w:rPr>
          <w:rFonts w:hint="cs"/>
          <w:rtl/>
        </w:rPr>
        <w:t xml:space="preserve"> ילד </w:t>
      </w:r>
      <w:r w:rsidR="00F56244">
        <w:rPr>
          <w:rFonts w:hint="cs"/>
          <w:rtl/>
        </w:rPr>
        <w:t>ע</w:t>
      </w:r>
      <w:r>
        <w:rPr>
          <w:rFonts w:hint="cs"/>
          <w:rtl/>
        </w:rPr>
        <w:t>ם אקדח קפצונים. אם תאמינו לי שהטעות היא כנה, אני אזכה בסייג.</w:t>
      </w:r>
    </w:p>
    <w:p w14:paraId="25689DE3" w14:textId="77777777" w:rsidR="004E62D9" w:rsidRDefault="004E62D9" w:rsidP="004E62D9">
      <w:pPr>
        <w:pStyle w:val="a3"/>
        <w:rPr>
          <w:rtl/>
        </w:rPr>
      </w:pPr>
      <w:r>
        <w:rPr>
          <w:rFonts w:hint="cs"/>
          <w:rtl/>
        </w:rPr>
        <w:t>עם זאת, ברמה הפרקטית, רק במקרים מאוד נדירים ביהמ"ש ישתכנע שמדובר בטעות כנה כאשר הטעות היא לא סבירה.</w:t>
      </w:r>
    </w:p>
    <w:p w14:paraId="397DDDB7" w14:textId="77777777" w:rsidR="004E62D9" w:rsidRDefault="004E62D9" w:rsidP="004E62D9">
      <w:pPr>
        <w:pStyle w:val="a3"/>
        <w:rPr>
          <w:rtl/>
        </w:rPr>
      </w:pPr>
    </w:p>
    <w:p w14:paraId="2CAF7D90" w14:textId="77777777" w:rsidR="004E62D9" w:rsidRDefault="004E62D9" w:rsidP="004E62D9">
      <w:pPr>
        <w:pStyle w:val="a3"/>
        <w:rPr>
          <w:rtl/>
        </w:rPr>
      </w:pPr>
      <w:r w:rsidRPr="00F56244">
        <w:rPr>
          <w:rFonts w:hint="cs"/>
          <w:b/>
          <w:bCs/>
          <w:rtl/>
        </w:rPr>
        <w:t>לדוגמא</w:t>
      </w:r>
      <w:r>
        <w:rPr>
          <w:rFonts w:hint="cs"/>
          <w:rtl/>
        </w:rPr>
        <w:t xml:space="preserve">, המקרה של </w:t>
      </w:r>
      <w:r w:rsidRPr="00F56244">
        <w:rPr>
          <w:rFonts w:hint="cs"/>
          <w:b/>
          <w:bCs/>
          <w:highlight w:val="magenta"/>
          <w:rtl/>
        </w:rPr>
        <w:t>היילו</w:t>
      </w:r>
      <w:r>
        <w:rPr>
          <w:rFonts w:hint="cs"/>
          <w:rtl/>
        </w:rPr>
        <w:t xml:space="preserve">. הוא לא היה נתון בסכנת חיים </w:t>
      </w:r>
      <w:r>
        <w:rPr>
          <w:rtl/>
        </w:rPr>
        <w:t>–</w:t>
      </w:r>
      <w:r>
        <w:rPr>
          <w:rFonts w:hint="cs"/>
          <w:rtl/>
        </w:rPr>
        <w:t xml:space="preserve"> הוא טען להגנה עצמית מדומה, והיה קשה מאוד לקבל את הטענה הזאת. המצב של היילו מבאס, אפילו יותר מהמצב של סומך. זה מקרה קלאסי ששווה לשקול בו חנינה, אבל לבוא ולומר שהיה צריך לפטור אותו מאחריות פלילית מראש? ולא לתת חנינה של חסד? המרצה מדגיש בשנית את המונח </w:t>
      </w:r>
      <w:r>
        <w:rPr>
          <w:rFonts w:hint="cs"/>
          <w:b/>
          <w:bCs/>
          <w:u w:val="single"/>
          <w:rtl/>
        </w:rPr>
        <w:t>"חיים! זה קדוש"</w:t>
      </w:r>
      <w:r>
        <w:rPr>
          <w:rFonts w:hint="cs"/>
          <w:rtl/>
        </w:rPr>
        <w:t>.</w:t>
      </w:r>
    </w:p>
    <w:p w14:paraId="4300C132" w14:textId="77777777" w:rsidR="00F56244" w:rsidRDefault="00F56244" w:rsidP="004E62D9">
      <w:pPr>
        <w:pStyle w:val="a3"/>
        <w:rPr>
          <w:rtl/>
        </w:rPr>
      </w:pPr>
    </w:p>
    <w:p w14:paraId="0F007289" w14:textId="77777777" w:rsidR="00F56244" w:rsidRDefault="00F56244" w:rsidP="004E62D9">
      <w:pPr>
        <w:pStyle w:val="a3"/>
        <w:rPr>
          <w:rtl/>
        </w:rPr>
      </w:pPr>
    </w:p>
    <w:p w14:paraId="1F369D4E" w14:textId="77777777" w:rsidR="00F56244" w:rsidRDefault="00F56244" w:rsidP="004E62D9">
      <w:pPr>
        <w:pStyle w:val="a3"/>
        <w:rPr>
          <w:rtl/>
        </w:rPr>
      </w:pPr>
    </w:p>
    <w:p w14:paraId="0D3D8145" w14:textId="77777777" w:rsidR="00F56244" w:rsidRDefault="00F56244" w:rsidP="004E62D9">
      <w:pPr>
        <w:pStyle w:val="a3"/>
        <w:rPr>
          <w:rtl/>
        </w:rPr>
      </w:pPr>
    </w:p>
    <w:p w14:paraId="0B94F5EF" w14:textId="77777777" w:rsidR="00F56244" w:rsidRDefault="00F56244" w:rsidP="004E62D9">
      <w:pPr>
        <w:pStyle w:val="a3"/>
        <w:rPr>
          <w:rtl/>
        </w:rPr>
      </w:pPr>
    </w:p>
    <w:p w14:paraId="6CAB7856" w14:textId="77777777" w:rsidR="00F56244" w:rsidRDefault="00F56244" w:rsidP="004E62D9">
      <w:pPr>
        <w:pStyle w:val="a3"/>
        <w:rPr>
          <w:b/>
          <w:bCs/>
          <w:rtl/>
        </w:rPr>
      </w:pPr>
    </w:p>
    <w:p w14:paraId="5E36CAF6" w14:textId="77777777" w:rsidR="004E62D9" w:rsidRPr="00515113" w:rsidRDefault="004E62D9" w:rsidP="004E62D9">
      <w:pPr>
        <w:pStyle w:val="a3"/>
        <w:rPr>
          <w:b/>
          <w:bCs/>
          <w:rtl/>
        </w:rPr>
      </w:pPr>
      <w:r w:rsidRPr="00F56244">
        <w:rPr>
          <w:rFonts w:hint="cs"/>
          <w:b/>
          <w:bCs/>
          <w:highlight w:val="magenta"/>
          <w:rtl/>
        </w:rPr>
        <w:lastRenderedPageBreak/>
        <w:t>פס"ד דרומי</w:t>
      </w:r>
      <w:r>
        <w:rPr>
          <w:rFonts w:hint="cs"/>
          <w:b/>
          <w:bCs/>
          <w:rtl/>
        </w:rPr>
        <w:t xml:space="preserve"> (רשות)</w:t>
      </w:r>
    </w:p>
    <w:p w14:paraId="77152C89" w14:textId="1B7D996A" w:rsidR="004E62D9" w:rsidRDefault="004E62D9" w:rsidP="004E62D9">
      <w:pPr>
        <w:pStyle w:val="a3"/>
        <w:rPr>
          <w:rtl/>
        </w:rPr>
      </w:pPr>
      <w:r>
        <w:rPr>
          <w:rFonts w:hint="cs"/>
          <w:rtl/>
        </w:rPr>
        <w:t xml:space="preserve">המרצה אומר כי אין שום ספק שהסיטואציה בה דרומי הייתה מבאסת. לא היה ניתן לסמוך על המשטרה. המצב הוא עוד יותר מעצבן אם הולכים צעד אחד אחורה </w:t>
      </w:r>
      <w:r>
        <w:rPr>
          <w:rtl/>
        </w:rPr>
        <w:t>–</w:t>
      </w:r>
      <w:r>
        <w:rPr>
          <w:rFonts w:hint="cs"/>
          <w:rtl/>
        </w:rPr>
        <w:t xml:space="preserve"> גם האוכלוסייה שממנה יוצאים העבריינים, היא אוכלוסייה שהמדינה מזניחה </w:t>
      </w:r>
      <w:r>
        <w:rPr>
          <w:rtl/>
        </w:rPr>
        <w:t>–</w:t>
      </w:r>
      <w:r>
        <w:rPr>
          <w:rFonts w:hint="cs"/>
          <w:rtl/>
        </w:rPr>
        <w:t xml:space="preserve"> שמגדיל</w:t>
      </w:r>
      <w:r w:rsidR="00F56244">
        <w:rPr>
          <w:rFonts w:hint="cs"/>
          <w:rtl/>
        </w:rPr>
        <w:t>ה</w:t>
      </w:r>
      <w:r>
        <w:rPr>
          <w:rFonts w:hint="cs"/>
          <w:rtl/>
        </w:rPr>
        <w:t xml:space="preserve"> את הסיכויים לעבריינות (לא מצדיק). חידלון המדינה הוא עוד צעד אחד קדימה.</w:t>
      </w:r>
    </w:p>
    <w:p w14:paraId="025A7690" w14:textId="77777777" w:rsidR="004E62D9" w:rsidRDefault="004E62D9" w:rsidP="004E62D9">
      <w:pPr>
        <w:pStyle w:val="a3"/>
        <w:rPr>
          <w:rtl/>
        </w:rPr>
      </w:pPr>
      <w:r>
        <w:rPr>
          <w:rFonts w:hint="cs"/>
          <w:rtl/>
        </w:rPr>
        <w:t>תמותת הילדים בקרב הפזורה הבדואית היא פי 4 מהממוצע הכללי במדינה.</w:t>
      </w:r>
    </w:p>
    <w:p w14:paraId="63833047" w14:textId="77777777" w:rsidR="004E62D9" w:rsidRDefault="004E62D9" w:rsidP="004E62D9">
      <w:pPr>
        <w:pStyle w:val="a3"/>
        <w:rPr>
          <w:rtl/>
        </w:rPr>
      </w:pPr>
      <w:r>
        <w:rPr>
          <w:rFonts w:hint="cs"/>
          <w:rtl/>
        </w:rPr>
        <w:t>על פי החוק החדש של דרומי, לדעת המרצה דרומי לא היה מזוכה. עם זאת, אנו בשלב של "סעמק". המצב לא צריך להיגמר בנטילת חיים, והחוק לא צריך לאפשר זאת (לדעת המרצה).</w:t>
      </w:r>
    </w:p>
    <w:p w14:paraId="3ADFF5F4" w14:textId="77777777" w:rsidR="004E62D9" w:rsidRDefault="004E62D9" w:rsidP="004E62D9">
      <w:pPr>
        <w:pStyle w:val="a3"/>
        <w:rPr>
          <w:highlight w:val="yellow"/>
          <w:rtl/>
        </w:rPr>
      </w:pPr>
    </w:p>
    <w:p w14:paraId="3CEB5A2C" w14:textId="3C7346EF" w:rsidR="004E62D9" w:rsidRPr="00F56244" w:rsidRDefault="004E62D9" w:rsidP="00F56244">
      <w:pPr>
        <w:pStyle w:val="a3"/>
        <w:rPr>
          <w:color w:val="A6A6A6" w:themeColor="background1" w:themeShade="A6"/>
          <w:rtl/>
        </w:rPr>
      </w:pPr>
      <w:r w:rsidRPr="00F56244">
        <w:rPr>
          <w:rFonts w:hint="cs"/>
          <w:color w:val="A6A6A6" w:themeColor="background1" w:themeShade="A6"/>
          <w:rtl/>
        </w:rPr>
        <w:t xml:space="preserve">עלינו לקרוא את סייג ההגנה על מקום מגורים, ולהשוות בינו לבין סייג ההגנה העצמית </w:t>
      </w:r>
      <w:r w:rsidRPr="00F56244">
        <w:rPr>
          <w:color w:val="A6A6A6" w:themeColor="background1" w:themeShade="A6"/>
          <w:rtl/>
        </w:rPr>
        <w:t>–</w:t>
      </w:r>
      <w:r w:rsidRPr="00F56244">
        <w:rPr>
          <w:rFonts w:hint="cs"/>
          <w:color w:val="A6A6A6" w:themeColor="background1" w:themeShade="A6"/>
          <w:rtl/>
        </w:rPr>
        <w:t xml:space="preserve"> יש לשים לב להבדלים. </w:t>
      </w:r>
    </w:p>
    <w:p w14:paraId="2BEF1D3B" w14:textId="77777777" w:rsidR="004E62D9" w:rsidRDefault="004E62D9" w:rsidP="004E62D9">
      <w:pPr>
        <w:pStyle w:val="a3"/>
        <w:rPr>
          <w:rtl/>
        </w:rPr>
      </w:pPr>
    </w:p>
    <w:p w14:paraId="4D5B21F5" w14:textId="7AB80765" w:rsidR="00C91A54" w:rsidRDefault="004E62D9" w:rsidP="00C91A54">
      <w:pPr>
        <w:pStyle w:val="a3"/>
        <w:rPr>
          <w:rtl/>
        </w:rPr>
      </w:pPr>
      <w:r w:rsidRPr="00F56244">
        <w:rPr>
          <w:rFonts w:hint="cs"/>
          <w:b/>
          <w:bCs/>
          <w:highlight w:val="yellow"/>
          <w:u w:val="single"/>
          <w:rtl/>
        </w:rPr>
        <w:t>סייג הצורך</w:t>
      </w:r>
    </w:p>
    <w:p w14:paraId="53430E2A" w14:textId="3C328FA4" w:rsidR="004E62D9" w:rsidRPr="00C91A54" w:rsidRDefault="004E62D9" w:rsidP="004E62D9">
      <w:pPr>
        <w:pStyle w:val="a3"/>
        <w:rPr>
          <w:i/>
          <w:iCs/>
          <w:rtl/>
        </w:rPr>
      </w:pPr>
      <w:r w:rsidRPr="00C91A54">
        <w:rPr>
          <w:rFonts w:hint="cs"/>
          <w:i/>
          <w:iCs/>
          <w:rtl/>
        </w:rPr>
        <w:t xml:space="preserve">"לא יישא אדם באחריות פלילית למעשה שהיה </w:t>
      </w:r>
      <w:r w:rsidR="00081934" w:rsidRPr="00C91A54">
        <w:rPr>
          <w:rFonts w:hint="cs"/>
          <w:i/>
          <w:iCs/>
          <w:rtl/>
        </w:rPr>
        <w:t>ה</w:t>
      </w:r>
      <w:r w:rsidRPr="00C91A54">
        <w:rPr>
          <w:rFonts w:hint="cs"/>
          <w:i/>
          <w:iCs/>
          <w:rtl/>
        </w:rPr>
        <w:t>כרחי להצלת חייו, חירותו, גופו או רכושו שלו או של זוגתו מסכנה מוחשית הנובעת ממצב דברים נתון בשעת המעשה, ולא היה לו דרך אחרת לעשותו"</w:t>
      </w:r>
      <w:r w:rsidR="00081934" w:rsidRPr="00C91A54">
        <w:rPr>
          <w:rFonts w:hint="cs"/>
          <w:i/>
          <w:iCs/>
          <w:rtl/>
        </w:rPr>
        <w:t>.</w:t>
      </w:r>
    </w:p>
    <w:p w14:paraId="4E8334E1" w14:textId="77777777" w:rsidR="004E62D9" w:rsidRDefault="004E62D9" w:rsidP="004E62D9">
      <w:pPr>
        <w:pStyle w:val="a3"/>
        <w:rPr>
          <w:rtl/>
        </w:rPr>
      </w:pPr>
      <w:r>
        <w:rPr>
          <w:rFonts w:hint="cs"/>
          <w:rtl/>
        </w:rPr>
        <w:t>התנאים מעט שונים מאלו של הגנה עצמית:</w:t>
      </w:r>
    </w:p>
    <w:p w14:paraId="1A906A7E" w14:textId="3D242A8D" w:rsidR="004E62D9" w:rsidRDefault="004E62D9" w:rsidP="004E62D9">
      <w:pPr>
        <w:pStyle w:val="a3"/>
        <w:numPr>
          <w:ilvl w:val="0"/>
          <w:numId w:val="148"/>
        </w:numPr>
      </w:pPr>
      <w:r w:rsidRPr="00C91A54">
        <w:rPr>
          <w:rFonts w:hint="cs"/>
          <w:b/>
          <w:bCs/>
          <w:rtl/>
        </w:rPr>
        <w:t>דרישה למיידיות</w:t>
      </w:r>
      <w:r>
        <w:rPr>
          <w:rFonts w:hint="cs"/>
          <w:rtl/>
        </w:rPr>
        <w:t xml:space="preserve"> </w:t>
      </w:r>
      <w:r>
        <w:rPr>
          <w:rtl/>
        </w:rPr>
        <w:t>–</w:t>
      </w:r>
      <w:r>
        <w:rPr>
          <w:rFonts w:hint="cs"/>
          <w:rtl/>
        </w:rPr>
        <w:t xml:space="preserve"> המעשה צריך להיות דרוש באופן מיידי להצלת חיים, אבל הסכנה צריכה להיות מוחשית </w:t>
      </w:r>
      <w:r>
        <w:rPr>
          <w:rtl/>
        </w:rPr>
        <w:t>–</w:t>
      </w:r>
      <w:r>
        <w:rPr>
          <w:rFonts w:hint="cs"/>
          <w:rtl/>
        </w:rPr>
        <w:t xml:space="preserve"> לא מיידית. </w:t>
      </w:r>
      <w:r w:rsidRPr="00C91A54">
        <w:rPr>
          <w:rFonts w:hint="cs"/>
          <w:b/>
          <w:bCs/>
          <w:rtl/>
        </w:rPr>
        <w:t>לדוגמא</w:t>
      </w:r>
      <w:r>
        <w:rPr>
          <w:rFonts w:hint="cs"/>
          <w:rtl/>
        </w:rPr>
        <w:t xml:space="preserve"> </w:t>
      </w:r>
      <w:r>
        <w:rPr>
          <w:rtl/>
        </w:rPr>
        <w:t>–</w:t>
      </w:r>
      <w:r w:rsidR="00081934">
        <w:rPr>
          <w:rFonts w:hint="cs"/>
          <w:rtl/>
        </w:rPr>
        <w:t xml:space="preserve"> אם אני כרב חובל א</w:t>
      </w:r>
      <w:r>
        <w:rPr>
          <w:rFonts w:hint="cs"/>
          <w:rtl/>
        </w:rPr>
        <w:t xml:space="preserve">תקע בקרחון עוד מאה מטר אם אמשיך ישר </w:t>
      </w:r>
      <w:r>
        <w:rPr>
          <w:rtl/>
        </w:rPr>
        <w:t>–</w:t>
      </w:r>
      <w:r>
        <w:rPr>
          <w:rFonts w:hint="cs"/>
          <w:rtl/>
        </w:rPr>
        <w:t xml:space="preserve"> וכשאני שובר את ההגנה אני דורס דייג, הסכנה היא מוחשית ולא מיידית, אך הפעולה להצלת החיים של האנשים על הספינה צריכה לה</w:t>
      </w:r>
      <w:r w:rsidR="00081934">
        <w:rPr>
          <w:rFonts w:hint="cs"/>
          <w:rtl/>
        </w:rPr>
        <w:t>י</w:t>
      </w:r>
      <w:r>
        <w:rPr>
          <w:rFonts w:hint="cs"/>
          <w:rtl/>
        </w:rPr>
        <w:t>עשות באופן מיידי.</w:t>
      </w:r>
    </w:p>
    <w:p w14:paraId="31521394" w14:textId="68A319FE" w:rsidR="004E62D9" w:rsidRDefault="004E62D9" w:rsidP="004E62D9">
      <w:pPr>
        <w:pStyle w:val="a3"/>
        <w:numPr>
          <w:ilvl w:val="0"/>
          <w:numId w:val="148"/>
        </w:numPr>
      </w:pPr>
      <w:r>
        <w:rPr>
          <w:rFonts w:hint="cs"/>
          <w:rtl/>
        </w:rPr>
        <w:t xml:space="preserve">ההבדל בין הגנה עצמית לצורך, זה שבהגנה עצמית הסכנה נובעת בתוקפן, וכאן </w:t>
      </w:r>
      <w:r w:rsidRPr="00C91A54">
        <w:rPr>
          <w:rFonts w:hint="cs"/>
          <w:b/>
          <w:bCs/>
          <w:rtl/>
        </w:rPr>
        <w:t>הסכנה נובעת ממצב דברים</w:t>
      </w:r>
      <w:r w:rsidR="00FC1807">
        <w:rPr>
          <w:rFonts w:hint="cs"/>
          <w:rtl/>
        </w:rPr>
        <w:t>.</w:t>
      </w:r>
    </w:p>
    <w:p w14:paraId="34C5EA43" w14:textId="77777777" w:rsidR="004E62D9" w:rsidRDefault="004E62D9" w:rsidP="004E62D9">
      <w:pPr>
        <w:pStyle w:val="a3"/>
        <w:numPr>
          <w:ilvl w:val="0"/>
          <w:numId w:val="148"/>
        </w:numPr>
      </w:pPr>
      <w:r>
        <w:rPr>
          <w:rFonts w:hint="cs"/>
          <w:rtl/>
        </w:rPr>
        <w:t>מה זה "</w:t>
      </w:r>
      <w:r w:rsidRPr="00B805C0">
        <w:rPr>
          <w:rFonts w:hint="cs"/>
          <w:b/>
          <w:bCs/>
          <w:rtl/>
        </w:rPr>
        <w:t>לא הייתה דרך אחרת לעשותו</w:t>
      </w:r>
      <w:r>
        <w:rPr>
          <w:rFonts w:hint="cs"/>
          <w:rtl/>
        </w:rPr>
        <w:t xml:space="preserve">"? פרשנות מצרה תגיד שאלו רק מצבים של אילוץ </w:t>
      </w:r>
      <w:r>
        <w:rPr>
          <w:rtl/>
        </w:rPr>
        <w:t>–</w:t>
      </w:r>
      <w:r>
        <w:rPr>
          <w:rFonts w:hint="cs"/>
          <w:rtl/>
        </w:rPr>
        <w:t xml:space="preserve"> אין ברירה אחרת. פרשנות מקלה יותר, תבוא ותגיד שדיי בכך שזה הרע במיעוטו. במאזן הדברים </w:t>
      </w:r>
      <w:r>
        <w:rPr>
          <w:rtl/>
        </w:rPr>
        <w:t>–</w:t>
      </w:r>
      <w:r>
        <w:rPr>
          <w:rFonts w:hint="cs"/>
          <w:rtl/>
        </w:rPr>
        <w:t xml:space="preserve"> הנזק קטן יותר מהמעשה שעושה האדם ביחס לנזק שיגרם אם הוא לא יעשה.</w:t>
      </w:r>
    </w:p>
    <w:p w14:paraId="27B8C97C" w14:textId="77777777" w:rsidR="004E62D9" w:rsidRDefault="004E62D9" w:rsidP="004E62D9">
      <w:pPr>
        <w:pStyle w:val="a3"/>
        <w:ind w:left="360"/>
        <w:rPr>
          <w:rtl/>
        </w:rPr>
      </w:pPr>
      <w:r w:rsidRPr="00C91A54">
        <w:rPr>
          <w:rFonts w:hint="cs"/>
          <w:b/>
          <w:bCs/>
          <w:rtl/>
        </w:rPr>
        <w:t xml:space="preserve">הפרשנות המקובלת כיום היא לפרשנות המקלה יותר </w:t>
      </w:r>
      <w:r w:rsidRPr="00C91A54">
        <w:rPr>
          <w:b/>
          <w:bCs/>
          <w:rtl/>
        </w:rPr>
        <w:t>–</w:t>
      </w:r>
      <w:r w:rsidRPr="00C91A54">
        <w:rPr>
          <w:rFonts w:hint="cs"/>
          <w:b/>
          <w:bCs/>
          <w:rtl/>
        </w:rPr>
        <w:t xml:space="preserve"> די בכך שזה הרע במיעוטו</w:t>
      </w:r>
      <w:r>
        <w:rPr>
          <w:rFonts w:hint="cs"/>
          <w:rtl/>
        </w:rPr>
        <w:t xml:space="preserve">. </w:t>
      </w:r>
    </w:p>
    <w:p w14:paraId="4445A7E8" w14:textId="7E78B63F" w:rsidR="00FC1807" w:rsidRDefault="004E62D9" w:rsidP="00C91A54">
      <w:pPr>
        <w:pStyle w:val="a3"/>
        <w:numPr>
          <w:ilvl w:val="0"/>
          <w:numId w:val="148"/>
        </w:numPr>
      </w:pPr>
      <w:r>
        <w:rPr>
          <w:rFonts w:hint="cs"/>
          <w:rtl/>
        </w:rPr>
        <w:t>הפרשנות המקלה מאוזנת, בגלל שהסייג קם רק כאשר יש סכנה מוחשית לפגיעה חמורה.</w:t>
      </w:r>
    </w:p>
    <w:p w14:paraId="2EEAD0DE" w14:textId="77777777" w:rsidR="004E62D9" w:rsidRDefault="004E62D9" w:rsidP="004E62D9">
      <w:pPr>
        <w:pStyle w:val="a3"/>
        <w:rPr>
          <w:rtl/>
        </w:rPr>
      </w:pPr>
    </w:p>
    <w:p w14:paraId="015BACFE" w14:textId="77777777" w:rsidR="004E62D9" w:rsidRDefault="004E62D9" w:rsidP="004E62D9">
      <w:pPr>
        <w:pStyle w:val="a3"/>
        <w:rPr>
          <w:rtl/>
        </w:rPr>
      </w:pPr>
      <w:r w:rsidRPr="00F56244">
        <w:rPr>
          <w:rFonts w:hint="cs"/>
          <w:b/>
          <w:bCs/>
          <w:highlight w:val="yellow"/>
          <w:u w:val="single"/>
          <w:rtl/>
        </w:rPr>
        <w:t>סייג הכורח</w:t>
      </w:r>
    </w:p>
    <w:p w14:paraId="01C0C4B3" w14:textId="77777777" w:rsidR="00C91A54" w:rsidRDefault="004E62D9" w:rsidP="00C91A54">
      <w:pPr>
        <w:pStyle w:val="a3"/>
        <w:rPr>
          <w:rFonts w:cs="Arial"/>
          <w:i/>
          <w:iCs/>
          <w:rtl/>
        </w:rPr>
      </w:pPr>
      <w:r w:rsidRPr="00C91A54">
        <w:rPr>
          <w:rFonts w:hint="cs"/>
          <w:highlight w:val="lightGray"/>
          <w:rtl/>
        </w:rPr>
        <w:t xml:space="preserve">34 </w:t>
      </w:r>
      <w:r w:rsidR="00FC1807" w:rsidRPr="00C91A54">
        <w:rPr>
          <w:rFonts w:hint="cs"/>
          <w:highlight w:val="lightGray"/>
          <w:rtl/>
        </w:rPr>
        <w:t>י</w:t>
      </w:r>
      <w:r w:rsidRPr="00C91A54">
        <w:rPr>
          <w:rFonts w:hint="cs"/>
          <w:highlight w:val="lightGray"/>
          <w:rtl/>
        </w:rPr>
        <w:t>ב</w:t>
      </w:r>
      <w:r>
        <w:rPr>
          <w:rtl/>
        </w:rPr>
        <w:t>–</w:t>
      </w:r>
      <w:r>
        <w:rPr>
          <w:rFonts w:hint="cs"/>
          <w:rtl/>
        </w:rPr>
        <w:t xml:space="preserve"> </w:t>
      </w:r>
      <w:r w:rsidRPr="00C91A54">
        <w:rPr>
          <w:rFonts w:hint="cs"/>
          <w:i/>
          <w:iCs/>
          <w:rtl/>
        </w:rPr>
        <w:t>"</w:t>
      </w:r>
      <w:r w:rsidR="00FC1807" w:rsidRPr="00C91A54">
        <w:rPr>
          <w:rFonts w:hint="cs"/>
          <w:i/>
          <w:iCs/>
          <w:rtl/>
        </w:rPr>
        <w:t xml:space="preserve"> </w:t>
      </w:r>
      <w:r w:rsidR="00FC1807" w:rsidRPr="00C91A54">
        <w:rPr>
          <w:rFonts w:cs="Arial" w:hint="cs"/>
          <w:i/>
          <w:iCs/>
          <w:rtl/>
        </w:rPr>
        <w:t>לא</w:t>
      </w:r>
      <w:r w:rsidR="00FC1807" w:rsidRPr="00C91A54">
        <w:rPr>
          <w:rFonts w:cs="Arial"/>
          <w:i/>
          <w:iCs/>
          <w:rtl/>
        </w:rPr>
        <w:t xml:space="preserve"> </w:t>
      </w:r>
      <w:r w:rsidR="00FC1807" w:rsidRPr="00C91A54">
        <w:rPr>
          <w:rFonts w:cs="Arial" w:hint="cs"/>
          <w:i/>
          <w:iCs/>
          <w:rtl/>
        </w:rPr>
        <w:t>יישא</w:t>
      </w:r>
      <w:r w:rsidR="00FC1807" w:rsidRPr="00C91A54">
        <w:rPr>
          <w:rFonts w:cs="Arial"/>
          <w:i/>
          <w:iCs/>
          <w:rtl/>
        </w:rPr>
        <w:t xml:space="preserve"> </w:t>
      </w:r>
      <w:r w:rsidR="00FC1807" w:rsidRPr="00C91A54">
        <w:rPr>
          <w:rFonts w:cs="Arial" w:hint="cs"/>
          <w:i/>
          <w:iCs/>
          <w:rtl/>
        </w:rPr>
        <w:t>אדם</w:t>
      </w:r>
      <w:r w:rsidR="00FC1807" w:rsidRPr="00C91A54">
        <w:rPr>
          <w:rFonts w:cs="Arial"/>
          <w:i/>
          <w:iCs/>
          <w:rtl/>
        </w:rPr>
        <w:t xml:space="preserve"> </w:t>
      </w:r>
      <w:r w:rsidR="00FC1807" w:rsidRPr="00C91A54">
        <w:rPr>
          <w:rFonts w:cs="Arial" w:hint="cs"/>
          <w:i/>
          <w:iCs/>
          <w:rtl/>
        </w:rPr>
        <w:t>באחריות</w:t>
      </w:r>
      <w:r w:rsidR="00FC1807" w:rsidRPr="00C91A54">
        <w:rPr>
          <w:rFonts w:cs="Arial"/>
          <w:i/>
          <w:iCs/>
          <w:rtl/>
        </w:rPr>
        <w:t xml:space="preserve"> </w:t>
      </w:r>
      <w:r w:rsidR="00FC1807" w:rsidRPr="00C91A54">
        <w:rPr>
          <w:rFonts w:cs="Arial" w:hint="cs"/>
          <w:i/>
          <w:iCs/>
          <w:rtl/>
        </w:rPr>
        <w:t>פלילית</w:t>
      </w:r>
      <w:r w:rsidR="00FC1807" w:rsidRPr="00C91A54">
        <w:rPr>
          <w:rFonts w:cs="Arial"/>
          <w:i/>
          <w:iCs/>
          <w:rtl/>
        </w:rPr>
        <w:t xml:space="preserve"> </w:t>
      </w:r>
      <w:r w:rsidR="00FC1807" w:rsidRPr="00C91A54">
        <w:rPr>
          <w:rFonts w:cs="Arial" w:hint="cs"/>
          <w:i/>
          <w:iCs/>
          <w:rtl/>
        </w:rPr>
        <w:t>למעשה</w:t>
      </w:r>
      <w:r w:rsidR="00FC1807" w:rsidRPr="00C91A54">
        <w:rPr>
          <w:rFonts w:cs="Arial"/>
          <w:i/>
          <w:iCs/>
          <w:rtl/>
        </w:rPr>
        <w:t xml:space="preserve"> </w:t>
      </w:r>
      <w:r w:rsidR="00FC1807" w:rsidRPr="00C91A54">
        <w:rPr>
          <w:rFonts w:cs="Arial" w:hint="cs"/>
          <w:i/>
          <w:iCs/>
          <w:rtl/>
        </w:rPr>
        <w:t>שנצטווה</w:t>
      </w:r>
      <w:r w:rsidR="00FC1807" w:rsidRPr="00C91A54">
        <w:rPr>
          <w:rFonts w:cs="Arial"/>
          <w:i/>
          <w:iCs/>
          <w:rtl/>
        </w:rPr>
        <w:t xml:space="preserve"> </w:t>
      </w:r>
      <w:r w:rsidR="00FC1807" w:rsidRPr="00C91A54">
        <w:rPr>
          <w:rFonts w:cs="Arial" w:hint="cs"/>
          <w:i/>
          <w:iCs/>
          <w:rtl/>
        </w:rPr>
        <w:t>לעשותו</w:t>
      </w:r>
      <w:r w:rsidR="00FC1807" w:rsidRPr="00C91A54">
        <w:rPr>
          <w:rFonts w:cs="Arial"/>
          <w:i/>
          <w:iCs/>
          <w:rtl/>
        </w:rPr>
        <w:t xml:space="preserve"> </w:t>
      </w:r>
      <w:r w:rsidR="00FC1807" w:rsidRPr="00C91A54">
        <w:rPr>
          <w:rFonts w:cs="Arial" w:hint="cs"/>
          <w:i/>
          <w:iCs/>
          <w:rtl/>
        </w:rPr>
        <w:t>תוך</w:t>
      </w:r>
      <w:r w:rsidR="00FC1807" w:rsidRPr="00C91A54">
        <w:rPr>
          <w:rFonts w:cs="Arial"/>
          <w:i/>
          <w:iCs/>
          <w:rtl/>
        </w:rPr>
        <w:t xml:space="preserve"> </w:t>
      </w:r>
      <w:r w:rsidR="00FC1807" w:rsidRPr="00C91A54">
        <w:rPr>
          <w:rFonts w:cs="Arial" w:hint="cs"/>
          <w:i/>
          <w:iCs/>
          <w:rtl/>
        </w:rPr>
        <w:t>איום</w:t>
      </w:r>
      <w:r w:rsidR="00FC1807" w:rsidRPr="00C91A54">
        <w:rPr>
          <w:rFonts w:cs="Arial"/>
          <w:i/>
          <w:iCs/>
          <w:rtl/>
        </w:rPr>
        <w:t xml:space="preserve"> </w:t>
      </w:r>
      <w:r w:rsidR="00FC1807" w:rsidRPr="00C91A54">
        <w:rPr>
          <w:rFonts w:cs="Arial" w:hint="cs"/>
          <w:i/>
          <w:iCs/>
          <w:rtl/>
        </w:rPr>
        <w:t>שנשקפה</w:t>
      </w:r>
      <w:r w:rsidR="00FC1807" w:rsidRPr="00C91A54">
        <w:rPr>
          <w:rFonts w:cs="Arial"/>
          <w:i/>
          <w:iCs/>
          <w:rtl/>
        </w:rPr>
        <w:t xml:space="preserve"> </w:t>
      </w:r>
      <w:r w:rsidR="00FC1807" w:rsidRPr="00C91A54">
        <w:rPr>
          <w:rFonts w:cs="Arial" w:hint="cs"/>
          <w:i/>
          <w:iCs/>
          <w:rtl/>
        </w:rPr>
        <w:t>ממנו</w:t>
      </w:r>
      <w:r w:rsidR="00FC1807" w:rsidRPr="00C91A54">
        <w:rPr>
          <w:rFonts w:cs="Arial"/>
          <w:i/>
          <w:iCs/>
          <w:rtl/>
        </w:rPr>
        <w:t xml:space="preserve"> </w:t>
      </w:r>
      <w:r w:rsidR="00FC1807" w:rsidRPr="00C91A54">
        <w:rPr>
          <w:rFonts w:cs="Arial" w:hint="cs"/>
          <w:i/>
          <w:iCs/>
          <w:rtl/>
        </w:rPr>
        <w:t>סכנה</w:t>
      </w:r>
      <w:r w:rsidR="00FC1807" w:rsidRPr="00C91A54">
        <w:rPr>
          <w:rFonts w:cs="Arial"/>
          <w:i/>
          <w:iCs/>
          <w:rtl/>
        </w:rPr>
        <w:t xml:space="preserve"> </w:t>
      </w:r>
    </w:p>
    <w:p w14:paraId="5BB1BFE8" w14:textId="77777777" w:rsidR="00C91A54" w:rsidRDefault="00C91A54" w:rsidP="00C91A54">
      <w:pPr>
        <w:pStyle w:val="a3"/>
        <w:rPr>
          <w:rFonts w:cs="Arial"/>
          <w:i/>
          <w:iCs/>
          <w:rtl/>
        </w:rPr>
      </w:pPr>
      <w:r>
        <w:rPr>
          <w:rFonts w:cs="Arial" w:hint="cs"/>
          <w:i/>
          <w:iCs/>
          <w:rtl/>
        </w:rPr>
        <w:t xml:space="preserve">             </w:t>
      </w:r>
      <w:r w:rsidR="00FC1807" w:rsidRPr="00C91A54">
        <w:rPr>
          <w:rFonts w:cs="Arial" w:hint="cs"/>
          <w:i/>
          <w:iCs/>
          <w:rtl/>
        </w:rPr>
        <w:t>מוחשית</w:t>
      </w:r>
      <w:r w:rsidR="00FC1807" w:rsidRPr="00C91A54">
        <w:rPr>
          <w:rFonts w:cs="Arial"/>
          <w:i/>
          <w:iCs/>
          <w:rtl/>
        </w:rPr>
        <w:t xml:space="preserve"> </w:t>
      </w:r>
      <w:r w:rsidR="00FC1807" w:rsidRPr="00C91A54">
        <w:rPr>
          <w:rFonts w:cs="Arial" w:hint="cs"/>
          <w:i/>
          <w:iCs/>
          <w:rtl/>
        </w:rPr>
        <w:t>של</w:t>
      </w:r>
      <w:r w:rsidR="00FC1807" w:rsidRPr="00C91A54">
        <w:rPr>
          <w:rFonts w:cs="Arial"/>
          <w:i/>
          <w:iCs/>
          <w:rtl/>
        </w:rPr>
        <w:t xml:space="preserve"> </w:t>
      </w:r>
      <w:r w:rsidR="00FC1807" w:rsidRPr="00C91A54">
        <w:rPr>
          <w:rFonts w:cs="Arial" w:hint="cs"/>
          <w:i/>
          <w:iCs/>
          <w:rtl/>
        </w:rPr>
        <w:t>פגיעה</w:t>
      </w:r>
      <w:r w:rsidR="00FC1807" w:rsidRPr="00C91A54">
        <w:rPr>
          <w:rFonts w:cs="Arial"/>
          <w:i/>
          <w:iCs/>
          <w:rtl/>
        </w:rPr>
        <w:t xml:space="preserve"> </w:t>
      </w:r>
      <w:r w:rsidR="00FC1807" w:rsidRPr="00C91A54">
        <w:rPr>
          <w:rFonts w:cs="Arial" w:hint="cs"/>
          <w:i/>
          <w:iCs/>
          <w:rtl/>
        </w:rPr>
        <w:t>חמורה</w:t>
      </w:r>
      <w:r w:rsidR="00FC1807" w:rsidRPr="00C91A54">
        <w:rPr>
          <w:rFonts w:cs="Arial"/>
          <w:i/>
          <w:iCs/>
          <w:rtl/>
        </w:rPr>
        <w:t xml:space="preserve"> </w:t>
      </w:r>
      <w:r w:rsidR="00FC1807" w:rsidRPr="00C91A54">
        <w:rPr>
          <w:rFonts w:cs="Arial" w:hint="cs"/>
          <w:i/>
          <w:iCs/>
          <w:rtl/>
        </w:rPr>
        <w:t>בחייו</w:t>
      </w:r>
      <w:r w:rsidR="00FC1807" w:rsidRPr="00C91A54">
        <w:rPr>
          <w:rFonts w:cs="Arial"/>
          <w:i/>
          <w:iCs/>
          <w:rtl/>
        </w:rPr>
        <w:t xml:space="preserve">, </w:t>
      </w:r>
      <w:r w:rsidR="00FC1807" w:rsidRPr="00C91A54">
        <w:rPr>
          <w:rFonts w:cs="Arial" w:hint="cs"/>
          <w:i/>
          <w:iCs/>
          <w:rtl/>
        </w:rPr>
        <w:t>בחירותו</w:t>
      </w:r>
      <w:r w:rsidR="00FC1807" w:rsidRPr="00C91A54">
        <w:rPr>
          <w:rFonts w:cs="Arial"/>
          <w:i/>
          <w:iCs/>
          <w:rtl/>
        </w:rPr>
        <w:t xml:space="preserve">, </w:t>
      </w:r>
      <w:r w:rsidR="00FC1807" w:rsidRPr="00C91A54">
        <w:rPr>
          <w:rFonts w:cs="Arial" w:hint="cs"/>
          <w:i/>
          <w:iCs/>
          <w:rtl/>
        </w:rPr>
        <w:t>בגופו</w:t>
      </w:r>
      <w:r w:rsidR="00FC1807" w:rsidRPr="00C91A54">
        <w:rPr>
          <w:rFonts w:cs="Arial"/>
          <w:i/>
          <w:iCs/>
          <w:rtl/>
        </w:rPr>
        <w:t xml:space="preserve"> </w:t>
      </w:r>
      <w:r w:rsidR="00FC1807" w:rsidRPr="00C91A54">
        <w:rPr>
          <w:rFonts w:cs="Arial" w:hint="cs"/>
          <w:i/>
          <w:iCs/>
          <w:rtl/>
        </w:rPr>
        <w:t>או</w:t>
      </w:r>
      <w:r w:rsidR="00FC1807" w:rsidRPr="00C91A54">
        <w:rPr>
          <w:rFonts w:cs="Arial"/>
          <w:i/>
          <w:iCs/>
          <w:rtl/>
        </w:rPr>
        <w:t xml:space="preserve"> </w:t>
      </w:r>
      <w:r w:rsidR="00FC1807" w:rsidRPr="00C91A54">
        <w:rPr>
          <w:rFonts w:cs="Arial" w:hint="cs"/>
          <w:i/>
          <w:iCs/>
          <w:rtl/>
        </w:rPr>
        <w:t>ברכושו</w:t>
      </w:r>
      <w:r w:rsidR="00FC1807" w:rsidRPr="00C91A54">
        <w:rPr>
          <w:rFonts w:cs="Arial"/>
          <w:i/>
          <w:iCs/>
          <w:rtl/>
        </w:rPr>
        <w:t xml:space="preserve">, </w:t>
      </w:r>
      <w:r w:rsidR="00FC1807" w:rsidRPr="00C91A54">
        <w:rPr>
          <w:rFonts w:cs="Arial" w:hint="cs"/>
          <w:i/>
          <w:iCs/>
          <w:rtl/>
        </w:rPr>
        <w:t>שלו</w:t>
      </w:r>
      <w:r w:rsidR="00FC1807" w:rsidRPr="00C91A54">
        <w:rPr>
          <w:rFonts w:cs="Arial"/>
          <w:i/>
          <w:iCs/>
          <w:rtl/>
        </w:rPr>
        <w:t xml:space="preserve"> </w:t>
      </w:r>
      <w:r w:rsidR="00FC1807" w:rsidRPr="00C91A54">
        <w:rPr>
          <w:rFonts w:cs="Arial" w:hint="cs"/>
          <w:i/>
          <w:iCs/>
          <w:rtl/>
        </w:rPr>
        <w:t>או</w:t>
      </w:r>
      <w:r w:rsidR="00FC1807" w:rsidRPr="00C91A54">
        <w:rPr>
          <w:rFonts w:cs="Arial"/>
          <w:i/>
          <w:iCs/>
          <w:rtl/>
        </w:rPr>
        <w:t xml:space="preserve"> </w:t>
      </w:r>
      <w:r w:rsidR="00FC1807" w:rsidRPr="00C91A54">
        <w:rPr>
          <w:rFonts w:cs="Arial" w:hint="cs"/>
          <w:i/>
          <w:iCs/>
          <w:rtl/>
        </w:rPr>
        <w:t>של</w:t>
      </w:r>
      <w:r w:rsidR="00FC1807" w:rsidRPr="00C91A54">
        <w:rPr>
          <w:rFonts w:cs="Arial"/>
          <w:i/>
          <w:iCs/>
          <w:rtl/>
        </w:rPr>
        <w:t xml:space="preserve"> </w:t>
      </w:r>
      <w:r w:rsidR="00FC1807" w:rsidRPr="00C91A54">
        <w:rPr>
          <w:rFonts w:cs="Arial" w:hint="cs"/>
          <w:i/>
          <w:iCs/>
          <w:rtl/>
        </w:rPr>
        <w:t>זולתו</w:t>
      </w:r>
      <w:r w:rsidR="00FC1807" w:rsidRPr="00C91A54">
        <w:rPr>
          <w:rFonts w:cs="Arial"/>
          <w:i/>
          <w:iCs/>
          <w:rtl/>
        </w:rPr>
        <w:t xml:space="preserve">, </w:t>
      </w:r>
      <w:r w:rsidR="00FC1807" w:rsidRPr="00C91A54">
        <w:rPr>
          <w:rFonts w:cs="Arial" w:hint="cs"/>
          <w:i/>
          <w:iCs/>
          <w:rtl/>
        </w:rPr>
        <w:t>ושאנוס</w:t>
      </w:r>
      <w:r w:rsidR="00FC1807" w:rsidRPr="00C91A54">
        <w:rPr>
          <w:rFonts w:cs="Arial"/>
          <w:i/>
          <w:iCs/>
          <w:rtl/>
        </w:rPr>
        <w:t xml:space="preserve"> </w:t>
      </w:r>
      <w:r w:rsidR="00FC1807" w:rsidRPr="00C91A54">
        <w:rPr>
          <w:rFonts w:cs="Arial" w:hint="cs"/>
          <w:i/>
          <w:iCs/>
          <w:rtl/>
        </w:rPr>
        <w:t>היה</w:t>
      </w:r>
      <w:r w:rsidR="00FC1807" w:rsidRPr="00C91A54">
        <w:rPr>
          <w:rFonts w:cs="Arial"/>
          <w:i/>
          <w:iCs/>
          <w:rtl/>
        </w:rPr>
        <w:t xml:space="preserve"> </w:t>
      </w:r>
    </w:p>
    <w:p w14:paraId="350845AB" w14:textId="46B45050" w:rsidR="004E62D9" w:rsidRPr="00C91A54" w:rsidRDefault="00C91A54" w:rsidP="00C91A54">
      <w:pPr>
        <w:pStyle w:val="a3"/>
        <w:rPr>
          <w:i/>
          <w:iCs/>
          <w:rtl/>
        </w:rPr>
      </w:pPr>
      <w:r>
        <w:rPr>
          <w:rFonts w:cs="Arial" w:hint="cs"/>
          <w:i/>
          <w:iCs/>
          <w:rtl/>
        </w:rPr>
        <w:t xml:space="preserve">             </w:t>
      </w:r>
      <w:r w:rsidR="00FC1807" w:rsidRPr="00C91A54">
        <w:rPr>
          <w:rFonts w:cs="Arial" w:hint="cs"/>
          <w:i/>
          <w:iCs/>
          <w:rtl/>
        </w:rPr>
        <w:t>לעשותו</w:t>
      </w:r>
      <w:r w:rsidR="00FC1807" w:rsidRPr="00C91A54">
        <w:rPr>
          <w:rFonts w:cs="Arial"/>
          <w:i/>
          <w:iCs/>
          <w:rtl/>
        </w:rPr>
        <w:t xml:space="preserve"> </w:t>
      </w:r>
      <w:r w:rsidR="00FC1807" w:rsidRPr="00C91A54">
        <w:rPr>
          <w:rFonts w:cs="Arial" w:hint="cs"/>
          <w:i/>
          <w:iCs/>
          <w:rtl/>
        </w:rPr>
        <w:t>עקב</w:t>
      </w:r>
      <w:r w:rsidR="00FC1807" w:rsidRPr="00C91A54">
        <w:rPr>
          <w:rFonts w:cs="Arial"/>
          <w:i/>
          <w:iCs/>
          <w:rtl/>
        </w:rPr>
        <w:t xml:space="preserve"> </w:t>
      </w:r>
      <w:r w:rsidR="00FC1807" w:rsidRPr="00C91A54">
        <w:rPr>
          <w:rFonts w:cs="Arial" w:hint="cs"/>
          <w:i/>
          <w:iCs/>
          <w:rtl/>
        </w:rPr>
        <w:t>כך</w:t>
      </w:r>
      <w:r w:rsidR="00FC1807" w:rsidRPr="00C91A54">
        <w:rPr>
          <w:rFonts w:cs="Arial"/>
          <w:i/>
          <w:iCs/>
          <w:rtl/>
        </w:rPr>
        <w:t>.</w:t>
      </w:r>
      <w:r w:rsidR="00FC1807" w:rsidRPr="00C91A54">
        <w:rPr>
          <w:rFonts w:hint="cs"/>
          <w:i/>
          <w:iCs/>
          <w:rtl/>
        </w:rPr>
        <w:t>"</w:t>
      </w:r>
    </w:p>
    <w:p w14:paraId="0E79E628" w14:textId="77777777" w:rsidR="00C91A54" w:rsidRDefault="004E62D9" w:rsidP="004E62D9">
      <w:pPr>
        <w:pStyle w:val="a3"/>
        <w:rPr>
          <w:rFonts w:cs="Arial"/>
          <w:i/>
          <w:iCs/>
          <w:rtl/>
        </w:rPr>
      </w:pPr>
      <w:r w:rsidRPr="00C91A54">
        <w:rPr>
          <w:rFonts w:hint="cs"/>
          <w:highlight w:val="lightGray"/>
          <w:rtl/>
        </w:rPr>
        <w:t>34 טז</w:t>
      </w:r>
      <w:r>
        <w:rPr>
          <w:rFonts w:hint="cs"/>
          <w:rtl/>
        </w:rPr>
        <w:t xml:space="preserve"> - </w:t>
      </w:r>
      <w:r w:rsidR="00FC1807" w:rsidRPr="00C91A54">
        <w:rPr>
          <w:rFonts w:hint="cs"/>
          <w:i/>
          <w:iCs/>
          <w:rtl/>
        </w:rPr>
        <w:t>"</w:t>
      </w:r>
      <w:r w:rsidR="00FC1807" w:rsidRPr="00C91A54">
        <w:rPr>
          <w:rFonts w:cs="Arial" w:hint="cs"/>
          <w:i/>
          <w:iCs/>
          <w:rtl/>
        </w:rPr>
        <w:t>הוראות</w:t>
      </w:r>
      <w:r w:rsidR="00FC1807" w:rsidRPr="00C91A54">
        <w:rPr>
          <w:rFonts w:cs="Arial"/>
          <w:i/>
          <w:iCs/>
          <w:rtl/>
        </w:rPr>
        <w:t xml:space="preserve"> </w:t>
      </w:r>
      <w:r w:rsidR="00FC1807" w:rsidRPr="00C91A54">
        <w:rPr>
          <w:rFonts w:cs="Arial" w:hint="cs"/>
          <w:i/>
          <w:iCs/>
          <w:rtl/>
        </w:rPr>
        <w:t>סעיפים</w:t>
      </w:r>
      <w:r w:rsidR="00FC1807" w:rsidRPr="00C91A54">
        <w:rPr>
          <w:rFonts w:cs="Arial"/>
          <w:i/>
          <w:iCs/>
          <w:rtl/>
        </w:rPr>
        <w:t xml:space="preserve"> 34</w:t>
      </w:r>
      <w:r w:rsidR="00FC1807" w:rsidRPr="00C91A54">
        <w:rPr>
          <w:rFonts w:cs="Arial" w:hint="cs"/>
          <w:i/>
          <w:iCs/>
          <w:rtl/>
        </w:rPr>
        <w:t>י</w:t>
      </w:r>
      <w:r w:rsidR="00FC1807" w:rsidRPr="00C91A54">
        <w:rPr>
          <w:rFonts w:cs="Arial"/>
          <w:i/>
          <w:iCs/>
          <w:rtl/>
        </w:rPr>
        <w:t>, 34</w:t>
      </w:r>
      <w:r w:rsidR="00FC1807" w:rsidRPr="00C91A54">
        <w:rPr>
          <w:rFonts w:cs="Arial" w:hint="cs"/>
          <w:i/>
          <w:iCs/>
          <w:rtl/>
        </w:rPr>
        <w:t>יא</w:t>
      </w:r>
      <w:r w:rsidR="00FC1807" w:rsidRPr="00C91A54">
        <w:rPr>
          <w:rFonts w:cs="Arial"/>
          <w:i/>
          <w:iCs/>
          <w:rtl/>
        </w:rPr>
        <w:t xml:space="preserve"> </w:t>
      </w:r>
      <w:r w:rsidR="00FC1807" w:rsidRPr="00C91A54">
        <w:rPr>
          <w:rFonts w:cs="Arial" w:hint="cs"/>
          <w:i/>
          <w:iCs/>
          <w:rtl/>
        </w:rPr>
        <w:t>ו</w:t>
      </w:r>
      <w:r w:rsidR="00FC1807" w:rsidRPr="00C91A54">
        <w:rPr>
          <w:rFonts w:cs="Arial"/>
          <w:i/>
          <w:iCs/>
          <w:rtl/>
        </w:rPr>
        <w:t>-34</w:t>
      </w:r>
      <w:r w:rsidR="00FC1807" w:rsidRPr="00C91A54">
        <w:rPr>
          <w:rFonts w:cs="Arial" w:hint="cs"/>
          <w:i/>
          <w:iCs/>
          <w:rtl/>
        </w:rPr>
        <w:t>יב</w:t>
      </w:r>
      <w:r w:rsidR="00FC1807" w:rsidRPr="00C91A54">
        <w:rPr>
          <w:rFonts w:cs="Arial"/>
          <w:i/>
          <w:iCs/>
          <w:rtl/>
        </w:rPr>
        <w:t xml:space="preserve"> </w:t>
      </w:r>
      <w:r w:rsidR="00FC1807" w:rsidRPr="00C91A54">
        <w:rPr>
          <w:rFonts w:cs="Arial" w:hint="cs"/>
          <w:i/>
          <w:iCs/>
          <w:rtl/>
        </w:rPr>
        <w:t>לא</w:t>
      </w:r>
      <w:r w:rsidR="00FC1807" w:rsidRPr="00C91A54">
        <w:rPr>
          <w:rFonts w:cs="Arial"/>
          <w:i/>
          <w:iCs/>
          <w:rtl/>
        </w:rPr>
        <w:t xml:space="preserve"> </w:t>
      </w:r>
      <w:r w:rsidR="00FC1807" w:rsidRPr="00C91A54">
        <w:rPr>
          <w:rFonts w:cs="Arial" w:hint="cs"/>
          <w:i/>
          <w:iCs/>
          <w:rtl/>
        </w:rPr>
        <w:t>יחולו</w:t>
      </w:r>
      <w:r w:rsidR="00FC1807" w:rsidRPr="00C91A54">
        <w:rPr>
          <w:rFonts w:cs="Arial"/>
          <w:i/>
          <w:iCs/>
          <w:rtl/>
        </w:rPr>
        <w:t xml:space="preserve"> </w:t>
      </w:r>
      <w:r w:rsidR="00FC1807" w:rsidRPr="00C91A54">
        <w:rPr>
          <w:rFonts w:cs="Arial" w:hint="cs"/>
          <w:i/>
          <w:iCs/>
          <w:rtl/>
        </w:rPr>
        <w:t>כאשר</w:t>
      </w:r>
      <w:r w:rsidR="00FC1807" w:rsidRPr="00C91A54">
        <w:rPr>
          <w:rFonts w:cs="Arial"/>
          <w:i/>
          <w:iCs/>
          <w:rtl/>
        </w:rPr>
        <w:t xml:space="preserve"> </w:t>
      </w:r>
      <w:r w:rsidR="00FC1807" w:rsidRPr="00C91A54">
        <w:rPr>
          <w:rFonts w:cs="Arial" w:hint="cs"/>
          <w:i/>
          <w:iCs/>
          <w:rtl/>
        </w:rPr>
        <w:t>המעשה</w:t>
      </w:r>
      <w:r w:rsidR="00FC1807" w:rsidRPr="00C91A54">
        <w:rPr>
          <w:rFonts w:cs="Arial"/>
          <w:i/>
          <w:iCs/>
          <w:rtl/>
        </w:rPr>
        <w:t xml:space="preserve"> </w:t>
      </w:r>
      <w:r w:rsidR="00FC1807" w:rsidRPr="00C91A54">
        <w:rPr>
          <w:rFonts w:cs="Arial" w:hint="cs"/>
          <w:i/>
          <w:iCs/>
          <w:rtl/>
        </w:rPr>
        <w:t>לא</w:t>
      </w:r>
      <w:r w:rsidR="00FC1807" w:rsidRPr="00C91A54">
        <w:rPr>
          <w:rFonts w:cs="Arial"/>
          <w:i/>
          <w:iCs/>
          <w:rtl/>
        </w:rPr>
        <w:t xml:space="preserve"> </w:t>
      </w:r>
      <w:r w:rsidR="00FC1807" w:rsidRPr="00C91A54">
        <w:rPr>
          <w:rFonts w:cs="Arial" w:hint="cs"/>
          <w:i/>
          <w:iCs/>
          <w:rtl/>
        </w:rPr>
        <w:t>היה</w:t>
      </w:r>
      <w:r w:rsidR="00FC1807" w:rsidRPr="00C91A54">
        <w:rPr>
          <w:rFonts w:cs="Arial"/>
          <w:i/>
          <w:iCs/>
          <w:rtl/>
        </w:rPr>
        <w:t xml:space="preserve"> </w:t>
      </w:r>
      <w:r w:rsidR="00FC1807" w:rsidRPr="00C91A54">
        <w:rPr>
          <w:rFonts w:cs="Arial" w:hint="cs"/>
          <w:i/>
          <w:iCs/>
          <w:rtl/>
        </w:rPr>
        <w:t>סביר</w:t>
      </w:r>
      <w:r w:rsidR="00FC1807" w:rsidRPr="00C91A54">
        <w:rPr>
          <w:rFonts w:cs="Arial"/>
          <w:i/>
          <w:iCs/>
          <w:rtl/>
        </w:rPr>
        <w:t xml:space="preserve"> </w:t>
      </w:r>
      <w:r w:rsidR="00FC1807" w:rsidRPr="00C91A54">
        <w:rPr>
          <w:rFonts w:cs="Arial" w:hint="cs"/>
          <w:i/>
          <w:iCs/>
          <w:rtl/>
        </w:rPr>
        <w:t>בנסיבות</w:t>
      </w:r>
      <w:r w:rsidR="00FC1807" w:rsidRPr="00C91A54">
        <w:rPr>
          <w:rFonts w:cs="Arial"/>
          <w:i/>
          <w:iCs/>
          <w:rtl/>
        </w:rPr>
        <w:t xml:space="preserve"> </w:t>
      </w:r>
      <w:r w:rsidR="00FC1807" w:rsidRPr="00C91A54">
        <w:rPr>
          <w:rFonts w:cs="Arial" w:hint="cs"/>
          <w:i/>
          <w:iCs/>
          <w:rtl/>
        </w:rPr>
        <w:t>הענ</w:t>
      </w:r>
      <w:r w:rsidR="00C91A54" w:rsidRPr="00C91A54">
        <w:rPr>
          <w:rFonts w:cs="Arial" w:hint="cs"/>
          <w:i/>
          <w:iCs/>
          <w:rtl/>
        </w:rPr>
        <w:t>י</w:t>
      </w:r>
      <w:r w:rsidR="00FC1807" w:rsidRPr="00C91A54">
        <w:rPr>
          <w:rFonts w:cs="Arial" w:hint="cs"/>
          <w:i/>
          <w:iCs/>
          <w:rtl/>
        </w:rPr>
        <w:t>ין</w:t>
      </w:r>
      <w:r w:rsidR="00FC1807" w:rsidRPr="00C91A54">
        <w:rPr>
          <w:rFonts w:cs="Arial"/>
          <w:i/>
          <w:iCs/>
          <w:rtl/>
        </w:rPr>
        <w:t xml:space="preserve"> </w:t>
      </w:r>
    </w:p>
    <w:p w14:paraId="59D211B4" w14:textId="2D9C4057" w:rsidR="00FC1807" w:rsidRPr="00C91A54" w:rsidRDefault="00C91A54" w:rsidP="004E62D9">
      <w:pPr>
        <w:pStyle w:val="a3"/>
        <w:rPr>
          <w:i/>
          <w:iCs/>
          <w:rtl/>
        </w:rPr>
      </w:pPr>
      <w:r>
        <w:rPr>
          <w:rFonts w:cs="Arial" w:hint="cs"/>
          <w:i/>
          <w:iCs/>
          <w:rtl/>
        </w:rPr>
        <w:t xml:space="preserve">             </w:t>
      </w:r>
      <w:r w:rsidR="00FC1807" w:rsidRPr="00C91A54">
        <w:rPr>
          <w:rFonts w:cs="Arial" w:hint="cs"/>
          <w:i/>
          <w:iCs/>
          <w:rtl/>
        </w:rPr>
        <w:t>לשם</w:t>
      </w:r>
      <w:r w:rsidR="00FC1807" w:rsidRPr="00C91A54">
        <w:rPr>
          <w:rFonts w:cs="Arial"/>
          <w:i/>
          <w:iCs/>
          <w:rtl/>
        </w:rPr>
        <w:t xml:space="preserve"> </w:t>
      </w:r>
      <w:r w:rsidR="00FC1807" w:rsidRPr="00C91A54">
        <w:rPr>
          <w:rFonts w:cs="Arial" w:hint="cs"/>
          <w:i/>
          <w:iCs/>
          <w:rtl/>
        </w:rPr>
        <w:t>מניעת</w:t>
      </w:r>
      <w:r w:rsidR="00FC1807" w:rsidRPr="00C91A54">
        <w:rPr>
          <w:rFonts w:cs="Arial"/>
          <w:i/>
          <w:iCs/>
          <w:rtl/>
        </w:rPr>
        <w:t xml:space="preserve"> </w:t>
      </w:r>
      <w:r w:rsidR="00FC1807" w:rsidRPr="00C91A54">
        <w:rPr>
          <w:rFonts w:cs="Arial" w:hint="cs"/>
          <w:i/>
          <w:iCs/>
          <w:rtl/>
        </w:rPr>
        <w:t>הפגיעה</w:t>
      </w:r>
      <w:r w:rsidR="00FC1807" w:rsidRPr="00C91A54">
        <w:rPr>
          <w:rFonts w:cs="Arial"/>
          <w:i/>
          <w:iCs/>
          <w:rtl/>
        </w:rPr>
        <w:t>.</w:t>
      </w:r>
      <w:r w:rsidR="00FC1807" w:rsidRPr="00C91A54">
        <w:rPr>
          <w:rFonts w:hint="cs"/>
          <w:i/>
          <w:iCs/>
          <w:rtl/>
        </w:rPr>
        <w:t>"</w:t>
      </w:r>
    </w:p>
    <w:p w14:paraId="19659035" w14:textId="492CE175" w:rsidR="004E62D9" w:rsidRDefault="004E62D9" w:rsidP="004E62D9">
      <w:pPr>
        <w:pStyle w:val="a3"/>
        <w:rPr>
          <w:rtl/>
        </w:rPr>
      </w:pPr>
      <w:r>
        <w:rPr>
          <w:rFonts w:hint="cs"/>
          <w:rtl/>
        </w:rPr>
        <w:t>סעיף אחר בחוק העונשין מציב דרישה שהמעשה לא יכלול שום חריגה מן הסביר.</w:t>
      </w:r>
    </w:p>
    <w:p w14:paraId="685A137C" w14:textId="77777777" w:rsidR="004E62D9" w:rsidRDefault="004E62D9" w:rsidP="004E62D9">
      <w:pPr>
        <w:pStyle w:val="a3"/>
        <w:rPr>
          <w:rtl/>
        </w:rPr>
      </w:pPr>
    </w:p>
    <w:p w14:paraId="62AA7684" w14:textId="77777777" w:rsidR="004E62D9" w:rsidRDefault="004E62D9" w:rsidP="004E62D9">
      <w:pPr>
        <w:pStyle w:val="a3"/>
        <w:jc w:val="right"/>
        <w:rPr>
          <w:rtl/>
        </w:rPr>
      </w:pPr>
      <w:r>
        <w:rPr>
          <w:rFonts w:hint="cs"/>
          <w:rtl/>
        </w:rPr>
        <w:t>07.06.17</w:t>
      </w:r>
    </w:p>
    <w:p w14:paraId="40918EDA" w14:textId="77777777" w:rsidR="004E62D9" w:rsidRDefault="004E62D9" w:rsidP="004E62D9">
      <w:pPr>
        <w:pStyle w:val="a3"/>
        <w:jc w:val="center"/>
        <w:rPr>
          <w:b/>
          <w:bCs/>
          <w:u w:val="single"/>
          <w:rtl/>
        </w:rPr>
      </w:pPr>
      <w:r w:rsidRPr="00236728">
        <w:rPr>
          <w:rFonts w:hint="cs"/>
          <w:b/>
          <w:bCs/>
          <w:highlight w:val="green"/>
          <w:u w:val="single"/>
          <w:rtl/>
        </w:rPr>
        <w:t xml:space="preserve">שיעור 15 </w:t>
      </w:r>
      <w:r w:rsidRPr="00236728">
        <w:rPr>
          <w:b/>
          <w:bCs/>
          <w:highlight w:val="green"/>
          <w:u w:val="single"/>
          <w:rtl/>
        </w:rPr>
        <w:t>–</w:t>
      </w:r>
      <w:r w:rsidRPr="00236728">
        <w:rPr>
          <w:rFonts w:hint="cs"/>
          <w:b/>
          <w:bCs/>
          <w:highlight w:val="green"/>
          <w:u w:val="single"/>
          <w:rtl/>
        </w:rPr>
        <w:t xml:space="preserve"> הלכת הצפיות</w:t>
      </w:r>
    </w:p>
    <w:p w14:paraId="2B22266D" w14:textId="77777777" w:rsidR="004E62D9" w:rsidRPr="00236728" w:rsidRDefault="004E62D9" w:rsidP="004E62D9">
      <w:pPr>
        <w:pStyle w:val="a3"/>
        <w:rPr>
          <w:color w:val="A6A6A6" w:themeColor="background1" w:themeShade="A6"/>
          <w:rtl/>
        </w:rPr>
      </w:pPr>
      <w:r w:rsidRPr="00236728">
        <w:rPr>
          <w:rFonts w:hint="cs"/>
          <w:color w:val="A6A6A6" w:themeColor="background1" w:themeShade="A6"/>
          <w:rtl/>
        </w:rPr>
        <w:t>המרצה ישלח את הסיכום לכל השיעור הקודם. יש דברים שנאמרו בכיתה (אבל חיים!) שלא מופיעים בסיכום.</w:t>
      </w:r>
    </w:p>
    <w:p w14:paraId="5828E648" w14:textId="77777777" w:rsidR="004E62D9" w:rsidRDefault="004E62D9" w:rsidP="004E62D9">
      <w:pPr>
        <w:pStyle w:val="a3"/>
        <w:rPr>
          <w:rtl/>
        </w:rPr>
      </w:pPr>
    </w:p>
    <w:p w14:paraId="34174B52" w14:textId="09B3AC6E" w:rsidR="004E62D9" w:rsidRDefault="004E62D9" w:rsidP="004E62D9">
      <w:pPr>
        <w:pStyle w:val="a3"/>
        <w:rPr>
          <w:rtl/>
        </w:rPr>
      </w:pPr>
      <w:r>
        <w:rPr>
          <w:rFonts w:hint="cs"/>
          <w:rtl/>
        </w:rPr>
        <w:t xml:space="preserve">השיעור היום הוא בעצם חוב עבר </w:t>
      </w:r>
      <w:r>
        <w:rPr>
          <w:rtl/>
        </w:rPr>
        <w:t>–</w:t>
      </w:r>
      <w:r w:rsidR="00236728">
        <w:rPr>
          <w:rFonts w:hint="cs"/>
          <w:rtl/>
        </w:rPr>
        <w:t xml:space="preserve"> נושא שהקבוצה השנייה כבר למדה - </w:t>
      </w:r>
      <w:r>
        <w:rPr>
          <w:rFonts w:hint="cs"/>
          <w:rtl/>
        </w:rPr>
        <w:t>הלכת הצפיות.</w:t>
      </w:r>
    </w:p>
    <w:p w14:paraId="7CB16998" w14:textId="3C62CB86" w:rsidR="004E62D9" w:rsidRDefault="004E62D9" w:rsidP="004E62D9">
      <w:pPr>
        <w:pStyle w:val="a3"/>
        <w:rPr>
          <w:rtl/>
        </w:rPr>
      </w:pPr>
      <w:r w:rsidRPr="003532EE">
        <w:rPr>
          <w:rFonts w:hint="cs"/>
          <w:rtl/>
        </w:rPr>
        <w:t>המרצה י</w:t>
      </w:r>
      <w:r w:rsidR="00FC1807">
        <w:rPr>
          <w:rFonts w:hint="cs"/>
          <w:rtl/>
        </w:rPr>
        <w:t>י</w:t>
      </w:r>
      <w:r w:rsidRPr="003532EE">
        <w:rPr>
          <w:rFonts w:hint="cs"/>
          <w:rtl/>
        </w:rPr>
        <w:t xml:space="preserve">תן הקדמה קטנה על </w:t>
      </w:r>
      <w:r w:rsidR="00FC1807" w:rsidRPr="003532EE">
        <w:rPr>
          <w:rFonts w:hint="cs"/>
          <w:rtl/>
        </w:rPr>
        <w:t>הרציונל</w:t>
      </w:r>
      <w:r w:rsidRPr="003532EE">
        <w:rPr>
          <w:rFonts w:hint="cs"/>
          <w:rtl/>
        </w:rPr>
        <w:t xml:space="preserve"> של דוקטרינות כמו הלכת הצפיות</w:t>
      </w:r>
      <w:r>
        <w:rPr>
          <w:rFonts w:hint="cs"/>
          <w:rtl/>
        </w:rPr>
        <w:t>, אחר כך הוא ידון במקרה הסטנדרטי בו עושים שימוש בהלכת הצפיות, כתחליף להוכחת כוונה בעבירות תוצאה.</w:t>
      </w:r>
    </w:p>
    <w:p w14:paraId="3D2CE022" w14:textId="632CC8EF" w:rsidR="004E62D9" w:rsidRDefault="004E62D9" w:rsidP="004E62D9">
      <w:pPr>
        <w:pStyle w:val="a3"/>
        <w:rPr>
          <w:rtl/>
        </w:rPr>
      </w:pPr>
      <w:r>
        <w:rPr>
          <w:rFonts w:hint="cs"/>
          <w:rtl/>
        </w:rPr>
        <w:t>לאחר מכן, א</w:t>
      </w:r>
      <w:r w:rsidR="00FC1807">
        <w:rPr>
          <w:rFonts w:hint="cs"/>
          <w:rtl/>
        </w:rPr>
        <w:t xml:space="preserve">נו נשקיע את מרבית השיעור </w:t>
      </w:r>
      <w:r w:rsidR="00FC1807" w:rsidRPr="00236728">
        <w:rPr>
          <w:rFonts w:hint="cs"/>
          <w:rtl/>
        </w:rPr>
        <w:t xml:space="preserve">בלדון </w:t>
      </w:r>
      <w:r w:rsidR="00236728" w:rsidRPr="00236728">
        <w:rPr>
          <w:rFonts w:hint="cs"/>
          <w:rtl/>
        </w:rPr>
        <w:t xml:space="preserve">בשאלה </w:t>
      </w:r>
      <w:r w:rsidR="00236728">
        <w:rPr>
          <w:rFonts w:hint="cs"/>
          <w:rtl/>
        </w:rPr>
        <w:t xml:space="preserve">- </w:t>
      </w:r>
      <w:r w:rsidRPr="00236728">
        <w:rPr>
          <w:rFonts w:hint="cs"/>
          <w:rtl/>
        </w:rPr>
        <w:t>האם</w:t>
      </w:r>
      <w:r>
        <w:rPr>
          <w:rFonts w:hint="cs"/>
          <w:rtl/>
        </w:rPr>
        <w:t xml:space="preserve"> יש מקרים נוספים/הקשרים נוספים בהם ניתן לעשות שימוש בהלכת הצפיות, כאשר נבחן 3 מצבים כאלה:</w:t>
      </w:r>
    </w:p>
    <w:p w14:paraId="7D9F5230" w14:textId="77777777" w:rsidR="004E62D9" w:rsidRDefault="004E62D9" w:rsidP="004E62D9">
      <w:pPr>
        <w:pStyle w:val="a3"/>
        <w:rPr>
          <w:rtl/>
        </w:rPr>
      </w:pPr>
      <w:r>
        <w:rPr>
          <w:rFonts w:hint="cs"/>
          <w:rtl/>
        </w:rPr>
        <w:t>האם אפשר לעשות שימוש בהלכת הצפיות כתחליף להוכחת מטרה?</w:t>
      </w:r>
    </w:p>
    <w:p w14:paraId="6420F379" w14:textId="77777777" w:rsidR="004E62D9" w:rsidRDefault="004E62D9" w:rsidP="004E62D9">
      <w:pPr>
        <w:pStyle w:val="a3"/>
        <w:rPr>
          <w:rtl/>
        </w:rPr>
      </w:pPr>
      <w:r>
        <w:rPr>
          <w:rFonts w:hint="cs"/>
          <w:rtl/>
        </w:rPr>
        <w:t>האם אפשר לעשות שימוש בהלכת הצפיות כתחליף להוכחת מניע?</w:t>
      </w:r>
    </w:p>
    <w:p w14:paraId="5F29427F" w14:textId="77777777" w:rsidR="004E62D9" w:rsidRDefault="004E62D9" w:rsidP="004E62D9">
      <w:pPr>
        <w:pStyle w:val="a3"/>
        <w:rPr>
          <w:rtl/>
        </w:rPr>
      </w:pPr>
      <w:r>
        <w:rPr>
          <w:rFonts w:hint="cs"/>
          <w:rtl/>
        </w:rPr>
        <w:t>האם אפשר לעשות שימוש בהלכת הצפיות כתחליף להוכחת כוונה תחילה?</w:t>
      </w:r>
    </w:p>
    <w:p w14:paraId="4CE8DE4C" w14:textId="77777777" w:rsidR="004E62D9" w:rsidRPr="003532EE" w:rsidRDefault="004E62D9" w:rsidP="004E62D9">
      <w:pPr>
        <w:pStyle w:val="a3"/>
        <w:rPr>
          <w:rtl/>
        </w:rPr>
      </w:pPr>
    </w:p>
    <w:p w14:paraId="1CA4F37C" w14:textId="77777777" w:rsidR="004E62D9" w:rsidRPr="00236728" w:rsidRDefault="004E62D9" w:rsidP="004E62D9">
      <w:pPr>
        <w:pStyle w:val="a3"/>
        <w:rPr>
          <w:b/>
          <w:bCs/>
          <w:rtl/>
        </w:rPr>
      </w:pPr>
      <w:r w:rsidRPr="00236728">
        <w:rPr>
          <w:rFonts w:hint="cs"/>
          <w:b/>
          <w:bCs/>
          <w:u w:val="single"/>
          <w:rtl/>
        </w:rPr>
        <w:t>הקדמה</w:t>
      </w:r>
    </w:p>
    <w:p w14:paraId="7F1DA8C5" w14:textId="77777777" w:rsidR="004E62D9" w:rsidRDefault="004E62D9" w:rsidP="004E62D9">
      <w:pPr>
        <w:pStyle w:val="a3"/>
        <w:rPr>
          <w:rtl/>
        </w:rPr>
      </w:pPr>
      <w:r>
        <w:rPr>
          <w:rFonts w:hint="cs"/>
          <w:rtl/>
        </w:rPr>
        <w:t>לדעת מה מתרחש בנפשו של אדם זו משימה לא פשוטה עד כדי כמעט בלתי אפשרית. אין לנו רנטגן שמאפשר לנו לקרוא מה קורה בנפש האדם, ובמיוחד לא מה התרחש בו בעבר.</w:t>
      </w:r>
    </w:p>
    <w:p w14:paraId="2FE08DC5" w14:textId="77777777" w:rsidR="004E62D9" w:rsidRDefault="004E62D9" w:rsidP="004E62D9">
      <w:pPr>
        <w:pStyle w:val="a3"/>
        <w:rPr>
          <w:rtl/>
        </w:rPr>
      </w:pPr>
      <w:r>
        <w:rPr>
          <w:rFonts w:hint="cs"/>
          <w:rtl/>
        </w:rPr>
        <w:t>לאור העובדה הזאת, התפתחו בדיני העונשין כללים משפטיים שונים שנועדו להקל את מלאכתו של השופט בהקשר זה (בהקשר של הוכחת קיומו של היסוד הנפשי).</w:t>
      </w:r>
    </w:p>
    <w:p w14:paraId="54AB9050" w14:textId="1C890980" w:rsidR="004E62D9" w:rsidRDefault="004E62D9" w:rsidP="004E62D9">
      <w:pPr>
        <w:pStyle w:val="a3"/>
        <w:rPr>
          <w:rtl/>
        </w:rPr>
      </w:pPr>
      <w:r>
        <w:rPr>
          <w:rFonts w:hint="cs"/>
          <w:rtl/>
        </w:rPr>
        <w:lastRenderedPageBreak/>
        <w:t>הכללים המשפטיים הללו בדרך כלל עושים אחד מ</w:t>
      </w:r>
      <w:r w:rsidR="00FC1807">
        <w:rPr>
          <w:rFonts w:hint="cs"/>
          <w:rtl/>
        </w:rPr>
        <w:t>-</w:t>
      </w:r>
      <w:r>
        <w:rPr>
          <w:rFonts w:hint="cs"/>
          <w:rtl/>
        </w:rPr>
        <w:t xml:space="preserve">2 </w:t>
      </w:r>
      <w:r>
        <w:rPr>
          <w:rtl/>
        </w:rPr>
        <w:t>–</w:t>
      </w:r>
      <w:r>
        <w:rPr>
          <w:rFonts w:hint="cs"/>
          <w:rtl/>
        </w:rPr>
        <w:t xml:space="preserve"> </w:t>
      </w:r>
    </w:p>
    <w:p w14:paraId="54CC2D6B" w14:textId="0C18D4C6" w:rsidR="004E62D9" w:rsidRDefault="004E62D9" w:rsidP="004E62D9">
      <w:pPr>
        <w:pStyle w:val="a3"/>
        <w:numPr>
          <w:ilvl w:val="0"/>
          <w:numId w:val="149"/>
        </w:numPr>
      </w:pPr>
      <w:r>
        <w:rPr>
          <w:rFonts w:hint="cs"/>
          <w:rtl/>
        </w:rPr>
        <w:t xml:space="preserve">או שהם באים וקובעים שהיה </w:t>
      </w:r>
      <w:r w:rsidR="00FC1807">
        <w:rPr>
          <w:rFonts w:hint="cs"/>
          <w:rtl/>
        </w:rPr>
        <w:t>והתקיימו</w:t>
      </w:r>
      <w:r>
        <w:rPr>
          <w:rFonts w:hint="cs"/>
          <w:rtl/>
        </w:rPr>
        <w:t xml:space="preserve"> נתונים עובדתיים </w:t>
      </w:r>
      <w:r w:rsidR="00FC1807">
        <w:rPr>
          <w:rFonts w:hint="cs"/>
          <w:rtl/>
        </w:rPr>
        <w:t>מסוימים</w:t>
      </w:r>
      <w:r>
        <w:rPr>
          <w:rFonts w:hint="cs"/>
          <w:rtl/>
        </w:rPr>
        <w:t>, הרי שביהמ"ש יכול להניח כי התקיים היסוד הנפשי</w:t>
      </w:r>
      <w:r w:rsidR="00FC1807">
        <w:rPr>
          <w:rFonts w:hint="cs"/>
          <w:rtl/>
        </w:rPr>
        <w:t>.</w:t>
      </w:r>
    </w:p>
    <w:p w14:paraId="261E9FBC" w14:textId="7ACA9A94" w:rsidR="004E62D9" w:rsidRPr="00770999" w:rsidRDefault="004E62D9" w:rsidP="000613C8">
      <w:pPr>
        <w:pStyle w:val="a3"/>
        <w:ind w:left="360"/>
      </w:pPr>
      <w:r>
        <w:rPr>
          <w:rFonts w:hint="cs"/>
          <w:b/>
          <w:bCs/>
          <w:rtl/>
        </w:rPr>
        <w:t xml:space="preserve">דוגמא </w:t>
      </w:r>
      <w:r>
        <w:rPr>
          <w:b/>
          <w:bCs/>
          <w:rtl/>
        </w:rPr>
        <w:t>–</w:t>
      </w:r>
      <w:r>
        <w:rPr>
          <w:rFonts w:hint="cs"/>
          <w:b/>
          <w:bCs/>
          <w:rtl/>
        </w:rPr>
        <w:t xml:space="preserve"> חזקת המודעות הכללית:</w:t>
      </w:r>
      <w:r>
        <w:rPr>
          <w:rFonts w:hint="cs"/>
          <w:rtl/>
        </w:rPr>
        <w:t xml:space="preserve"> </w:t>
      </w:r>
      <w:r w:rsidR="00FC1807">
        <w:rPr>
          <w:rFonts w:hint="cs"/>
          <w:rtl/>
        </w:rPr>
        <w:t xml:space="preserve">חזקה שאדם מודע </w:t>
      </w:r>
      <w:r w:rsidR="00FC1807" w:rsidRPr="004C3E58">
        <w:rPr>
          <w:rFonts w:hint="cs"/>
          <w:rtl/>
        </w:rPr>
        <w:t>בדרך כלל</w:t>
      </w:r>
      <w:r w:rsidRPr="004C3E58">
        <w:rPr>
          <w:rFonts w:hint="cs"/>
          <w:rtl/>
        </w:rPr>
        <w:t xml:space="preserve"> למ</w:t>
      </w:r>
      <w:r w:rsidR="00055B1D" w:rsidRPr="004C3E58">
        <w:rPr>
          <w:rFonts w:hint="cs"/>
          <w:rtl/>
        </w:rPr>
        <w:t>ש</w:t>
      </w:r>
      <w:r w:rsidRPr="004C3E58">
        <w:rPr>
          <w:rFonts w:hint="cs"/>
          <w:rtl/>
        </w:rPr>
        <w:t>מעות</w:t>
      </w:r>
      <w:r>
        <w:rPr>
          <w:rFonts w:hint="cs"/>
          <w:rtl/>
        </w:rPr>
        <w:t xml:space="preserve"> התנהגותו מבחינת טיבה הפיזי להתקיימות הנסיבות שבהקשרן נעשית ההתנהגות ולאפשרות גרימת התוצאות שנובעות באופן טבעי מההתנהגות.</w:t>
      </w:r>
    </w:p>
    <w:p w14:paraId="7FE2B7C0" w14:textId="77777777" w:rsidR="004E62D9" w:rsidRDefault="004E62D9" w:rsidP="004E62D9">
      <w:pPr>
        <w:pStyle w:val="a3"/>
        <w:numPr>
          <w:ilvl w:val="0"/>
          <w:numId w:val="149"/>
        </w:numPr>
      </w:pPr>
      <w:r>
        <w:rPr>
          <w:rFonts w:hint="cs"/>
          <w:rtl/>
        </w:rPr>
        <w:t>או שהם מנמיכים את הרף לגבי מה נדרש מביהמ"ש להוכיח.</w:t>
      </w:r>
    </w:p>
    <w:p w14:paraId="37B03364" w14:textId="5581CBAF" w:rsidR="004E62D9" w:rsidRPr="00770999" w:rsidRDefault="004E62D9" w:rsidP="004C3E58">
      <w:pPr>
        <w:pStyle w:val="a3"/>
        <w:ind w:left="360"/>
      </w:pPr>
      <w:r>
        <w:rPr>
          <w:rFonts w:hint="cs"/>
          <w:b/>
          <w:bCs/>
          <w:rtl/>
        </w:rPr>
        <w:t xml:space="preserve">דוגמא - פזיזות: </w:t>
      </w:r>
      <w:r>
        <w:rPr>
          <w:rFonts w:hint="cs"/>
          <w:rtl/>
        </w:rPr>
        <w:t xml:space="preserve">ככלל, בעבירות תוצאה, במקום להוכיח כוונה, ביהמ"ש יכול להסתפק בהוכחת פזיזות באחת משני הצדדים. פזיזות </w:t>
      </w:r>
      <w:r w:rsidR="004C3E58">
        <w:rPr>
          <w:rFonts w:hint="cs"/>
          <w:rtl/>
        </w:rPr>
        <w:t xml:space="preserve">קלה </w:t>
      </w:r>
      <w:r>
        <w:rPr>
          <w:rFonts w:hint="cs"/>
          <w:rtl/>
        </w:rPr>
        <w:t>יותר להוכחה מאשר כוונה (פזיזות מצד אדישות או קלות דעת)</w:t>
      </w:r>
      <w:r w:rsidR="00055B1D">
        <w:rPr>
          <w:rFonts w:hint="cs"/>
          <w:rtl/>
        </w:rPr>
        <w:t>.</w:t>
      </w:r>
    </w:p>
    <w:p w14:paraId="7DB059DE" w14:textId="77777777" w:rsidR="004E62D9" w:rsidRDefault="004E62D9" w:rsidP="004E62D9">
      <w:pPr>
        <w:pStyle w:val="a3"/>
        <w:rPr>
          <w:rtl/>
        </w:rPr>
      </w:pPr>
    </w:p>
    <w:p w14:paraId="1750BC05" w14:textId="1E55CE3A" w:rsidR="002F2143" w:rsidRDefault="004E62D9" w:rsidP="002F2143">
      <w:pPr>
        <w:pStyle w:val="a3"/>
        <w:rPr>
          <w:rtl/>
        </w:rPr>
      </w:pPr>
      <w:r>
        <w:rPr>
          <w:rFonts w:hint="cs"/>
          <w:rtl/>
        </w:rPr>
        <w:t>הלכת הצפיות שהיום ק</w:t>
      </w:r>
      <w:r w:rsidR="002F2143">
        <w:rPr>
          <w:rFonts w:hint="cs"/>
          <w:rtl/>
        </w:rPr>
        <w:t>בועה</w:t>
      </w:r>
      <w:r>
        <w:rPr>
          <w:rFonts w:hint="cs"/>
          <w:rtl/>
        </w:rPr>
        <w:t xml:space="preserve"> מפורשות בחוק (מאז תיקון 39) קובעת כך </w:t>
      </w:r>
      <w:r>
        <w:rPr>
          <w:rtl/>
        </w:rPr>
        <w:t>–</w:t>
      </w:r>
    </w:p>
    <w:p w14:paraId="717491FB" w14:textId="5CD54795" w:rsidR="004E62D9" w:rsidRDefault="004E62D9" w:rsidP="002F2143">
      <w:pPr>
        <w:pStyle w:val="a3"/>
        <w:rPr>
          <w:rtl/>
        </w:rPr>
      </w:pPr>
      <w:r w:rsidRPr="002F2143">
        <w:rPr>
          <w:rFonts w:hint="cs"/>
          <w:i/>
          <w:iCs/>
          <w:rtl/>
        </w:rPr>
        <w:t>"לעניין כוונה, ראייה מראש שהתרחשות התוצאות כאפשרות קרובה למדי, כמוה כמטרה לגורמן"</w:t>
      </w:r>
      <w:r>
        <w:rPr>
          <w:rFonts w:hint="cs"/>
          <w:rtl/>
        </w:rPr>
        <w:t>. מדובר בדרך הכי מסורבלת ולא מובנת להגדיר את הלכת הצפיות.</w:t>
      </w:r>
    </w:p>
    <w:p w14:paraId="20113F99" w14:textId="77777777" w:rsidR="004E62D9" w:rsidRDefault="004E62D9" w:rsidP="004E62D9">
      <w:pPr>
        <w:pStyle w:val="a3"/>
        <w:rPr>
          <w:rtl/>
        </w:rPr>
      </w:pPr>
      <w:r>
        <w:rPr>
          <w:rFonts w:hint="cs"/>
          <w:rtl/>
        </w:rPr>
        <w:t xml:space="preserve">מה זה אומר בעצם </w:t>
      </w:r>
      <w:r>
        <w:rPr>
          <w:rtl/>
        </w:rPr>
        <w:t>–</w:t>
      </w:r>
      <w:r>
        <w:rPr>
          <w:rFonts w:hint="cs"/>
          <w:rtl/>
        </w:rPr>
        <w:t xml:space="preserve"> אם הוכחנו שהאדם צפה בהסתברות גבוהה למדי את התרחשות התוצאות של ההתנהגות </w:t>
      </w:r>
      <w:r>
        <w:rPr>
          <w:rtl/>
        </w:rPr>
        <w:t>–</w:t>
      </w:r>
      <w:r>
        <w:rPr>
          <w:rFonts w:hint="cs"/>
          <w:rtl/>
        </w:rPr>
        <w:t xml:space="preserve"> הרי שכאילו הוכחנו שהוא התכוון לגרום אותם.</w:t>
      </w:r>
    </w:p>
    <w:p w14:paraId="50C19C55" w14:textId="77777777" w:rsidR="004E62D9" w:rsidRDefault="004E62D9" w:rsidP="004E62D9">
      <w:pPr>
        <w:pStyle w:val="a3"/>
        <w:rPr>
          <w:b/>
          <w:bCs/>
          <w:rtl/>
        </w:rPr>
      </w:pPr>
    </w:p>
    <w:p w14:paraId="2E975B39" w14:textId="32879E9A" w:rsidR="004E62D9" w:rsidRDefault="000613C8" w:rsidP="004E62D9">
      <w:pPr>
        <w:pStyle w:val="a3"/>
        <w:rPr>
          <w:rtl/>
        </w:rPr>
      </w:pPr>
      <w:r>
        <w:rPr>
          <w:rFonts w:hint="cs"/>
          <w:b/>
          <w:bCs/>
          <w:rtl/>
        </w:rPr>
        <w:t>ל</w:t>
      </w:r>
      <w:r w:rsidR="004E62D9">
        <w:rPr>
          <w:rFonts w:hint="cs"/>
          <w:b/>
          <w:bCs/>
          <w:rtl/>
        </w:rPr>
        <w:t>דוגמא:</w:t>
      </w:r>
      <w:r w:rsidR="004E62D9">
        <w:rPr>
          <w:rFonts w:hint="cs"/>
          <w:rtl/>
        </w:rPr>
        <w:t xml:space="preserve"> יש לנו עבירת תוצאה. בעבירה הזאת נצטרך להוכיח מודעות להתנהגות, מודעות לנסיבות.</w:t>
      </w:r>
    </w:p>
    <w:p w14:paraId="7F935439" w14:textId="1BEB9995" w:rsidR="004E62D9" w:rsidRDefault="004E62D9" w:rsidP="004E62D9">
      <w:pPr>
        <w:pStyle w:val="a3"/>
        <w:rPr>
          <w:rtl/>
        </w:rPr>
      </w:pPr>
      <w:r>
        <w:rPr>
          <w:rFonts w:hint="cs"/>
          <w:rtl/>
        </w:rPr>
        <w:t>קודם כל צריכים להוכיח מודעות לקרות התוצאות. אחר כך צריך להוכיח אחד מ</w:t>
      </w:r>
      <w:r w:rsidR="00E05EDA">
        <w:rPr>
          <w:rFonts w:hint="cs"/>
          <w:rtl/>
        </w:rPr>
        <w:t>-</w:t>
      </w:r>
      <w:r>
        <w:rPr>
          <w:rFonts w:hint="cs"/>
          <w:rtl/>
        </w:rPr>
        <w:t xml:space="preserve">2 דברים בנוגע לתוצאה </w:t>
      </w:r>
      <w:r>
        <w:rPr>
          <w:rtl/>
        </w:rPr>
        <w:t>–</w:t>
      </w:r>
      <w:r>
        <w:rPr>
          <w:rFonts w:hint="cs"/>
          <w:rtl/>
        </w:rPr>
        <w:t xml:space="preserve"> או כוונה או פזיזות.</w:t>
      </w:r>
    </w:p>
    <w:p w14:paraId="52130997" w14:textId="77777777" w:rsidR="004E62D9" w:rsidRDefault="004E62D9" w:rsidP="004E62D9">
      <w:pPr>
        <w:pStyle w:val="a3"/>
        <w:rPr>
          <w:rtl/>
        </w:rPr>
      </w:pPr>
      <w:r>
        <w:rPr>
          <w:rFonts w:hint="cs"/>
          <w:rtl/>
        </w:rPr>
        <w:t>מה הלכת הצפיות באה ואומרת? היה ואתה מנסה להוכיח כלפי האדם כוונה (ולא מסתפק בפזיזות בלבד) יש לך 2 אופציות:</w:t>
      </w:r>
    </w:p>
    <w:p w14:paraId="3F63BB80" w14:textId="77777777" w:rsidR="004E62D9" w:rsidRDefault="004E62D9" w:rsidP="004E62D9">
      <w:pPr>
        <w:pStyle w:val="a3"/>
        <w:numPr>
          <w:ilvl w:val="0"/>
          <w:numId w:val="150"/>
        </w:numPr>
      </w:pPr>
      <w:r>
        <w:rPr>
          <w:rFonts w:hint="cs"/>
          <w:rtl/>
        </w:rPr>
        <w:t xml:space="preserve">או שתנסה להוכיח באמת כוונה (תוכיח שהאדם פעל מתוך רצון להביא לתוצאה), ואז גם אם האדם העריך שסיכוי התוצאה תתממש הוא קטן </w:t>
      </w:r>
      <w:r>
        <w:rPr>
          <w:rtl/>
        </w:rPr>
        <w:t>–</w:t>
      </w:r>
      <w:r>
        <w:rPr>
          <w:rFonts w:hint="cs"/>
          <w:rtl/>
        </w:rPr>
        <w:t xml:space="preserve"> אם הוכחת שהיה רצון, אז הוכחת כוונה.</w:t>
      </w:r>
    </w:p>
    <w:p w14:paraId="701CE893" w14:textId="77777777" w:rsidR="004E62D9" w:rsidRDefault="004E62D9" w:rsidP="004E62D9">
      <w:pPr>
        <w:pStyle w:val="a3"/>
        <w:numPr>
          <w:ilvl w:val="0"/>
          <w:numId w:val="150"/>
        </w:numPr>
      </w:pPr>
      <w:r>
        <w:rPr>
          <w:rFonts w:hint="cs"/>
          <w:rtl/>
        </w:rPr>
        <w:t xml:space="preserve">אופציה אחרת </w:t>
      </w:r>
      <w:r>
        <w:rPr>
          <w:rtl/>
        </w:rPr>
        <w:t>–</w:t>
      </w:r>
      <w:r>
        <w:rPr>
          <w:rFonts w:hint="cs"/>
          <w:rtl/>
        </w:rPr>
        <w:t xml:space="preserve"> תסתפק בתחליף כוונה, או בשמה האחר </w:t>
      </w:r>
      <w:r>
        <w:rPr>
          <w:rtl/>
        </w:rPr>
        <w:t>–</w:t>
      </w:r>
      <w:r>
        <w:rPr>
          <w:rFonts w:hint="cs"/>
          <w:rtl/>
        </w:rPr>
        <w:t xml:space="preserve"> </w:t>
      </w:r>
      <w:r>
        <w:rPr>
          <w:rFonts w:hint="cs"/>
          <w:b/>
          <w:bCs/>
          <w:rtl/>
        </w:rPr>
        <w:t>הלכת הצפיות</w:t>
      </w:r>
      <w:r>
        <w:rPr>
          <w:rFonts w:hint="cs"/>
          <w:rtl/>
        </w:rPr>
        <w:t>. תוכיח שהאדם צפה כאפשרות קרובה למדי את קרות התוצאה, ואז "כאילו" הוכחת שהוא התכוון.</w:t>
      </w:r>
    </w:p>
    <w:p w14:paraId="20134FC2" w14:textId="77777777" w:rsidR="004E62D9" w:rsidRDefault="004E62D9" w:rsidP="004E62D9">
      <w:pPr>
        <w:pStyle w:val="a3"/>
        <w:rPr>
          <w:rtl/>
        </w:rPr>
      </w:pPr>
    </w:p>
    <w:p w14:paraId="1FE77ECD" w14:textId="77777777" w:rsidR="004E62D9" w:rsidRDefault="004E62D9" w:rsidP="004E62D9">
      <w:pPr>
        <w:pStyle w:val="a3"/>
        <w:rPr>
          <w:u w:val="single"/>
          <w:rtl/>
        </w:rPr>
      </w:pPr>
      <w:r>
        <w:rPr>
          <w:rFonts w:hint="cs"/>
          <w:u w:val="single"/>
          <w:rtl/>
        </w:rPr>
        <w:t>הערות (שימו לב):</w:t>
      </w:r>
    </w:p>
    <w:p w14:paraId="0EF8303A" w14:textId="386FA526" w:rsidR="004E62D9" w:rsidRDefault="004E62D9" w:rsidP="004E62D9">
      <w:pPr>
        <w:pStyle w:val="a3"/>
        <w:numPr>
          <w:ilvl w:val="0"/>
          <w:numId w:val="151"/>
        </w:numPr>
      </w:pPr>
      <w:r>
        <w:rPr>
          <w:rFonts w:hint="cs"/>
          <w:rtl/>
        </w:rPr>
        <w:t xml:space="preserve">צריך לשים לב שצריך להוכיח זאת כלפי הנאשם </w:t>
      </w:r>
      <w:r>
        <w:rPr>
          <w:rFonts w:hint="cs"/>
          <w:b/>
          <w:bCs/>
          <w:rtl/>
        </w:rPr>
        <w:t>הספציפי</w:t>
      </w:r>
      <w:r>
        <w:rPr>
          <w:rFonts w:hint="cs"/>
          <w:rtl/>
        </w:rPr>
        <w:t xml:space="preserve"> (לא האדם הסביר היה צופה)</w:t>
      </w:r>
      <w:r w:rsidR="00E05EDA">
        <w:rPr>
          <w:rFonts w:hint="cs"/>
          <w:rtl/>
        </w:rPr>
        <w:t>.</w:t>
      </w:r>
    </w:p>
    <w:p w14:paraId="625EEBEC" w14:textId="77777777" w:rsidR="004E62D9" w:rsidRPr="000613C8" w:rsidRDefault="004E62D9" w:rsidP="000613C8">
      <w:pPr>
        <w:pStyle w:val="a3"/>
      </w:pPr>
    </w:p>
    <w:p w14:paraId="6E8DA82E" w14:textId="4B5743B1" w:rsidR="004E62D9" w:rsidRDefault="004E62D9" w:rsidP="002F2143">
      <w:pPr>
        <w:pStyle w:val="a3"/>
        <w:numPr>
          <w:ilvl w:val="0"/>
          <w:numId w:val="151"/>
        </w:numPr>
      </w:pPr>
      <w:r>
        <w:rPr>
          <w:rFonts w:hint="cs"/>
          <w:rtl/>
        </w:rPr>
        <w:t xml:space="preserve">יחד עם זאת, בד"כ זו לא תהיה משימה קשה במיוחד, מכיוון שהלכת הצפיות תוכל לרכב על חזקת המודעות הכללית (שאומרת שחזקה על </w:t>
      </w:r>
      <w:r w:rsidRPr="002F2143">
        <w:rPr>
          <w:rFonts w:hint="cs"/>
          <w:rtl/>
        </w:rPr>
        <w:t xml:space="preserve">אדם </w:t>
      </w:r>
      <w:r w:rsidR="00E05EDA" w:rsidRPr="002F2143">
        <w:rPr>
          <w:rFonts w:hint="cs"/>
          <w:rtl/>
        </w:rPr>
        <w:t>ש</w:t>
      </w:r>
      <w:r w:rsidRPr="002F2143">
        <w:rPr>
          <w:rFonts w:hint="cs"/>
          <w:rtl/>
        </w:rPr>
        <w:t>ככלל</w:t>
      </w:r>
      <w:r>
        <w:rPr>
          <w:rFonts w:hint="cs"/>
          <w:rtl/>
        </w:rPr>
        <w:t xml:space="preserve"> צופה את התוצאות הטבעיות של מעשיו) למעשה, רק כאשר מדובר בתוצאות חריגות, הלכת הצפיות לא תוכל לרכב על חזקת המודעות הכללית. לשם הבהרה </w:t>
      </w:r>
      <w:r>
        <w:rPr>
          <w:rtl/>
        </w:rPr>
        <w:t>–</w:t>
      </w:r>
      <w:r>
        <w:rPr>
          <w:rFonts w:hint="cs"/>
          <w:rtl/>
        </w:rPr>
        <w:t xml:space="preserve"> חזקת המודעות הכללית אינה חלוטה </w:t>
      </w:r>
      <w:r>
        <w:rPr>
          <w:rtl/>
        </w:rPr>
        <w:t>–</w:t>
      </w:r>
      <w:r>
        <w:rPr>
          <w:rFonts w:hint="cs"/>
          <w:rtl/>
        </w:rPr>
        <w:t xml:space="preserve"> הנאשם יכול להפריכה, אך בהתאם למאזן ההסתברויות (והוא בדרך כלל לא יצליח ברמה הפרקטית)</w:t>
      </w:r>
      <w:r w:rsidR="00E05EDA">
        <w:rPr>
          <w:rFonts w:hint="cs"/>
          <w:rtl/>
        </w:rPr>
        <w:t>.</w:t>
      </w:r>
    </w:p>
    <w:p w14:paraId="4B79D8AF" w14:textId="77777777" w:rsidR="004E62D9" w:rsidRPr="000613C8" w:rsidRDefault="004E62D9" w:rsidP="004E62D9">
      <w:pPr>
        <w:pStyle w:val="a3"/>
      </w:pPr>
    </w:p>
    <w:p w14:paraId="1C7A81AD" w14:textId="5C85DA40" w:rsidR="004E62D9" w:rsidRDefault="004E62D9" w:rsidP="000613C8">
      <w:pPr>
        <w:pStyle w:val="a3"/>
        <w:numPr>
          <w:ilvl w:val="0"/>
          <w:numId w:val="151"/>
        </w:numPr>
      </w:pPr>
      <w:r>
        <w:rPr>
          <w:rFonts w:hint="cs"/>
          <w:rtl/>
        </w:rPr>
        <w:t>למה אנו צריכים את זה? ממילא אם יש לנו קושי להוכיח כוונה, כמעט תמיד נוכל במקום זה להסתפק בלהוכיח פזיזות!</w:t>
      </w:r>
      <w:r w:rsidR="000613C8">
        <w:rPr>
          <w:rFonts w:hint="cs"/>
          <w:rtl/>
        </w:rPr>
        <w:t xml:space="preserve"> יש לכך כמה סיבות:</w:t>
      </w:r>
    </w:p>
    <w:p w14:paraId="414D7F50" w14:textId="01CA6EC1" w:rsidR="004E62D9" w:rsidRDefault="004E62D9" w:rsidP="002F2143">
      <w:pPr>
        <w:pStyle w:val="a3"/>
        <w:numPr>
          <w:ilvl w:val="0"/>
          <w:numId w:val="152"/>
        </w:numPr>
      </w:pPr>
      <w:r w:rsidRPr="002F2143">
        <w:rPr>
          <w:rFonts w:hint="cs"/>
          <w:b/>
          <w:bCs/>
          <w:rtl/>
        </w:rPr>
        <w:t>הלכת הצפיות היא תחליף כוונה</w:t>
      </w:r>
      <w:r>
        <w:rPr>
          <w:rFonts w:hint="cs"/>
          <w:rtl/>
        </w:rPr>
        <w:t xml:space="preserve"> </w:t>
      </w:r>
      <w:r>
        <w:rPr>
          <w:rtl/>
        </w:rPr>
        <w:t>–</w:t>
      </w:r>
      <w:r>
        <w:rPr>
          <w:rFonts w:hint="cs"/>
          <w:rtl/>
        </w:rPr>
        <w:t xml:space="preserve"> אם עמדנו בדרישות הלכת הצפיות, זה כאילו הוכחנו כוונה. בלהוכיח כוונה בשונה מלהסתפק בפזיזות, </w:t>
      </w:r>
      <w:r w:rsidR="002F2143">
        <w:rPr>
          <w:rFonts w:hint="cs"/>
          <w:rtl/>
        </w:rPr>
        <w:t>כלולים</w:t>
      </w:r>
      <w:r>
        <w:rPr>
          <w:rFonts w:hint="cs"/>
          <w:rtl/>
        </w:rPr>
        <w:t xml:space="preserve"> 2 יתרונות:</w:t>
      </w:r>
    </w:p>
    <w:p w14:paraId="551A0A4F" w14:textId="35510A21" w:rsidR="004E62D9" w:rsidRDefault="004E62D9" w:rsidP="004E62D9">
      <w:pPr>
        <w:pStyle w:val="a3"/>
        <w:numPr>
          <w:ilvl w:val="0"/>
          <w:numId w:val="153"/>
        </w:numPr>
      </w:pPr>
      <w:r>
        <w:rPr>
          <w:rFonts w:hint="cs"/>
          <w:rtl/>
        </w:rPr>
        <w:t xml:space="preserve">ככלל </w:t>
      </w:r>
      <w:r>
        <w:rPr>
          <w:rtl/>
        </w:rPr>
        <w:t>–</w:t>
      </w:r>
      <w:r>
        <w:rPr>
          <w:rFonts w:hint="cs"/>
          <w:rtl/>
        </w:rPr>
        <w:t xml:space="preserve"> זה ישפיע על </w:t>
      </w:r>
      <w:r w:rsidRPr="002F2143">
        <w:rPr>
          <w:rFonts w:hint="cs"/>
          <w:b/>
          <w:bCs/>
          <w:rtl/>
        </w:rPr>
        <w:t>חומרת העונש</w:t>
      </w:r>
      <w:r>
        <w:rPr>
          <w:rFonts w:hint="cs"/>
          <w:rtl/>
        </w:rPr>
        <w:t>. אם אדם אחד הורשע בעבירת התוצאה על סמך זה שהוכח כי הוא התכוון (על פי הלכת הצפיות), והאחר הואשם בפזיזות, ככלל העונש של השני יהיו נמוך יותר (זה של הפזיזות)</w:t>
      </w:r>
      <w:r w:rsidR="00E05EDA">
        <w:rPr>
          <w:rFonts w:hint="cs"/>
          <w:rtl/>
        </w:rPr>
        <w:t>.</w:t>
      </w:r>
    </w:p>
    <w:p w14:paraId="630A6844" w14:textId="77777777" w:rsidR="004E62D9" w:rsidRDefault="004E62D9" w:rsidP="004E62D9">
      <w:pPr>
        <w:pStyle w:val="a3"/>
        <w:numPr>
          <w:ilvl w:val="0"/>
          <w:numId w:val="153"/>
        </w:numPr>
      </w:pPr>
      <w:r>
        <w:rPr>
          <w:rFonts w:hint="cs"/>
          <w:rtl/>
        </w:rPr>
        <w:t xml:space="preserve">יש מספר עבירות תוצאה שבהם המחוקק הנחה אותנו </w:t>
      </w:r>
      <w:r w:rsidRPr="002F2143">
        <w:rPr>
          <w:rFonts w:hint="cs"/>
          <w:b/>
          <w:bCs/>
          <w:rtl/>
        </w:rPr>
        <w:t>שפזיזות אינה מספיקה</w:t>
      </w:r>
      <w:r>
        <w:rPr>
          <w:rFonts w:hint="cs"/>
          <w:rtl/>
        </w:rPr>
        <w:t>, שבהם חייבים להוכיח כוונה. בעבירות אלו אוכל במקום כוונה להוכיח את הלכת הצפיות, שהיא תחליף כוונה.</w:t>
      </w:r>
    </w:p>
    <w:p w14:paraId="3D016D4B" w14:textId="313F94A2" w:rsidR="000613C8" w:rsidRDefault="000613C8" w:rsidP="000613C8">
      <w:pPr>
        <w:pStyle w:val="a3"/>
        <w:numPr>
          <w:ilvl w:val="0"/>
          <w:numId w:val="152"/>
        </w:numPr>
        <w:rPr>
          <w:rtl/>
        </w:rPr>
      </w:pPr>
      <w:r>
        <w:rPr>
          <w:rFonts w:hint="cs"/>
          <w:rtl/>
        </w:rPr>
        <w:t>מדובר</w:t>
      </w:r>
      <w:r w:rsidR="004E62D9">
        <w:rPr>
          <w:rFonts w:hint="cs"/>
          <w:rtl/>
        </w:rPr>
        <w:t xml:space="preserve"> </w:t>
      </w:r>
      <w:r>
        <w:rPr>
          <w:rFonts w:hint="cs"/>
          <w:rtl/>
        </w:rPr>
        <w:t>ב</w:t>
      </w:r>
      <w:r w:rsidR="004E62D9">
        <w:rPr>
          <w:rFonts w:hint="cs"/>
          <w:rtl/>
        </w:rPr>
        <w:t xml:space="preserve">מצב בו אתה צופה לאפשרות קרובה למדי ואתה עושה את ההתנהגות בכל זאת </w:t>
      </w:r>
      <w:r w:rsidR="004E62D9">
        <w:rPr>
          <w:rtl/>
        </w:rPr>
        <w:t>–</w:t>
      </w:r>
      <w:r w:rsidR="004E62D9">
        <w:rPr>
          <w:rFonts w:hint="cs"/>
          <w:rtl/>
        </w:rPr>
        <w:t xml:space="preserve"> זה מצב דומה בחומרתו למצב שבו התכוונת לגרום לתוצאה זאת, ובכך הוא </w:t>
      </w:r>
      <w:r w:rsidR="004E62D9" w:rsidRPr="000613C8">
        <w:rPr>
          <w:rFonts w:hint="cs"/>
          <w:b/>
          <w:bCs/>
          <w:rtl/>
        </w:rPr>
        <w:t>שולח את המסר שזה סיטואציה יותר חמורה מאשר מצב בו היית פזיז לגבי התוצאה</w:t>
      </w:r>
      <w:r w:rsidR="004E62D9" w:rsidRPr="000613C8">
        <w:rPr>
          <w:rFonts w:hint="cs"/>
          <w:rtl/>
        </w:rPr>
        <w:t>.</w:t>
      </w:r>
    </w:p>
    <w:p w14:paraId="120D831A" w14:textId="1612AD82" w:rsidR="004E62D9" w:rsidRDefault="004E62D9" w:rsidP="000613C8">
      <w:pPr>
        <w:pStyle w:val="a3"/>
        <w:ind w:left="720"/>
        <w:rPr>
          <w:rtl/>
        </w:rPr>
      </w:pPr>
      <w:r>
        <w:rPr>
          <w:rFonts w:hint="cs"/>
          <w:rtl/>
        </w:rPr>
        <w:t xml:space="preserve">למה מצב שבו מתקיימים תנאים של הלכת הצפיות </w:t>
      </w:r>
      <w:r>
        <w:rPr>
          <w:rtl/>
        </w:rPr>
        <w:t>–</w:t>
      </w:r>
      <w:r>
        <w:rPr>
          <w:rFonts w:hint="cs"/>
          <w:rtl/>
        </w:rPr>
        <w:t xml:space="preserve"> המחוקק ראה בו מצב של אותה חומרה במצב של אדם שהתכוון לקרות התוצאה? יש כאן מצב שבן אדם יודע מה ההתנהגות שלו תעשה </w:t>
      </w:r>
      <w:r>
        <w:rPr>
          <w:rtl/>
        </w:rPr>
        <w:t>–</w:t>
      </w:r>
      <w:r>
        <w:rPr>
          <w:rFonts w:hint="cs"/>
          <w:rtl/>
        </w:rPr>
        <w:t xml:space="preserve"> זה מצב מאוד קרוב מבחינת חומרת האשם המוסרי למצב שבן אדם מתכוון שזה יקרה, זאת בשונה ממקרה של אדישות/פזיזות </w:t>
      </w:r>
      <w:r>
        <w:rPr>
          <w:rtl/>
        </w:rPr>
        <w:t>–</w:t>
      </w:r>
      <w:r>
        <w:rPr>
          <w:rFonts w:hint="cs"/>
          <w:rtl/>
        </w:rPr>
        <w:t xml:space="preserve"> המחשבה היא שזה חמור כמעט/באותה מידה כמו במצב שבן אדם התכוון.</w:t>
      </w:r>
    </w:p>
    <w:p w14:paraId="2B6B305F" w14:textId="77777777" w:rsidR="004E62D9" w:rsidRDefault="004E62D9" w:rsidP="004E62D9">
      <w:pPr>
        <w:pStyle w:val="a3"/>
        <w:jc w:val="center"/>
        <w:rPr>
          <w:b/>
          <w:bCs/>
          <w:u w:val="single"/>
          <w:rtl/>
        </w:rPr>
      </w:pPr>
      <w:r w:rsidRPr="000613C8">
        <w:rPr>
          <w:rFonts w:hint="cs"/>
          <w:b/>
          <w:bCs/>
          <w:highlight w:val="yellow"/>
          <w:u w:val="single"/>
          <w:rtl/>
        </w:rPr>
        <w:lastRenderedPageBreak/>
        <w:t>האם קיימים שימושים נוספים/הקשרים נוספים להלכת הצפיות?</w:t>
      </w:r>
    </w:p>
    <w:p w14:paraId="4A2B81A1" w14:textId="77777777" w:rsidR="004E62D9" w:rsidRDefault="004E62D9" w:rsidP="004E62D9">
      <w:pPr>
        <w:pStyle w:val="a3"/>
        <w:rPr>
          <w:rtl/>
        </w:rPr>
      </w:pPr>
      <w:r>
        <w:rPr>
          <w:rFonts w:hint="cs"/>
          <w:rtl/>
        </w:rPr>
        <w:t xml:space="preserve">האם הלכת הצפיות אשר מהווה תחליף לכוונה </w:t>
      </w:r>
      <w:r>
        <w:rPr>
          <w:rtl/>
        </w:rPr>
        <w:t>–</w:t>
      </w:r>
      <w:r>
        <w:rPr>
          <w:rFonts w:hint="cs"/>
          <w:rtl/>
        </w:rPr>
        <w:t xml:space="preserve"> ניתנת לשימוש גם לא כתחליף כוונה, אלא כתחליף להוכחת מניע/מטרה/כוונה תחילה?</w:t>
      </w:r>
    </w:p>
    <w:p w14:paraId="0218E485" w14:textId="77777777" w:rsidR="004E62D9" w:rsidRDefault="004E62D9" w:rsidP="004E62D9">
      <w:pPr>
        <w:pStyle w:val="a3"/>
        <w:rPr>
          <w:rtl/>
        </w:rPr>
      </w:pPr>
    </w:p>
    <w:p w14:paraId="10036C6E" w14:textId="77777777" w:rsidR="004E62D9" w:rsidRDefault="004E62D9" w:rsidP="004E62D9">
      <w:pPr>
        <w:pStyle w:val="a3"/>
        <w:rPr>
          <w:rtl/>
        </w:rPr>
      </w:pPr>
      <w:r>
        <w:rPr>
          <w:rFonts w:hint="cs"/>
          <w:rtl/>
        </w:rPr>
        <w:t xml:space="preserve">הלכת הצפיות לא נולדה בתיקון 39. הלכת הצפיות נוצרה בהלכה </w:t>
      </w:r>
      <w:r>
        <w:rPr>
          <w:rtl/>
        </w:rPr>
        <w:t>–</w:t>
      </w:r>
      <w:r>
        <w:rPr>
          <w:rFonts w:hint="cs"/>
          <w:rtl/>
        </w:rPr>
        <w:t xml:space="preserve"> עוד לפני שעוגנה בחוק (לכן המילה הלכה).</w:t>
      </w:r>
    </w:p>
    <w:p w14:paraId="6E636E95" w14:textId="30363746" w:rsidR="004E62D9" w:rsidRDefault="004E62D9" w:rsidP="004E62D9">
      <w:pPr>
        <w:pStyle w:val="a3"/>
        <w:rPr>
          <w:rtl/>
        </w:rPr>
      </w:pPr>
      <w:r>
        <w:rPr>
          <w:rFonts w:hint="cs"/>
          <w:rtl/>
        </w:rPr>
        <w:t>בשלב הזה (לפני תיקון 39), בתי המשפט עשו שימוש בהלכ</w:t>
      </w:r>
      <w:r w:rsidR="00E05EDA">
        <w:rPr>
          <w:rFonts w:hint="cs"/>
          <w:rtl/>
        </w:rPr>
        <w:t>ת הצפיות גם כתחליף למניע/מטרה וכ</w:t>
      </w:r>
      <w:r>
        <w:rPr>
          <w:rFonts w:hint="cs"/>
          <w:rtl/>
        </w:rPr>
        <w:t>ו</w:t>
      </w:r>
      <w:r w:rsidR="00E05EDA">
        <w:rPr>
          <w:rFonts w:hint="cs"/>
          <w:rtl/>
        </w:rPr>
        <w:t>'</w:t>
      </w:r>
      <w:r>
        <w:rPr>
          <w:rFonts w:hint="cs"/>
          <w:rtl/>
        </w:rPr>
        <w:t>..</w:t>
      </w:r>
    </w:p>
    <w:p w14:paraId="77964AED" w14:textId="771F92A7" w:rsidR="004E62D9" w:rsidRDefault="004E62D9" w:rsidP="004E62D9">
      <w:pPr>
        <w:pStyle w:val="a3"/>
        <w:rPr>
          <w:rtl/>
        </w:rPr>
      </w:pPr>
      <w:r>
        <w:rPr>
          <w:rFonts w:hint="cs"/>
          <w:rtl/>
        </w:rPr>
        <w:t xml:space="preserve">הכלל היה </w:t>
      </w:r>
      <w:r>
        <w:rPr>
          <w:rtl/>
        </w:rPr>
        <w:t>–</w:t>
      </w:r>
      <w:r>
        <w:rPr>
          <w:rFonts w:hint="cs"/>
          <w:rtl/>
        </w:rPr>
        <w:t xml:space="preserve"> שכל עבירה שבה </w:t>
      </w:r>
      <w:r w:rsidRPr="001A4671">
        <w:rPr>
          <w:rFonts w:hint="cs"/>
          <w:rtl/>
        </w:rPr>
        <w:t>ייתכן וההלכה רלוונטית (עבירת תוצאה,</w:t>
      </w:r>
      <w:r w:rsidR="00E05EDA" w:rsidRPr="001A4671">
        <w:rPr>
          <w:rFonts w:hint="cs"/>
          <w:rtl/>
        </w:rPr>
        <w:t xml:space="preserve"> מניע </w:t>
      </w:r>
      <w:r w:rsidRPr="001A4671">
        <w:rPr>
          <w:rFonts w:hint="cs"/>
          <w:rtl/>
        </w:rPr>
        <w:t>,כוונה תחילה) יש לבחון בנפרד, פר עבירה, האם בהקשרה ראוי לעשות שימוש בהלכת הצפיות</w:t>
      </w:r>
      <w:r>
        <w:rPr>
          <w:rFonts w:hint="cs"/>
          <w:rtl/>
        </w:rPr>
        <w:t>.</w:t>
      </w:r>
    </w:p>
    <w:p w14:paraId="5BC56F97" w14:textId="77777777" w:rsidR="004E62D9" w:rsidRDefault="004E62D9" w:rsidP="004E62D9">
      <w:pPr>
        <w:pStyle w:val="a3"/>
        <w:rPr>
          <w:rtl/>
        </w:rPr>
      </w:pPr>
    </w:p>
    <w:p w14:paraId="4056D9AF" w14:textId="77777777" w:rsidR="004E62D9" w:rsidRPr="00391378" w:rsidRDefault="004E62D9" w:rsidP="004E62D9">
      <w:pPr>
        <w:pStyle w:val="a3"/>
        <w:rPr>
          <w:u w:val="single"/>
          <w:rtl/>
        </w:rPr>
      </w:pPr>
      <w:r w:rsidRPr="00391378">
        <w:rPr>
          <w:rFonts w:hint="cs"/>
          <w:u w:val="single"/>
          <w:rtl/>
        </w:rPr>
        <w:t>מה התשנה בתיקון 39?</w:t>
      </w:r>
    </w:p>
    <w:p w14:paraId="5EE9E2A4" w14:textId="77777777" w:rsidR="004E62D9" w:rsidRDefault="004E62D9" w:rsidP="004E62D9">
      <w:pPr>
        <w:pStyle w:val="a3"/>
        <w:rPr>
          <w:rtl/>
        </w:rPr>
      </w:pPr>
      <w:r>
        <w:rPr>
          <w:rFonts w:hint="cs"/>
          <w:rtl/>
        </w:rPr>
        <w:t xml:space="preserve">לביהמ"ש אין יותר שיקול דעת בהקשר של עבירות תוצאה. החוק אומר במפורשות שבהקשר זה יש תחליף כוונה </w:t>
      </w:r>
      <w:r>
        <w:rPr>
          <w:rtl/>
        </w:rPr>
        <w:t>–</w:t>
      </w:r>
      <w:r>
        <w:rPr>
          <w:rFonts w:hint="cs"/>
          <w:rtl/>
        </w:rPr>
        <w:t xml:space="preserve"> צפייה כאפשרות קרובה למדי, כמוה כוונה (אין יותר בדיקה פר עבירה).</w:t>
      </w:r>
    </w:p>
    <w:p w14:paraId="4DA8A623" w14:textId="77777777" w:rsidR="004E62D9" w:rsidRDefault="004E62D9" w:rsidP="004E62D9">
      <w:pPr>
        <w:pStyle w:val="a3"/>
        <w:rPr>
          <w:rtl/>
        </w:rPr>
      </w:pPr>
      <w:r>
        <w:rPr>
          <w:rFonts w:hint="cs"/>
          <w:rtl/>
        </w:rPr>
        <w:t xml:space="preserve">הוויכוח הוא האם גם התכוון המחוקק להורות לבתי המשפט </w:t>
      </w:r>
      <w:r>
        <w:rPr>
          <w:rFonts w:hint="cs"/>
          <w:b/>
          <w:bCs/>
          <w:rtl/>
        </w:rPr>
        <w:t>שאסור להם לעשות עוד שימוש</w:t>
      </w:r>
      <w:r>
        <w:rPr>
          <w:rFonts w:hint="cs"/>
          <w:rtl/>
        </w:rPr>
        <w:t xml:space="preserve"> בהלכת הצפיות בהקשרים אחרים? (האם זה ביטוי משתמע או הסדר שלילי?) או שהוא התכוון להשאיר את המצב הקיים לגבי ההקשרים האחרים?</w:t>
      </w:r>
    </w:p>
    <w:p w14:paraId="59FA7085" w14:textId="77777777" w:rsidR="004E62D9" w:rsidRDefault="004E62D9" w:rsidP="004E62D9">
      <w:pPr>
        <w:pStyle w:val="a3"/>
        <w:rPr>
          <w:rtl/>
        </w:rPr>
      </w:pPr>
    </w:p>
    <w:p w14:paraId="77BB760E" w14:textId="710209E7" w:rsidR="004E62D9" w:rsidRDefault="004E62D9" w:rsidP="004E62D9">
      <w:pPr>
        <w:pStyle w:val="a3"/>
        <w:rPr>
          <w:rtl/>
        </w:rPr>
      </w:pPr>
      <w:r>
        <w:rPr>
          <w:rFonts w:hint="cs"/>
          <w:rtl/>
        </w:rPr>
        <w:t xml:space="preserve">השאלה אינה מינוחית </w:t>
      </w:r>
      <w:r>
        <w:rPr>
          <w:rtl/>
        </w:rPr>
        <w:t>–</w:t>
      </w:r>
      <w:r>
        <w:rPr>
          <w:rFonts w:hint="cs"/>
          <w:rtl/>
        </w:rPr>
        <w:t xml:space="preserve"> המילה כוונה מופיעה בחוק העונשין בהקשרים שונים. זה לא מעניין אם המילה מופיעה, אלא ה</w:t>
      </w:r>
      <w:r w:rsidR="004467E8">
        <w:rPr>
          <w:rFonts w:hint="cs"/>
          <w:rtl/>
        </w:rPr>
        <w:t xml:space="preserve">אם מבחינה מהותית זה כוונה, </w:t>
      </w:r>
      <w:r w:rsidR="004467E8" w:rsidRPr="004467E8">
        <w:rPr>
          <w:rFonts w:hint="cs"/>
          <w:highlight w:val="green"/>
          <w:rtl/>
        </w:rPr>
        <w:t>מניע</w:t>
      </w:r>
      <w:r>
        <w:rPr>
          <w:rFonts w:hint="cs"/>
          <w:rtl/>
        </w:rPr>
        <w:t>, מטרה או כוונה תחילה. סעיף 20 מדבר על כוונה במובן האמיתי שלה. האם במצבים אחרים ניתן להשתמש בהלכת הצפיות?</w:t>
      </w:r>
    </w:p>
    <w:p w14:paraId="6DACEBD2" w14:textId="77777777" w:rsidR="004E62D9" w:rsidRDefault="004E62D9" w:rsidP="004E62D9">
      <w:pPr>
        <w:pStyle w:val="a3"/>
        <w:rPr>
          <w:rtl/>
        </w:rPr>
      </w:pPr>
    </w:p>
    <w:p w14:paraId="1DDFD77E" w14:textId="77777777" w:rsidR="004E62D9" w:rsidRDefault="004E62D9" w:rsidP="004E62D9">
      <w:pPr>
        <w:pStyle w:val="a3"/>
        <w:rPr>
          <w:rtl/>
        </w:rPr>
      </w:pPr>
      <w:r w:rsidRPr="00783929">
        <w:rPr>
          <w:rFonts w:hint="cs"/>
          <w:highlight w:val="yellow"/>
          <w:u w:val="single"/>
          <w:rtl/>
        </w:rPr>
        <w:t xml:space="preserve">האם ניתן לעשות שימוש בהלכת הצפיות כתחליף </w:t>
      </w:r>
      <w:r w:rsidRPr="00783929">
        <w:rPr>
          <w:rFonts w:hint="cs"/>
          <w:b/>
          <w:bCs/>
          <w:highlight w:val="yellow"/>
          <w:u w:val="single"/>
          <w:rtl/>
        </w:rPr>
        <w:t>למטרה</w:t>
      </w:r>
      <w:r w:rsidRPr="00783929">
        <w:rPr>
          <w:rFonts w:hint="cs"/>
          <w:highlight w:val="yellow"/>
          <w:u w:val="single"/>
          <w:rtl/>
        </w:rPr>
        <w:t>?</w:t>
      </w:r>
    </w:p>
    <w:p w14:paraId="639F441A" w14:textId="1B58DA0E" w:rsidR="001A4671" w:rsidRDefault="004E62D9" w:rsidP="001A4671">
      <w:pPr>
        <w:pStyle w:val="a3"/>
        <w:rPr>
          <w:i/>
          <w:iCs/>
          <w:rtl/>
        </w:rPr>
      </w:pPr>
      <w:r w:rsidRPr="001A4671">
        <w:rPr>
          <w:rFonts w:hint="cs"/>
          <w:b/>
          <w:bCs/>
          <w:highlight w:val="lightGray"/>
          <w:rtl/>
        </w:rPr>
        <w:t>סעיף 144ב</w:t>
      </w:r>
      <w:r w:rsidRPr="001A4671">
        <w:rPr>
          <w:rFonts w:hint="cs"/>
          <w:highlight w:val="lightGray"/>
          <w:rtl/>
        </w:rPr>
        <w:t>' (א)</w:t>
      </w:r>
      <w:r>
        <w:rPr>
          <w:rFonts w:hint="cs"/>
          <w:rtl/>
        </w:rPr>
        <w:t xml:space="preserve"> </w:t>
      </w:r>
      <w:r w:rsidR="001A4671">
        <w:rPr>
          <w:rFonts w:hint="cs"/>
          <w:rtl/>
        </w:rPr>
        <w:t xml:space="preserve">- </w:t>
      </w:r>
      <w:r w:rsidRPr="001A4671">
        <w:rPr>
          <w:rFonts w:hint="cs"/>
          <w:b/>
          <w:bCs/>
          <w:rtl/>
        </w:rPr>
        <w:t>הסתה לגזענות</w:t>
      </w:r>
      <w:r w:rsidR="001A4671">
        <w:rPr>
          <w:rFonts w:hint="cs"/>
          <w:rtl/>
        </w:rPr>
        <w:t xml:space="preserve"> קובע -</w:t>
      </w:r>
    </w:p>
    <w:p w14:paraId="2F5ACE86" w14:textId="61DA96B2" w:rsidR="004E62D9" w:rsidRDefault="001A4671" w:rsidP="001A4671">
      <w:pPr>
        <w:pStyle w:val="a3"/>
        <w:rPr>
          <w:rtl/>
        </w:rPr>
      </w:pPr>
      <w:r w:rsidRPr="001A4671">
        <w:rPr>
          <w:rFonts w:hint="cs"/>
          <w:i/>
          <w:iCs/>
          <w:rtl/>
        </w:rPr>
        <w:t>"</w:t>
      </w:r>
      <w:r w:rsidR="004E62D9" w:rsidRPr="001A4671">
        <w:rPr>
          <w:rFonts w:hint="cs"/>
          <w:i/>
          <w:iCs/>
          <w:rtl/>
        </w:rPr>
        <w:t>המפ</w:t>
      </w:r>
      <w:r>
        <w:rPr>
          <w:rFonts w:hint="cs"/>
          <w:i/>
          <w:iCs/>
          <w:rtl/>
        </w:rPr>
        <w:t>רסם דבר מתוך מטרה להסית לגזענות,</w:t>
      </w:r>
      <w:r w:rsidR="004E62D9" w:rsidRPr="001A4671">
        <w:rPr>
          <w:rFonts w:hint="cs"/>
          <w:i/>
          <w:iCs/>
          <w:rtl/>
        </w:rPr>
        <w:t xml:space="preserve"> דינו 5 שנות מאסר.</w:t>
      </w:r>
    </w:p>
    <w:p w14:paraId="49B1A4AD" w14:textId="19D41969" w:rsidR="004E62D9" w:rsidRPr="001A4671" w:rsidRDefault="004E62D9" w:rsidP="004E62D9">
      <w:pPr>
        <w:pStyle w:val="a3"/>
        <w:numPr>
          <w:ilvl w:val="0"/>
          <w:numId w:val="127"/>
        </w:numPr>
        <w:rPr>
          <w:i/>
          <w:iCs/>
        </w:rPr>
      </w:pPr>
      <w:r w:rsidRPr="001A4671">
        <w:rPr>
          <w:rFonts w:hint="cs"/>
          <w:i/>
          <w:iCs/>
          <w:rtl/>
        </w:rPr>
        <w:t xml:space="preserve">לעניין סעיף זה </w:t>
      </w:r>
      <w:r w:rsidRPr="001A4671">
        <w:rPr>
          <w:i/>
          <w:iCs/>
          <w:rtl/>
        </w:rPr>
        <w:t>–</w:t>
      </w:r>
      <w:r w:rsidRPr="001A4671">
        <w:rPr>
          <w:rFonts w:hint="cs"/>
          <w:i/>
          <w:iCs/>
          <w:rtl/>
        </w:rPr>
        <w:t xml:space="preserve"> אין נפקא מינה אם הפרסום הביא לגזענות או לא, ואם היה בו אמת או לא.</w:t>
      </w:r>
      <w:r w:rsidR="001A4671">
        <w:rPr>
          <w:rFonts w:hint="cs"/>
          <w:i/>
          <w:iCs/>
          <w:rtl/>
        </w:rPr>
        <w:t>"</w:t>
      </w:r>
    </w:p>
    <w:p w14:paraId="3F074AF4" w14:textId="77777777" w:rsidR="004E62D9" w:rsidRDefault="004E62D9" w:rsidP="004E62D9">
      <w:pPr>
        <w:pStyle w:val="a3"/>
        <w:rPr>
          <w:rtl/>
        </w:rPr>
      </w:pPr>
      <w:r>
        <w:rPr>
          <w:rFonts w:hint="cs"/>
          <w:rtl/>
        </w:rPr>
        <w:t xml:space="preserve">סעיף (ב) מבהיר לנו ללא כל ספק שמדובר בעבירה שאינה עבירת תוצאה, אלא עבירת </w:t>
      </w:r>
      <w:r w:rsidRPr="00391378">
        <w:rPr>
          <w:rFonts w:hint="cs"/>
          <w:b/>
          <w:bCs/>
          <w:rtl/>
        </w:rPr>
        <w:t>התנהגות</w:t>
      </w:r>
      <w:r>
        <w:rPr>
          <w:rFonts w:hint="cs"/>
          <w:rtl/>
        </w:rPr>
        <w:t>, לכן כוונה במובן האמיתי של המונח לא יכולה להיות רלוונטית כאן, אבל יש כאן עניין של מטרה.</w:t>
      </w:r>
    </w:p>
    <w:p w14:paraId="15D33EC5" w14:textId="77777777" w:rsidR="004E62D9" w:rsidRDefault="004E62D9" w:rsidP="004E62D9">
      <w:pPr>
        <w:pStyle w:val="a3"/>
        <w:rPr>
          <w:rtl/>
        </w:rPr>
      </w:pPr>
      <w:r w:rsidRPr="001A4671">
        <w:rPr>
          <w:rFonts w:hint="cs"/>
          <w:b/>
          <w:bCs/>
          <w:highlight w:val="cyan"/>
          <w:rtl/>
        </w:rPr>
        <w:t>מטרה</w:t>
      </w:r>
      <w:r>
        <w:rPr>
          <w:rFonts w:hint="cs"/>
          <w:rtl/>
        </w:rPr>
        <w:t xml:space="preserve"> </w:t>
      </w:r>
      <w:r>
        <w:rPr>
          <w:rtl/>
        </w:rPr>
        <w:t>–</w:t>
      </w:r>
      <w:r>
        <w:rPr>
          <w:rFonts w:hint="cs"/>
          <w:rtl/>
        </w:rPr>
        <w:t xml:space="preserve"> לא התוצאה הישירה של ההתנהגות, אלא זה שאתה פועל מתוך רצון שיקרה משהו עתידי רחוק יותר בהקשר של התנהגותי.</w:t>
      </w:r>
    </w:p>
    <w:p w14:paraId="641BD405" w14:textId="77777777" w:rsidR="004E62D9" w:rsidRDefault="004E62D9" w:rsidP="004E62D9">
      <w:pPr>
        <w:pStyle w:val="a3"/>
        <w:rPr>
          <w:rtl/>
        </w:rPr>
      </w:pPr>
    </w:p>
    <w:p w14:paraId="1AA1B676" w14:textId="77777777" w:rsidR="004E62D9" w:rsidRDefault="004E62D9" w:rsidP="004E62D9">
      <w:pPr>
        <w:pStyle w:val="a3"/>
        <w:rPr>
          <w:b/>
          <w:bCs/>
          <w:rtl/>
        </w:rPr>
      </w:pPr>
      <w:r w:rsidRPr="001A4671">
        <w:rPr>
          <w:rFonts w:hint="cs"/>
          <w:b/>
          <w:bCs/>
          <w:highlight w:val="magenta"/>
          <w:rtl/>
        </w:rPr>
        <w:t>פס"ד אלבה נ' מ"י</w:t>
      </w:r>
    </w:p>
    <w:p w14:paraId="48E17CE5" w14:textId="77777777" w:rsidR="004E62D9" w:rsidRDefault="004E62D9" w:rsidP="004E62D9">
      <w:pPr>
        <w:pStyle w:val="a3"/>
        <w:rPr>
          <w:rtl/>
        </w:rPr>
      </w:pPr>
      <w:r>
        <w:rPr>
          <w:rFonts w:hint="cs"/>
          <w:b/>
          <w:bCs/>
          <w:rtl/>
        </w:rPr>
        <w:t xml:space="preserve">רקע: </w:t>
      </w:r>
      <w:r>
        <w:rPr>
          <w:rFonts w:hint="cs"/>
          <w:rtl/>
        </w:rPr>
        <w:t xml:space="preserve">הרב אלבה מפרסם ספר </w:t>
      </w:r>
      <w:r>
        <w:rPr>
          <w:rtl/>
        </w:rPr>
        <w:t>–</w:t>
      </w:r>
      <w:r>
        <w:rPr>
          <w:rFonts w:hint="cs"/>
          <w:rtl/>
        </w:rPr>
        <w:t xml:space="preserve"> הלכות הריגת גוי. מעמידים אותו לדין בטענה כי הסית לגזענות, והוא טוען כי לא הסית </w:t>
      </w:r>
      <w:r>
        <w:rPr>
          <w:rtl/>
        </w:rPr>
        <w:t>–</w:t>
      </w:r>
      <w:r>
        <w:rPr>
          <w:rFonts w:hint="cs"/>
          <w:rtl/>
        </w:rPr>
        <w:t xml:space="preserve"> רק סיכם את עמדת ההלכה היהודית בנוגע להלכות הריגת גוי.</w:t>
      </w:r>
    </w:p>
    <w:p w14:paraId="0D814798" w14:textId="7501BAD1" w:rsidR="004E62D9" w:rsidRDefault="004E62D9" w:rsidP="004E62D9">
      <w:pPr>
        <w:pStyle w:val="a3"/>
        <w:rPr>
          <w:rtl/>
        </w:rPr>
      </w:pPr>
      <w:r>
        <w:rPr>
          <w:rFonts w:hint="cs"/>
          <w:rtl/>
        </w:rPr>
        <w:t>ביהמ"ש לא קונה את הסיפור. יש מספיק ראיות המראות כי אלבה פעל מתוך מטרה להסתה לגז</w:t>
      </w:r>
      <w:r w:rsidR="004467E8">
        <w:rPr>
          <w:rFonts w:hint="cs"/>
          <w:rtl/>
        </w:rPr>
        <w:t>ענות, אך טיעונו מעלה שאלה שעשוי</w:t>
      </w:r>
      <w:r>
        <w:rPr>
          <w:rFonts w:hint="cs"/>
          <w:rtl/>
        </w:rPr>
        <w:t>ה לעלות במקרים אחרים, ואז ביהמ"ש בדיון ארוך שכולו הערת אגב, דן בש</w:t>
      </w:r>
      <w:r w:rsidR="006C7457">
        <w:rPr>
          <w:rFonts w:hint="cs"/>
          <w:rtl/>
        </w:rPr>
        <w:t xml:space="preserve">אלה מה קורה עם אדם שמפרסם פרסום, </w:t>
      </w:r>
      <w:r>
        <w:rPr>
          <w:rFonts w:hint="cs"/>
          <w:rtl/>
        </w:rPr>
        <w:t>כ</w:t>
      </w:r>
      <w:r w:rsidR="006C7457">
        <w:rPr>
          <w:rFonts w:hint="cs"/>
          <w:rtl/>
        </w:rPr>
        <w:t xml:space="preserve">אשר </w:t>
      </w:r>
      <w:r>
        <w:rPr>
          <w:rFonts w:hint="cs"/>
          <w:rtl/>
        </w:rPr>
        <w:t>הו</w:t>
      </w:r>
      <w:r w:rsidR="006C7457">
        <w:rPr>
          <w:rFonts w:hint="cs"/>
          <w:rtl/>
        </w:rPr>
        <w:t>א</w:t>
      </w:r>
      <w:r>
        <w:rPr>
          <w:rFonts w:hint="cs"/>
          <w:rtl/>
        </w:rPr>
        <w:t xml:space="preserve"> יכול לצפות באפשרות קרובה לוודאי שהוא יסית לגזענות, אך זוהי לא מטרתו? הוא באמת רוצה לעשות זאת מתוך מטרה להציג את העמדה ההלכתית, אך בנסיבות ימנו חיינו הוא צופה באפשרות קרובה לוודאי שהפרסום הזה יסית לגזענות.</w:t>
      </w:r>
    </w:p>
    <w:p w14:paraId="33A44300" w14:textId="77777777" w:rsidR="004E62D9" w:rsidRDefault="004E62D9" w:rsidP="004E62D9">
      <w:pPr>
        <w:pStyle w:val="a3"/>
        <w:rPr>
          <w:rtl/>
        </w:rPr>
      </w:pPr>
    </w:p>
    <w:p w14:paraId="3FAB13FE" w14:textId="77777777" w:rsidR="004E62D9" w:rsidRDefault="004E62D9" w:rsidP="004E62D9">
      <w:pPr>
        <w:pStyle w:val="a3"/>
        <w:rPr>
          <w:rtl/>
        </w:rPr>
      </w:pPr>
      <w:r>
        <w:rPr>
          <w:rFonts w:hint="cs"/>
          <w:b/>
          <w:bCs/>
          <w:rtl/>
        </w:rPr>
        <w:t xml:space="preserve">השאלה המשפטית: </w:t>
      </w:r>
      <w:r>
        <w:rPr>
          <w:rFonts w:hint="cs"/>
          <w:rtl/>
        </w:rPr>
        <w:t>האם בהקשר זה ניתן לעשות שימוש בהלכת הצפיות ולהרשיעו? או האם הלכת הצפיות יכולה לשמש תחליף להוכחת מטרה?</w:t>
      </w:r>
    </w:p>
    <w:p w14:paraId="212ACB92" w14:textId="77777777" w:rsidR="004E62D9" w:rsidRDefault="004E62D9" w:rsidP="004E62D9">
      <w:pPr>
        <w:pStyle w:val="a3"/>
        <w:rPr>
          <w:rtl/>
        </w:rPr>
      </w:pPr>
    </w:p>
    <w:p w14:paraId="01D060C8" w14:textId="77777777" w:rsidR="004E62D9" w:rsidRDefault="004E62D9" w:rsidP="004E62D9">
      <w:pPr>
        <w:pStyle w:val="a3"/>
        <w:rPr>
          <w:rtl/>
        </w:rPr>
      </w:pPr>
      <w:r>
        <w:rPr>
          <w:rFonts w:hint="cs"/>
          <w:b/>
          <w:bCs/>
          <w:rtl/>
        </w:rPr>
        <w:t xml:space="preserve">ביהמ"ש העליון - </w:t>
      </w:r>
      <w:r>
        <w:rPr>
          <w:rFonts w:hint="cs"/>
          <w:rtl/>
        </w:rPr>
        <w:t>יש לכך 3 עמדות:</w:t>
      </w:r>
    </w:p>
    <w:p w14:paraId="321D89BC" w14:textId="63148B0E" w:rsidR="004E62D9" w:rsidRDefault="004E62D9" w:rsidP="004E62D9">
      <w:pPr>
        <w:pStyle w:val="a3"/>
        <w:numPr>
          <w:ilvl w:val="0"/>
          <w:numId w:val="154"/>
        </w:numPr>
        <w:ind w:left="360"/>
      </w:pPr>
      <w:r w:rsidRPr="006C7457">
        <w:rPr>
          <w:b/>
          <w:bCs/>
          <w:highlight w:val="cyan"/>
        </w:rPr>
        <w:t>Nein Nein Nein</w:t>
      </w:r>
      <w:r>
        <w:rPr>
          <w:rFonts w:hint="cs"/>
          <w:rtl/>
        </w:rPr>
        <w:t>. לא ניתן ל</w:t>
      </w:r>
      <w:r w:rsidR="006C7457">
        <w:rPr>
          <w:rFonts w:hint="cs"/>
          <w:rtl/>
        </w:rPr>
        <w:t>עשות שימוש בהלכת הצפיות כתחליף ל</w:t>
      </w:r>
      <w:r>
        <w:rPr>
          <w:rFonts w:hint="cs"/>
          <w:rtl/>
        </w:rPr>
        <w:t>מטרה! שני טיעונים לכך:</w:t>
      </w:r>
    </w:p>
    <w:p w14:paraId="3239CA2A" w14:textId="77777777" w:rsidR="004E62D9" w:rsidRDefault="004E62D9" w:rsidP="004E62D9">
      <w:pPr>
        <w:pStyle w:val="a3"/>
        <w:numPr>
          <w:ilvl w:val="0"/>
          <w:numId w:val="155"/>
        </w:numPr>
        <w:ind w:left="720"/>
      </w:pPr>
      <w:r w:rsidRPr="006C7457">
        <w:rPr>
          <w:rFonts w:hint="cs"/>
          <w:b/>
          <w:bCs/>
          <w:rtl/>
        </w:rPr>
        <w:t>טיעון פורמליסטי</w:t>
      </w:r>
      <w:r>
        <w:rPr>
          <w:rFonts w:hint="cs"/>
          <w:rtl/>
        </w:rPr>
        <w:t xml:space="preserve"> </w:t>
      </w:r>
      <w:r>
        <w:rPr>
          <w:rtl/>
        </w:rPr>
        <w:t>–</w:t>
      </w:r>
      <w:r>
        <w:rPr>
          <w:rFonts w:hint="cs"/>
          <w:rtl/>
        </w:rPr>
        <w:t xml:space="preserve"> המחוקק אמר לנו שהלכת הצפיות היא תחליף לכוונה! אם הוא היה רוצה לומר שזה תחליף למשהו אחר </w:t>
      </w:r>
      <w:r>
        <w:rPr>
          <w:rtl/>
        </w:rPr>
        <w:t>–</w:t>
      </w:r>
      <w:r>
        <w:rPr>
          <w:rFonts w:hint="cs"/>
          <w:rtl/>
        </w:rPr>
        <w:t xml:space="preserve"> הוא היה אומר!</w:t>
      </w:r>
    </w:p>
    <w:p w14:paraId="6E0D8812" w14:textId="51FE088A" w:rsidR="004E62D9" w:rsidRDefault="004E62D9" w:rsidP="004E62D9">
      <w:pPr>
        <w:pStyle w:val="a3"/>
        <w:numPr>
          <w:ilvl w:val="0"/>
          <w:numId w:val="155"/>
        </w:numPr>
        <w:ind w:left="720"/>
      </w:pPr>
      <w:r w:rsidRPr="006C7457">
        <w:rPr>
          <w:rFonts w:hint="cs"/>
          <w:b/>
          <w:bCs/>
          <w:rtl/>
        </w:rPr>
        <w:t>טיעון מהותי</w:t>
      </w:r>
      <w:r>
        <w:rPr>
          <w:rFonts w:hint="cs"/>
          <w:rtl/>
        </w:rPr>
        <w:t xml:space="preserve"> </w:t>
      </w:r>
      <w:r>
        <w:rPr>
          <w:rtl/>
        </w:rPr>
        <w:t>–</w:t>
      </w:r>
      <w:r>
        <w:rPr>
          <w:rFonts w:hint="cs"/>
          <w:rtl/>
        </w:rPr>
        <w:t xml:space="preserve"> עבירות מטרה הן חיה נדירה. יש מעט מאוד סיטואציות שבהן מה שהופך את המעשה לעבירה/עבירה חמורה יותר, זה </w:t>
      </w:r>
      <w:r>
        <w:rPr>
          <w:rFonts w:hint="cs"/>
          <w:b/>
          <w:bCs/>
          <w:rtl/>
        </w:rPr>
        <w:t xml:space="preserve">המטרה </w:t>
      </w:r>
      <w:r>
        <w:rPr>
          <w:rFonts w:hint="cs"/>
          <w:rtl/>
        </w:rPr>
        <w:t xml:space="preserve">שמתוכה פעל האדם. בכך שהעבירות הללו נדירות, המחוקק אומר לנו כי יש סיטואציות ספציפיות בהן המטרה מעידה על </w:t>
      </w:r>
      <w:r w:rsidR="004467E8">
        <w:rPr>
          <w:rFonts w:hint="cs"/>
          <w:rtl/>
        </w:rPr>
        <w:t>נכלוליות</w:t>
      </w:r>
      <w:r>
        <w:rPr>
          <w:rFonts w:hint="cs"/>
          <w:rtl/>
        </w:rPr>
        <w:t xml:space="preserve"> </w:t>
      </w:r>
      <w:r w:rsidR="004467E8">
        <w:rPr>
          <w:rFonts w:hint="cs"/>
          <w:rtl/>
        </w:rPr>
        <w:t>מסוימת</w:t>
      </w:r>
      <w:r>
        <w:rPr>
          <w:rFonts w:hint="cs"/>
          <w:rtl/>
        </w:rPr>
        <w:t xml:space="preserve"> (פיכסיות מיוחדת). בגלל שזה חריג, לא ראוי לעשות במקרים הללו הנחות! לא ראוי להרחיב את מעגל ההפללה! העבירות הללו נועדו למקרים צרים וחריגים.</w:t>
      </w:r>
    </w:p>
    <w:p w14:paraId="26277D77" w14:textId="77777777" w:rsidR="006C7457" w:rsidRDefault="006C7457" w:rsidP="006C7457">
      <w:pPr>
        <w:pStyle w:val="a3"/>
        <w:rPr>
          <w:b/>
          <w:bCs/>
          <w:rtl/>
        </w:rPr>
      </w:pPr>
    </w:p>
    <w:p w14:paraId="54050EDA" w14:textId="77777777" w:rsidR="006C7457" w:rsidRDefault="006C7457" w:rsidP="006C7457">
      <w:pPr>
        <w:pStyle w:val="a3"/>
        <w:rPr>
          <w:b/>
          <w:bCs/>
          <w:rtl/>
        </w:rPr>
      </w:pPr>
    </w:p>
    <w:p w14:paraId="6117AC1E" w14:textId="77777777" w:rsidR="006C7457" w:rsidRDefault="006C7457" w:rsidP="006C7457">
      <w:pPr>
        <w:pStyle w:val="a3"/>
      </w:pPr>
    </w:p>
    <w:p w14:paraId="1829FA13" w14:textId="77777777" w:rsidR="004E62D9" w:rsidRDefault="004E62D9" w:rsidP="004E62D9">
      <w:pPr>
        <w:pStyle w:val="a3"/>
        <w:numPr>
          <w:ilvl w:val="0"/>
          <w:numId w:val="154"/>
        </w:numPr>
        <w:ind w:left="360"/>
      </w:pPr>
      <w:r w:rsidRPr="006C7457">
        <w:rPr>
          <w:rFonts w:hint="cs"/>
          <w:b/>
          <w:bCs/>
          <w:highlight w:val="cyan"/>
          <w:rtl/>
        </w:rPr>
        <w:lastRenderedPageBreak/>
        <w:t>כן! גורף</w:t>
      </w:r>
      <w:r>
        <w:rPr>
          <w:rFonts w:hint="cs"/>
          <w:rtl/>
        </w:rPr>
        <w:t>. התומכים בה מסתמכים על 2 טיעונים:</w:t>
      </w:r>
    </w:p>
    <w:p w14:paraId="1D6B7529" w14:textId="77777777" w:rsidR="004E62D9" w:rsidRDefault="004E62D9" w:rsidP="004E62D9">
      <w:pPr>
        <w:pStyle w:val="a3"/>
        <w:numPr>
          <w:ilvl w:val="0"/>
          <w:numId w:val="156"/>
        </w:numPr>
      </w:pPr>
      <w:r w:rsidRPr="006C7457">
        <w:rPr>
          <w:rFonts w:hint="cs"/>
          <w:b/>
          <w:bCs/>
          <w:rtl/>
        </w:rPr>
        <w:t>טיעון מהותי</w:t>
      </w:r>
      <w:r>
        <w:rPr>
          <w:rFonts w:hint="cs"/>
          <w:rtl/>
        </w:rPr>
        <w:t xml:space="preserve"> </w:t>
      </w:r>
      <w:r>
        <w:rPr>
          <w:rtl/>
        </w:rPr>
        <w:t>–</w:t>
      </w:r>
      <w:r>
        <w:rPr>
          <w:rFonts w:hint="cs"/>
          <w:rtl/>
        </w:rPr>
        <w:t xml:space="preserve"> זה נכון שמטרה וכוונה הן חיות שונות, אבל בואו נודה בכך, שיש סיבה שהמחוק מבלבל ביניהן ומתבלבלים בהן </w:t>
      </w:r>
      <w:r>
        <w:rPr>
          <w:rtl/>
        </w:rPr>
        <w:t>–</w:t>
      </w:r>
      <w:r>
        <w:rPr>
          <w:rFonts w:hint="cs"/>
          <w:rtl/>
        </w:rPr>
        <w:t xml:space="preserve"> מטרה וכוונה קרובות באופיין. הן מספיק קרובות באופיין עד לכדי שאם הגענו למסקנה שראוי לעשות שימוש בהלכת הצפיות באופן גורף כתחליף לכוונה, הרי שראוי להגיע לאותה מסקנה גם בהקשר של מטרה.</w:t>
      </w:r>
    </w:p>
    <w:p w14:paraId="3E7A5998" w14:textId="0E403B04" w:rsidR="004E62D9" w:rsidRDefault="006C7457" w:rsidP="004E62D9">
      <w:pPr>
        <w:pStyle w:val="a3"/>
        <w:numPr>
          <w:ilvl w:val="0"/>
          <w:numId w:val="156"/>
        </w:numPr>
      </w:pPr>
      <w:r>
        <w:rPr>
          <w:rFonts w:hint="cs"/>
          <w:b/>
          <w:bCs/>
          <w:rtl/>
        </w:rPr>
        <w:t>טיעון פורמ</w:t>
      </w:r>
      <w:r w:rsidR="004E62D9" w:rsidRPr="006C7457">
        <w:rPr>
          <w:rFonts w:hint="cs"/>
          <w:b/>
          <w:bCs/>
          <w:rtl/>
        </w:rPr>
        <w:t>לי</w:t>
      </w:r>
      <w:r w:rsidR="004E62D9">
        <w:rPr>
          <w:rFonts w:hint="cs"/>
          <w:rtl/>
        </w:rPr>
        <w:t xml:space="preserve"> </w:t>
      </w:r>
      <w:r w:rsidR="004E62D9">
        <w:rPr>
          <w:rtl/>
        </w:rPr>
        <w:t>–</w:t>
      </w:r>
      <w:r w:rsidR="004E62D9">
        <w:rPr>
          <w:rFonts w:hint="cs"/>
          <w:rtl/>
        </w:rPr>
        <w:t xml:space="preserve"> לא ניתן להסיק מזה שהמחוקק הסדיר את הלכת הצפיות כתחליף כוונה, שהוא התכוון לאסור את השימוש שלה בהקשר של מטרה. במרומז הם גם אומרים להפך </w:t>
      </w:r>
      <w:r w:rsidR="004E62D9">
        <w:rPr>
          <w:rtl/>
        </w:rPr>
        <w:t>–</w:t>
      </w:r>
      <w:r w:rsidR="004E62D9">
        <w:rPr>
          <w:rFonts w:hint="cs"/>
          <w:rtl/>
        </w:rPr>
        <w:t xml:space="preserve"> אפשר לעשות </w:t>
      </w:r>
      <w:r w:rsidR="004E62D9">
        <w:rPr>
          <w:rFonts w:hint="cs"/>
          <w:b/>
          <w:bCs/>
          <w:rtl/>
        </w:rPr>
        <w:t>היקש</w:t>
      </w:r>
      <w:r w:rsidR="004E62D9">
        <w:rPr>
          <w:rFonts w:hint="cs"/>
          <w:rtl/>
        </w:rPr>
        <w:t>, ולהחיל את זה באופן גורף גם בהקשר של מטרה.</w:t>
      </w:r>
    </w:p>
    <w:p w14:paraId="76CC02CB" w14:textId="77777777" w:rsidR="004E62D9" w:rsidRDefault="004E62D9" w:rsidP="004E62D9">
      <w:pPr>
        <w:pStyle w:val="a3"/>
      </w:pPr>
    </w:p>
    <w:p w14:paraId="0B941924" w14:textId="77777777" w:rsidR="004E62D9" w:rsidRDefault="004E62D9" w:rsidP="004E62D9">
      <w:pPr>
        <w:pStyle w:val="a3"/>
        <w:numPr>
          <w:ilvl w:val="0"/>
          <w:numId w:val="154"/>
        </w:numPr>
        <w:ind w:left="360"/>
      </w:pPr>
      <w:r w:rsidRPr="006C7457">
        <w:rPr>
          <w:rFonts w:hint="cs"/>
          <w:b/>
          <w:bCs/>
          <w:highlight w:val="cyan"/>
          <w:rtl/>
        </w:rPr>
        <w:t>גישת הביניים</w:t>
      </w:r>
      <w:r>
        <w:rPr>
          <w:rFonts w:hint="cs"/>
          <w:rtl/>
        </w:rPr>
        <w:t xml:space="preserve"> </w:t>
      </w:r>
      <w:r>
        <w:rPr>
          <w:rtl/>
        </w:rPr>
        <w:t>–</w:t>
      </w:r>
      <w:r>
        <w:rPr>
          <w:rFonts w:hint="cs"/>
          <w:rtl/>
        </w:rPr>
        <w:t xml:space="preserve"> הכל בהתאם לעבירת המטרה הספציפית ולתכליתה.</w:t>
      </w:r>
    </w:p>
    <w:p w14:paraId="4B952310" w14:textId="08DA502E" w:rsidR="004E62D9" w:rsidRDefault="006C7457" w:rsidP="004E62D9">
      <w:pPr>
        <w:pStyle w:val="a3"/>
        <w:numPr>
          <w:ilvl w:val="0"/>
          <w:numId w:val="157"/>
        </w:numPr>
      </w:pPr>
      <w:r w:rsidRPr="006C7457">
        <w:rPr>
          <w:rFonts w:hint="cs"/>
          <w:b/>
          <w:bCs/>
          <w:rtl/>
        </w:rPr>
        <w:t>פורמ</w:t>
      </w:r>
      <w:r w:rsidR="004E62D9" w:rsidRPr="006C7457">
        <w:rPr>
          <w:rFonts w:hint="cs"/>
          <w:b/>
          <w:bCs/>
          <w:rtl/>
        </w:rPr>
        <w:t>לית</w:t>
      </w:r>
      <w:r w:rsidR="004E62D9">
        <w:rPr>
          <w:rFonts w:hint="cs"/>
          <w:rtl/>
        </w:rPr>
        <w:t xml:space="preserve"> </w:t>
      </w:r>
      <w:r w:rsidR="004E62D9">
        <w:rPr>
          <w:rtl/>
        </w:rPr>
        <w:t>–</w:t>
      </w:r>
      <w:r w:rsidR="004E62D9">
        <w:rPr>
          <w:rFonts w:hint="cs"/>
          <w:rtl/>
        </w:rPr>
        <w:t xml:space="preserve"> אנו נשארים עם אותו הסדר נורמטיבי לפני תיקון 39</w:t>
      </w:r>
      <w:r w:rsidR="004467E8">
        <w:rPr>
          <w:rFonts w:hint="cs"/>
          <w:rtl/>
        </w:rPr>
        <w:t>.</w:t>
      </w:r>
    </w:p>
    <w:p w14:paraId="336F045D" w14:textId="77777777" w:rsidR="004E62D9" w:rsidRDefault="004E62D9" w:rsidP="004E62D9">
      <w:pPr>
        <w:pStyle w:val="a3"/>
        <w:numPr>
          <w:ilvl w:val="0"/>
          <w:numId w:val="157"/>
        </w:numPr>
      </w:pPr>
      <w:r w:rsidRPr="006C7457">
        <w:rPr>
          <w:rFonts w:hint="cs"/>
          <w:b/>
          <w:bCs/>
          <w:rtl/>
        </w:rPr>
        <w:t>מהותית</w:t>
      </w:r>
      <w:r>
        <w:rPr>
          <w:rFonts w:hint="cs"/>
          <w:rtl/>
        </w:rPr>
        <w:t xml:space="preserve"> </w:t>
      </w:r>
      <w:r>
        <w:rPr>
          <w:rtl/>
        </w:rPr>
        <w:t>–</w:t>
      </w:r>
      <w:r>
        <w:rPr>
          <w:rFonts w:hint="cs"/>
          <w:rtl/>
        </w:rPr>
        <w:t xml:space="preserve"> יהיו מקרים שזה יתאים ויהיו מקרים שזה לא יתאים </w:t>
      </w:r>
      <w:r>
        <w:rPr>
          <w:rtl/>
        </w:rPr>
        <w:t>–</w:t>
      </w:r>
      <w:r>
        <w:rPr>
          <w:rFonts w:hint="cs"/>
          <w:rtl/>
        </w:rPr>
        <w:t xml:space="preserve"> בואו נבדוק פר עבירה.</w:t>
      </w:r>
    </w:p>
    <w:p w14:paraId="45073EAC" w14:textId="77777777" w:rsidR="004E62D9" w:rsidRDefault="004E62D9" w:rsidP="004E62D9">
      <w:pPr>
        <w:pStyle w:val="a3"/>
        <w:rPr>
          <w:rtl/>
        </w:rPr>
      </w:pPr>
    </w:p>
    <w:p w14:paraId="033CD9F9" w14:textId="01A876FB" w:rsidR="004E62D9" w:rsidRDefault="004E62D9" w:rsidP="00783929">
      <w:pPr>
        <w:pStyle w:val="a3"/>
        <w:rPr>
          <w:rtl/>
        </w:rPr>
      </w:pPr>
      <w:r>
        <w:rPr>
          <w:rFonts w:hint="cs"/>
          <w:rtl/>
        </w:rPr>
        <w:t>בפס"ד אלבה במרומז יש חילוקי דעות בין השופטים האם העבירה הספציפית המדוברת היא עבירה שראוי בהקשרה לע</w:t>
      </w:r>
      <w:r w:rsidR="004467E8">
        <w:rPr>
          <w:rFonts w:hint="cs"/>
          <w:rtl/>
        </w:rPr>
        <w:t>ש</w:t>
      </w:r>
      <w:r>
        <w:rPr>
          <w:rFonts w:hint="cs"/>
          <w:rtl/>
        </w:rPr>
        <w:t xml:space="preserve">ות שימוש בהלכת הצפיות כתחליף מטרה. </w:t>
      </w:r>
      <w:r w:rsidRPr="00D0719D">
        <w:rPr>
          <w:rFonts w:hint="cs"/>
          <w:b/>
          <w:bCs/>
          <w:rtl/>
        </w:rPr>
        <w:t>ברק</w:t>
      </w:r>
      <w:r>
        <w:rPr>
          <w:rFonts w:hint="cs"/>
          <w:rtl/>
        </w:rPr>
        <w:t xml:space="preserve"> אומר ספציפית בעבירה זו </w:t>
      </w:r>
      <w:r>
        <w:rPr>
          <w:rtl/>
        </w:rPr>
        <w:t>–</w:t>
      </w:r>
      <w:r>
        <w:rPr>
          <w:rFonts w:hint="cs"/>
          <w:rtl/>
        </w:rPr>
        <w:t xml:space="preserve"> התשובה היא </w:t>
      </w:r>
      <w:r>
        <w:rPr>
          <w:rFonts w:hint="cs"/>
          <w:b/>
          <w:bCs/>
          <w:rtl/>
        </w:rPr>
        <w:t>לא</w:t>
      </w:r>
      <w:r>
        <w:rPr>
          <w:rFonts w:hint="cs"/>
          <w:rtl/>
        </w:rPr>
        <w:t xml:space="preserve">. הסיבה לכך היא חופש הביטוי. שאר השופטים שתומכים בעמדת הביניים </w:t>
      </w:r>
      <w:r>
        <w:rPr>
          <w:rtl/>
        </w:rPr>
        <w:t>–</w:t>
      </w:r>
      <w:r>
        <w:rPr>
          <w:rFonts w:hint="cs"/>
          <w:rtl/>
        </w:rPr>
        <w:t xml:space="preserve"> רומזים שהתשובה בנוגע לעבירה זו היא </w:t>
      </w:r>
      <w:r>
        <w:rPr>
          <w:rFonts w:hint="cs"/>
          <w:b/>
          <w:bCs/>
          <w:rtl/>
        </w:rPr>
        <w:t>כן</w:t>
      </w:r>
      <w:r>
        <w:rPr>
          <w:rFonts w:hint="cs"/>
          <w:rtl/>
        </w:rPr>
        <w:t xml:space="preserve">. הם לא רואים סיבה למה לא בעבירה </w:t>
      </w:r>
      <w:r w:rsidR="00967D8D">
        <w:rPr>
          <w:rFonts w:hint="cs"/>
          <w:rtl/>
        </w:rPr>
        <w:t>ה</w:t>
      </w:r>
      <w:r>
        <w:rPr>
          <w:rFonts w:hint="cs"/>
          <w:rtl/>
        </w:rPr>
        <w:t>זאת.</w:t>
      </w:r>
    </w:p>
    <w:p w14:paraId="5082D290" w14:textId="77777777" w:rsidR="004E62D9" w:rsidRDefault="004E62D9" w:rsidP="004E62D9">
      <w:pPr>
        <w:pStyle w:val="a3"/>
        <w:rPr>
          <w:rtl/>
        </w:rPr>
      </w:pPr>
      <w:r w:rsidRPr="00967D8D">
        <w:rPr>
          <w:rFonts w:hint="cs"/>
          <w:b/>
          <w:bCs/>
          <w:rtl/>
        </w:rPr>
        <w:t>כיום, העמדה הרווחת בפסיקה (ההלכה) היא עמדת הביניים</w:t>
      </w:r>
      <w:r>
        <w:rPr>
          <w:rFonts w:hint="cs"/>
          <w:rtl/>
        </w:rPr>
        <w:t>. בהמשך נדגים עבירת מטרה אחת שבה הפסיקה קבעה שניתן להשתמש בהלכת הצפיות כתחליף מטרה, ועבירה אחת בה הפסיקה קבעה שלא ניתן.</w:t>
      </w:r>
    </w:p>
    <w:p w14:paraId="45D4C57E" w14:textId="77777777" w:rsidR="004E62D9" w:rsidRDefault="004E62D9" w:rsidP="004E62D9">
      <w:pPr>
        <w:pStyle w:val="a3"/>
        <w:rPr>
          <w:rtl/>
        </w:rPr>
      </w:pPr>
    </w:p>
    <w:p w14:paraId="0E4F0755" w14:textId="2D4DA1A8" w:rsidR="004E62D9" w:rsidRPr="00967D8D" w:rsidRDefault="004E62D9" w:rsidP="00967D8D">
      <w:pPr>
        <w:pStyle w:val="a3"/>
        <w:rPr>
          <w:b/>
          <w:bCs/>
          <w:rtl/>
        </w:rPr>
      </w:pPr>
      <w:r w:rsidRPr="00967D8D">
        <w:rPr>
          <w:rFonts w:hint="cs"/>
          <w:b/>
          <w:bCs/>
          <w:highlight w:val="cyan"/>
          <w:rtl/>
        </w:rPr>
        <w:t>שיבוש הליכי משפט</w:t>
      </w:r>
      <w:r w:rsidR="00967D8D">
        <w:rPr>
          <w:rFonts w:hint="cs"/>
          <w:b/>
          <w:bCs/>
          <w:rtl/>
        </w:rPr>
        <w:t xml:space="preserve"> - </w:t>
      </w:r>
      <w:r w:rsidRPr="00F36569">
        <w:rPr>
          <w:rFonts w:hint="cs"/>
          <w:rtl/>
        </w:rPr>
        <w:t>דוגמא לעבירה ש</w:t>
      </w:r>
      <w:r w:rsidR="00967D8D">
        <w:rPr>
          <w:rFonts w:hint="cs"/>
          <w:rtl/>
        </w:rPr>
        <w:t xml:space="preserve">בה </w:t>
      </w:r>
      <w:r w:rsidRPr="00F36569">
        <w:rPr>
          <w:rFonts w:hint="cs"/>
          <w:rtl/>
        </w:rPr>
        <w:t xml:space="preserve">נקבע כי </w:t>
      </w:r>
      <w:r w:rsidRPr="00967D8D">
        <w:rPr>
          <w:rFonts w:hint="cs"/>
          <w:b/>
          <w:bCs/>
          <w:rtl/>
        </w:rPr>
        <w:t>ניתן לעשות שימוש</w:t>
      </w:r>
      <w:r>
        <w:rPr>
          <w:rFonts w:hint="cs"/>
          <w:rtl/>
        </w:rPr>
        <w:t xml:space="preserve"> בהלכת הצפיות.</w:t>
      </w:r>
    </w:p>
    <w:p w14:paraId="08D90CE4" w14:textId="77777777" w:rsidR="004E62D9" w:rsidRDefault="004E62D9" w:rsidP="004E62D9">
      <w:pPr>
        <w:pStyle w:val="a3"/>
        <w:rPr>
          <w:rtl/>
        </w:rPr>
      </w:pPr>
      <w:r w:rsidRPr="00967D8D">
        <w:rPr>
          <w:rFonts w:hint="cs"/>
          <w:b/>
          <w:bCs/>
          <w:highlight w:val="magenta"/>
          <w:rtl/>
        </w:rPr>
        <w:t>פס"ד אלגד</w:t>
      </w:r>
    </w:p>
    <w:p w14:paraId="09D04579" w14:textId="10535846" w:rsidR="004E62D9" w:rsidRDefault="004E62D9" w:rsidP="004E62D9">
      <w:pPr>
        <w:pStyle w:val="a3"/>
        <w:rPr>
          <w:rtl/>
        </w:rPr>
      </w:pPr>
      <w:r>
        <w:rPr>
          <w:rFonts w:hint="cs"/>
          <w:rtl/>
        </w:rPr>
        <w:t>מעשה בשוטר, שלהשלמת הכנסה ובניגוד לדין עובד כמאבטח במועדון. במועדון מתפתחת קטטה, ואלגד נפצ</w:t>
      </w:r>
      <w:r w:rsidR="00B82AB2">
        <w:rPr>
          <w:rFonts w:hint="cs"/>
          <w:rtl/>
        </w:rPr>
        <w:t>ע</w:t>
      </w:r>
      <w:r>
        <w:rPr>
          <w:rFonts w:hint="cs"/>
          <w:rtl/>
        </w:rPr>
        <w:t xml:space="preserve"> בקטטה. אלגד חושש שהמשטרה שתחקור את האירוע תגלה כי הוא עבד במועדון ללא היתר </w:t>
      </w:r>
      <w:r>
        <w:rPr>
          <w:rtl/>
        </w:rPr>
        <w:t>–</w:t>
      </w:r>
      <w:r>
        <w:rPr>
          <w:rFonts w:hint="cs"/>
          <w:rtl/>
        </w:rPr>
        <w:t xml:space="preserve"> </w:t>
      </w:r>
      <w:r w:rsidR="00967D8D">
        <w:rPr>
          <w:rFonts w:hint="cs"/>
          <w:rtl/>
        </w:rPr>
        <w:t>ו</w:t>
      </w:r>
      <w:r>
        <w:rPr>
          <w:rFonts w:hint="cs"/>
          <w:rtl/>
        </w:rPr>
        <w:t>לכן הוא משקר לרופא שמטפל בו לגבי איך הוא נפצע, ומשכנע חבר שלו לא להזכיר את המעורבות שלו בקטטה.</w:t>
      </w:r>
    </w:p>
    <w:p w14:paraId="1605E0BE" w14:textId="72C0BCE9" w:rsidR="004E62D9" w:rsidRDefault="004E62D9" w:rsidP="004E62D9">
      <w:pPr>
        <w:pStyle w:val="a3"/>
        <w:rPr>
          <w:rtl/>
        </w:rPr>
      </w:pPr>
      <w:r>
        <w:rPr>
          <w:rFonts w:hint="cs"/>
          <w:rtl/>
        </w:rPr>
        <w:t>העבירה של שיבוש הליכי מ</w:t>
      </w:r>
      <w:r w:rsidR="00D82089" w:rsidRPr="00D82089">
        <w:rPr>
          <w:rFonts w:hint="cs"/>
          <w:highlight w:val="darkGray"/>
          <w:rtl/>
        </w:rPr>
        <w:t>ש</w:t>
      </w:r>
      <w:r w:rsidR="00967D8D">
        <w:rPr>
          <w:rFonts w:hint="cs"/>
          <w:rtl/>
        </w:rPr>
        <w:t xml:space="preserve">פט היא עבירת מטרה, </w:t>
      </w:r>
      <w:r>
        <w:rPr>
          <w:rFonts w:hint="cs"/>
          <w:rtl/>
        </w:rPr>
        <w:t>אשר דורשת שהמעשים שנעשו נעשו מתוך מטרה לשיבוש הליכי משפט. אלגד אומר כי לא</w:t>
      </w:r>
      <w:r w:rsidR="00967D8D">
        <w:rPr>
          <w:rFonts w:hint="cs"/>
          <w:rtl/>
        </w:rPr>
        <w:t xml:space="preserve"> ניסה לשבש את החקירה בדבר הקטטה -</w:t>
      </w:r>
      <w:r>
        <w:rPr>
          <w:rFonts w:hint="cs"/>
          <w:rtl/>
        </w:rPr>
        <w:t xml:space="preserve"> הוא רק ניסה למנוע את גילוי העובדה שעבד ללא היתר. ביהמ"ש משתכנע, אבל אומר שזה לא משנה. בהקשר של העבירה זאת, ניתן לעשות שימוש בהלכת הצפיות כתחליף למטרה, ולכן היה והוכחנו שאדם צפה כאפשרות קרובה למדי שמעשיו יובילו לשיבוש הליכי משפט, כאילו הוכחנו שהוא פעל מתוך מטרה לשבש את הליכי המשפט. (בייניש אומרת כי היא מאמינה לו </w:t>
      </w:r>
      <w:r>
        <w:rPr>
          <w:rtl/>
        </w:rPr>
        <w:t>–</w:t>
      </w:r>
      <w:r>
        <w:rPr>
          <w:rFonts w:hint="cs"/>
          <w:rtl/>
        </w:rPr>
        <w:t xml:space="preserve"> ומרשיעה אותו).</w:t>
      </w:r>
    </w:p>
    <w:p w14:paraId="7A8B8BD2" w14:textId="77777777" w:rsidR="004E62D9" w:rsidRDefault="004E62D9" w:rsidP="004E62D9">
      <w:pPr>
        <w:pStyle w:val="a3"/>
        <w:rPr>
          <w:rtl/>
        </w:rPr>
      </w:pPr>
    </w:p>
    <w:p w14:paraId="0726A470" w14:textId="3A32EF2E" w:rsidR="004E62D9" w:rsidRDefault="004E62D9" w:rsidP="00967D8D">
      <w:pPr>
        <w:pStyle w:val="a3"/>
        <w:rPr>
          <w:rtl/>
        </w:rPr>
      </w:pPr>
      <w:r w:rsidRPr="00967D8D">
        <w:rPr>
          <w:rFonts w:hint="cs"/>
          <w:b/>
          <w:bCs/>
          <w:highlight w:val="cyan"/>
          <w:rtl/>
        </w:rPr>
        <w:t>עבירת לשון הרע</w:t>
      </w:r>
      <w:r w:rsidR="00967D8D">
        <w:rPr>
          <w:rFonts w:hint="cs"/>
          <w:rtl/>
        </w:rPr>
        <w:t xml:space="preserve"> - </w:t>
      </w:r>
      <w:r>
        <w:rPr>
          <w:rFonts w:hint="cs"/>
          <w:rtl/>
        </w:rPr>
        <w:t xml:space="preserve">עבירת מטרה שבה נפסק כי </w:t>
      </w:r>
      <w:r w:rsidRPr="00967D8D">
        <w:rPr>
          <w:rFonts w:hint="cs"/>
          <w:b/>
          <w:bCs/>
          <w:rtl/>
        </w:rPr>
        <w:t>ל</w:t>
      </w:r>
      <w:r w:rsidR="00967D8D" w:rsidRPr="00967D8D">
        <w:rPr>
          <w:rFonts w:hint="cs"/>
          <w:b/>
          <w:bCs/>
          <w:rtl/>
        </w:rPr>
        <w:t>א ניתן לעשות שימוש</w:t>
      </w:r>
      <w:r w:rsidR="00967D8D">
        <w:rPr>
          <w:rFonts w:hint="cs"/>
          <w:rtl/>
        </w:rPr>
        <w:t xml:space="preserve"> בהלכת הצפיות</w:t>
      </w:r>
      <w:r>
        <w:rPr>
          <w:rFonts w:hint="cs"/>
          <w:rtl/>
        </w:rPr>
        <w:t>.</w:t>
      </w:r>
    </w:p>
    <w:p w14:paraId="707F0825" w14:textId="1075660E" w:rsidR="004E62D9" w:rsidRDefault="004E62D9" w:rsidP="004E62D9">
      <w:pPr>
        <w:pStyle w:val="a3"/>
        <w:rPr>
          <w:rtl/>
        </w:rPr>
      </w:pPr>
      <w:r>
        <w:rPr>
          <w:rFonts w:hint="cs"/>
          <w:rtl/>
        </w:rPr>
        <w:t>חוק איסור לשון הרע קובע את האיסור להוצאת לשון הרע ב</w:t>
      </w:r>
      <w:r w:rsidR="00BE6C46">
        <w:rPr>
          <w:rFonts w:hint="cs"/>
          <w:rtl/>
        </w:rPr>
        <w:t>-</w:t>
      </w:r>
      <w:r>
        <w:rPr>
          <w:rFonts w:hint="cs"/>
          <w:rtl/>
        </w:rPr>
        <w:t>2 סעיפים:</w:t>
      </w:r>
    </w:p>
    <w:p w14:paraId="64023821" w14:textId="77777777" w:rsidR="00967D8D" w:rsidRDefault="004E62D9" w:rsidP="004E62D9">
      <w:pPr>
        <w:pStyle w:val="a3"/>
        <w:rPr>
          <w:rtl/>
        </w:rPr>
      </w:pPr>
      <w:r w:rsidRPr="00967D8D">
        <w:rPr>
          <w:rFonts w:hint="cs"/>
          <w:b/>
          <w:bCs/>
          <w:highlight w:val="lightGray"/>
          <w:rtl/>
        </w:rPr>
        <w:t>סעיף 7</w:t>
      </w:r>
      <w:r>
        <w:rPr>
          <w:rFonts w:hint="cs"/>
          <w:rtl/>
        </w:rPr>
        <w:t xml:space="preserve"> </w:t>
      </w:r>
      <w:r>
        <w:rPr>
          <w:rtl/>
        </w:rPr>
        <w:t>–</w:t>
      </w:r>
      <w:r>
        <w:rPr>
          <w:rFonts w:hint="cs"/>
          <w:rtl/>
        </w:rPr>
        <w:t xml:space="preserve"> קובע עוולה אזרחית (עוולה נזיקית) </w:t>
      </w:r>
      <w:r>
        <w:rPr>
          <w:rtl/>
        </w:rPr>
        <w:t>–</w:t>
      </w:r>
      <w:r>
        <w:rPr>
          <w:rFonts w:hint="cs"/>
          <w:rtl/>
        </w:rPr>
        <w:t xml:space="preserve"> </w:t>
      </w:r>
    </w:p>
    <w:p w14:paraId="54685AC4" w14:textId="44303B5B" w:rsidR="004E62D9" w:rsidRPr="00967D8D" w:rsidRDefault="004E62D9" w:rsidP="004E62D9">
      <w:pPr>
        <w:pStyle w:val="a3"/>
        <w:rPr>
          <w:i/>
          <w:iCs/>
          <w:rtl/>
        </w:rPr>
      </w:pPr>
      <w:r w:rsidRPr="00967D8D">
        <w:rPr>
          <w:rFonts w:hint="cs"/>
          <w:i/>
          <w:iCs/>
          <w:rtl/>
        </w:rPr>
        <w:t>"פרסום לשון הרע לאדם או יותר, זולת הנפגע תה</w:t>
      </w:r>
      <w:r w:rsidR="00BE6C46" w:rsidRPr="00967D8D">
        <w:rPr>
          <w:rFonts w:hint="cs"/>
          <w:i/>
          <w:iCs/>
          <w:rtl/>
        </w:rPr>
        <w:t xml:space="preserve">א </w:t>
      </w:r>
      <w:r w:rsidRPr="00967D8D">
        <w:rPr>
          <w:rFonts w:hint="cs"/>
          <w:i/>
          <w:iCs/>
          <w:rtl/>
        </w:rPr>
        <w:t>עוולה אזרחית.</w:t>
      </w:r>
      <w:r w:rsidR="00BE6C46" w:rsidRPr="00967D8D">
        <w:rPr>
          <w:rFonts w:hint="cs"/>
          <w:i/>
          <w:iCs/>
          <w:rtl/>
        </w:rPr>
        <w:t>.."</w:t>
      </w:r>
    </w:p>
    <w:p w14:paraId="4A71EE69" w14:textId="280F036B" w:rsidR="00967D8D" w:rsidRDefault="004E62D9" w:rsidP="00967D8D">
      <w:pPr>
        <w:pStyle w:val="a3"/>
        <w:rPr>
          <w:rtl/>
        </w:rPr>
      </w:pPr>
      <w:r w:rsidRPr="00967D8D">
        <w:rPr>
          <w:rFonts w:hint="cs"/>
          <w:b/>
          <w:bCs/>
          <w:highlight w:val="lightGray"/>
          <w:rtl/>
        </w:rPr>
        <w:t>סעיף 6</w:t>
      </w:r>
      <w:r>
        <w:rPr>
          <w:rFonts w:hint="cs"/>
          <w:rtl/>
        </w:rPr>
        <w:t xml:space="preserve"> </w:t>
      </w:r>
      <w:r>
        <w:rPr>
          <w:rtl/>
        </w:rPr>
        <w:t>–</w:t>
      </w:r>
      <w:r>
        <w:rPr>
          <w:rFonts w:hint="cs"/>
          <w:rtl/>
        </w:rPr>
        <w:t xml:space="preserve"> קובע שבמקרים </w:t>
      </w:r>
      <w:r w:rsidR="00703949">
        <w:rPr>
          <w:rFonts w:hint="cs"/>
          <w:rtl/>
        </w:rPr>
        <w:t>מסוימים</w:t>
      </w:r>
      <w:r w:rsidR="00967D8D">
        <w:rPr>
          <w:rFonts w:hint="cs"/>
          <w:rtl/>
        </w:rPr>
        <w:t>, הוצאת לשון הרע תוכל להיות בנוסף גם עבירה פלילית.</w:t>
      </w:r>
    </w:p>
    <w:p w14:paraId="426EFDA0" w14:textId="77DCCFD4" w:rsidR="004E62D9" w:rsidRPr="00967D8D" w:rsidRDefault="004E62D9" w:rsidP="004E62D9">
      <w:pPr>
        <w:pStyle w:val="a3"/>
        <w:rPr>
          <w:i/>
          <w:iCs/>
          <w:rtl/>
        </w:rPr>
      </w:pPr>
      <w:r w:rsidRPr="00967D8D">
        <w:rPr>
          <w:rFonts w:hint="cs"/>
          <w:i/>
          <w:iCs/>
          <w:rtl/>
        </w:rPr>
        <w:t>"המפרסם לשון הרע בכוונה לפגוע ל</w:t>
      </w:r>
      <w:r w:rsidR="007F55D5" w:rsidRPr="00967D8D">
        <w:rPr>
          <w:rFonts w:hint="cs"/>
          <w:i/>
          <w:iCs/>
          <w:rtl/>
        </w:rPr>
        <w:t>-</w:t>
      </w:r>
      <w:r w:rsidRPr="00967D8D">
        <w:rPr>
          <w:rFonts w:hint="cs"/>
          <w:i/>
          <w:iCs/>
          <w:rtl/>
        </w:rPr>
        <w:t xml:space="preserve">2 בני אדם או יותר, זולת הנפגע </w:t>
      </w:r>
      <w:r w:rsidRPr="00967D8D">
        <w:rPr>
          <w:i/>
          <w:iCs/>
          <w:rtl/>
        </w:rPr>
        <w:t>–</w:t>
      </w:r>
      <w:r w:rsidR="00967D8D" w:rsidRPr="00967D8D">
        <w:rPr>
          <w:rFonts w:hint="cs"/>
          <w:i/>
          <w:iCs/>
          <w:rtl/>
        </w:rPr>
        <w:t xml:space="preserve"> דינו מאסר שנה"</w:t>
      </w:r>
    </w:p>
    <w:p w14:paraId="3704B699" w14:textId="77777777" w:rsidR="004E62D9" w:rsidRDefault="004E62D9" w:rsidP="004E62D9">
      <w:pPr>
        <w:pStyle w:val="a3"/>
        <w:rPr>
          <w:rtl/>
        </w:rPr>
      </w:pPr>
      <w:r>
        <w:rPr>
          <w:rFonts w:hint="cs"/>
          <w:rtl/>
        </w:rPr>
        <w:t>2 אלמנטים יהפכו את פרסום לשון הרע מעוולה אזרחית בלבד לעבירה פלילית:</w:t>
      </w:r>
    </w:p>
    <w:p w14:paraId="4ADDCC65" w14:textId="02D8DE2A" w:rsidR="004E62D9" w:rsidRDefault="004E62D9" w:rsidP="004E62D9">
      <w:pPr>
        <w:pStyle w:val="a3"/>
        <w:numPr>
          <w:ilvl w:val="0"/>
          <w:numId w:val="158"/>
        </w:numPr>
      </w:pPr>
      <w:r>
        <w:rPr>
          <w:rFonts w:hint="cs"/>
          <w:rtl/>
        </w:rPr>
        <w:t>שפרסמתי את לשון הרע לעוד בן אדם נוסף אחד (בהשוואה לאחד נוסף בלבד בסעיף 7)</w:t>
      </w:r>
      <w:r w:rsidR="00BE6C46">
        <w:rPr>
          <w:rFonts w:hint="cs"/>
          <w:rtl/>
        </w:rPr>
        <w:t>.</w:t>
      </w:r>
    </w:p>
    <w:p w14:paraId="39F71D1A" w14:textId="54CF91C7" w:rsidR="004E62D9" w:rsidRDefault="004E62D9" w:rsidP="004E62D9">
      <w:pPr>
        <w:pStyle w:val="a3"/>
        <w:numPr>
          <w:ilvl w:val="0"/>
          <w:numId w:val="158"/>
        </w:numPr>
      </w:pPr>
      <w:r>
        <w:rPr>
          <w:rFonts w:hint="cs"/>
          <w:rtl/>
        </w:rPr>
        <w:t xml:space="preserve">עשית זאת מתוך </w:t>
      </w:r>
      <w:r>
        <w:rPr>
          <w:rFonts w:hint="cs"/>
          <w:b/>
          <w:bCs/>
          <w:rtl/>
        </w:rPr>
        <w:t>כוונה</w:t>
      </w:r>
      <w:r>
        <w:rPr>
          <w:rFonts w:hint="cs"/>
          <w:rtl/>
        </w:rPr>
        <w:t xml:space="preserve"> לפגוע (במקרה הזה המונח מטרה היה צריך להירשם ולא כוונה)</w:t>
      </w:r>
      <w:r w:rsidR="00BE6C46">
        <w:rPr>
          <w:rFonts w:hint="cs"/>
          <w:rtl/>
        </w:rPr>
        <w:t>.</w:t>
      </w:r>
    </w:p>
    <w:p w14:paraId="36E92691" w14:textId="77777777" w:rsidR="00783929" w:rsidRDefault="00783929" w:rsidP="004E62D9">
      <w:pPr>
        <w:pStyle w:val="a3"/>
        <w:rPr>
          <w:b/>
          <w:bCs/>
          <w:highlight w:val="magenta"/>
          <w:rtl/>
        </w:rPr>
      </w:pPr>
    </w:p>
    <w:p w14:paraId="58244330" w14:textId="21818A6F" w:rsidR="004E62D9" w:rsidRDefault="00783929" w:rsidP="004E62D9">
      <w:pPr>
        <w:pStyle w:val="a3"/>
        <w:rPr>
          <w:rtl/>
        </w:rPr>
      </w:pPr>
      <w:r w:rsidRPr="00783929">
        <w:rPr>
          <w:rFonts w:hint="cs"/>
          <w:b/>
          <w:bCs/>
          <w:highlight w:val="magenta"/>
          <w:rtl/>
        </w:rPr>
        <w:t>ביטון נ' סולטן</w:t>
      </w:r>
    </w:p>
    <w:p w14:paraId="647212A0" w14:textId="7ED5F896" w:rsidR="004E62D9" w:rsidRDefault="004E62D9" w:rsidP="00783929">
      <w:pPr>
        <w:pStyle w:val="a3"/>
        <w:rPr>
          <w:rtl/>
        </w:rPr>
      </w:pPr>
      <w:r>
        <w:rPr>
          <w:rFonts w:hint="cs"/>
          <w:rtl/>
        </w:rPr>
        <w:t xml:space="preserve">השאלה היא האם כאן, בהקשר </w:t>
      </w:r>
      <w:r w:rsidR="00783929">
        <w:rPr>
          <w:rFonts w:hint="cs"/>
          <w:rtl/>
        </w:rPr>
        <w:t>ל</w:t>
      </w:r>
      <w:r>
        <w:rPr>
          <w:rFonts w:hint="cs"/>
          <w:rtl/>
        </w:rPr>
        <w:t>עבירה זאת, ראוי לעשות שימוש בהלכת הצפיות כתחליף למטרה?</w:t>
      </w:r>
    </w:p>
    <w:p w14:paraId="07415F3E" w14:textId="6453D317" w:rsidR="004E62D9" w:rsidRDefault="004E62D9" w:rsidP="00783929">
      <w:pPr>
        <w:pStyle w:val="a3"/>
        <w:rPr>
          <w:rtl/>
        </w:rPr>
      </w:pPr>
      <w:r w:rsidRPr="00783929">
        <w:rPr>
          <w:rFonts w:hint="cs"/>
          <w:b/>
          <w:bCs/>
          <w:rtl/>
        </w:rPr>
        <w:t xml:space="preserve">השופט ברק </w:t>
      </w:r>
      <w:r>
        <w:rPr>
          <w:rFonts w:hint="cs"/>
          <w:rtl/>
        </w:rPr>
        <w:t>אומר שלא, ונותן 3 סיבות:</w:t>
      </w:r>
    </w:p>
    <w:p w14:paraId="71EF9334" w14:textId="77777777" w:rsidR="004E62D9" w:rsidRDefault="004E62D9" w:rsidP="004E62D9">
      <w:pPr>
        <w:pStyle w:val="a3"/>
        <w:numPr>
          <w:ilvl w:val="0"/>
          <w:numId w:val="159"/>
        </w:numPr>
        <w:ind w:left="360"/>
      </w:pPr>
      <w:r>
        <w:rPr>
          <w:rFonts w:hint="cs"/>
          <w:rtl/>
        </w:rPr>
        <w:t>מדובר בעבירות חופש ביטוי, וצריך לנקוט בכל פרשנות אפשרית שתצמצם את מעגל ההפללה.</w:t>
      </w:r>
    </w:p>
    <w:p w14:paraId="0EEF2F40" w14:textId="2E0C59FE" w:rsidR="004E62D9" w:rsidRDefault="004E62D9" w:rsidP="004E62D9">
      <w:pPr>
        <w:pStyle w:val="a3"/>
        <w:numPr>
          <w:ilvl w:val="0"/>
          <w:numId w:val="159"/>
        </w:numPr>
        <w:ind w:left="360"/>
      </w:pPr>
      <w:r>
        <w:rPr>
          <w:rFonts w:hint="cs"/>
          <w:rtl/>
        </w:rPr>
        <w:t>ברק עושה הבחנה רכה בין עבירות מטרה תוצאתיות לעבירות מטרה התנהגותיות. זה לא שהוא אומר שבאחת תמיד יהיה אפשר להשתמש ובשנייה אף פעם, אלא הוא אומר כי ביהמ"ש צריך יותר להיזהר בשימוש בהלכת הצפיות כתחליף מטרה כאשר מדובר בעבירות מטרה שאינן תוצאתיות (עבירות מטרה התנהגותיו</w:t>
      </w:r>
      <w:r w:rsidR="00783929">
        <w:rPr>
          <w:rFonts w:hint="cs"/>
          <w:rtl/>
        </w:rPr>
        <w:t>ת). הסיבה לכך היא שבעבירות תוצאתיות</w:t>
      </w:r>
      <w:r>
        <w:rPr>
          <w:rFonts w:hint="cs"/>
          <w:rtl/>
        </w:rPr>
        <w:t xml:space="preserve"> יש לנו אמצעי אחר שמסייע במניעת הרחבת יתר של מעגל ההפללה </w:t>
      </w:r>
      <w:r>
        <w:rPr>
          <w:rtl/>
        </w:rPr>
        <w:t>–</w:t>
      </w:r>
      <w:r>
        <w:rPr>
          <w:rFonts w:hint="cs"/>
          <w:rtl/>
        </w:rPr>
        <w:t xml:space="preserve"> </w:t>
      </w:r>
      <w:r w:rsidRPr="00783929">
        <w:rPr>
          <w:rFonts w:hint="cs"/>
          <w:b/>
          <w:bCs/>
          <w:rtl/>
        </w:rPr>
        <w:t>דרישת התוצאה</w:t>
      </w:r>
      <w:r>
        <w:rPr>
          <w:rFonts w:hint="cs"/>
          <w:rtl/>
        </w:rPr>
        <w:t>. לכן, מכיוון שאין בעבירות התנהגות את ה</w:t>
      </w:r>
      <w:r>
        <w:t>buffer</w:t>
      </w:r>
      <w:r>
        <w:rPr>
          <w:rFonts w:hint="cs"/>
          <w:rtl/>
        </w:rPr>
        <w:t xml:space="preserve"> הנוסף הזה </w:t>
      </w:r>
      <w:r>
        <w:rPr>
          <w:rtl/>
        </w:rPr>
        <w:t>–</w:t>
      </w:r>
      <w:r>
        <w:rPr>
          <w:rFonts w:hint="cs"/>
          <w:rtl/>
        </w:rPr>
        <w:t xml:space="preserve"> צריך </w:t>
      </w:r>
      <w:r w:rsidRPr="00783929">
        <w:rPr>
          <w:rFonts w:hint="cs"/>
          <w:rtl/>
        </w:rPr>
        <w:t>יותר לה</w:t>
      </w:r>
      <w:r w:rsidR="00BE6C46" w:rsidRPr="00783929">
        <w:rPr>
          <w:rFonts w:hint="cs"/>
          <w:rtl/>
        </w:rPr>
        <w:t>י</w:t>
      </w:r>
      <w:r w:rsidRPr="00783929">
        <w:rPr>
          <w:rFonts w:hint="cs"/>
          <w:rtl/>
        </w:rPr>
        <w:t>זהר</w:t>
      </w:r>
      <w:r>
        <w:rPr>
          <w:rFonts w:hint="cs"/>
          <w:rtl/>
        </w:rPr>
        <w:t>.</w:t>
      </w:r>
    </w:p>
    <w:p w14:paraId="08F45962" w14:textId="651B82AF" w:rsidR="004E62D9" w:rsidRPr="00783929" w:rsidRDefault="004E62D9" w:rsidP="004E62D9">
      <w:pPr>
        <w:pStyle w:val="a3"/>
        <w:ind w:left="360"/>
        <w:rPr>
          <w:color w:val="A6A6A6" w:themeColor="background1" w:themeShade="A6"/>
          <w:rtl/>
        </w:rPr>
      </w:pPr>
      <w:r w:rsidRPr="00783929">
        <w:rPr>
          <w:rFonts w:hint="cs"/>
          <w:color w:val="A6A6A6" w:themeColor="background1" w:themeShade="A6"/>
          <w:rtl/>
        </w:rPr>
        <w:lastRenderedPageBreak/>
        <w:t xml:space="preserve">המרצה עשה הפשטה </w:t>
      </w:r>
      <w:r w:rsidR="00BE6C46" w:rsidRPr="00783929">
        <w:rPr>
          <w:rFonts w:hint="cs"/>
          <w:color w:val="A6A6A6" w:themeColor="background1" w:themeShade="A6"/>
          <w:rtl/>
        </w:rPr>
        <w:t>מסוימת</w:t>
      </w:r>
      <w:r w:rsidRPr="00783929">
        <w:rPr>
          <w:rFonts w:hint="cs"/>
          <w:color w:val="A6A6A6" w:themeColor="background1" w:themeShade="A6"/>
          <w:rtl/>
        </w:rPr>
        <w:t xml:space="preserve"> לטיעונו של ברק </w:t>
      </w:r>
      <w:r w:rsidRPr="00783929">
        <w:rPr>
          <w:color w:val="A6A6A6" w:themeColor="background1" w:themeShade="A6"/>
          <w:rtl/>
        </w:rPr>
        <w:t>–</w:t>
      </w:r>
      <w:r w:rsidRPr="00783929">
        <w:rPr>
          <w:rFonts w:hint="cs"/>
          <w:color w:val="A6A6A6" w:themeColor="background1" w:themeShade="A6"/>
          <w:rtl/>
        </w:rPr>
        <w:t xml:space="preserve"> ושווה לקרוא את מה שאמר</w:t>
      </w:r>
      <w:r w:rsidR="00BE6C46" w:rsidRPr="00783929">
        <w:rPr>
          <w:rFonts w:hint="cs"/>
          <w:color w:val="A6A6A6" w:themeColor="background1" w:themeShade="A6"/>
          <w:rtl/>
        </w:rPr>
        <w:t>.</w:t>
      </w:r>
    </w:p>
    <w:p w14:paraId="2115C1BF" w14:textId="77777777" w:rsidR="004E62D9" w:rsidRDefault="004E62D9" w:rsidP="004E62D9">
      <w:pPr>
        <w:pStyle w:val="a3"/>
        <w:rPr>
          <w:rtl/>
        </w:rPr>
      </w:pPr>
    </w:p>
    <w:p w14:paraId="5AB67841" w14:textId="46A76052" w:rsidR="004E62D9" w:rsidRDefault="004E62D9" w:rsidP="00783929">
      <w:pPr>
        <w:pStyle w:val="a3"/>
        <w:numPr>
          <w:ilvl w:val="0"/>
          <w:numId w:val="159"/>
        </w:numPr>
      </w:pPr>
      <w:r>
        <w:rPr>
          <w:rFonts w:hint="cs"/>
          <w:rtl/>
        </w:rPr>
        <w:t>במקרה הזה רואים שהמטרה של המחוקק הייתה לתחם את מעגל ההפללה למקרים</w:t>
      </w:r>
      <w:r w:rsidR="00783929">
        <w:rPr>
          <w:rFonts w:hint="cs"/>
          <w:rtl/>
        </w:rPr>
        <w:t xml:space="preserve"> </w:t>
      </w:r>
      <w:r w:rsidR="00783929" w:rsidRPr="00783929">
        <w:rPr>
          <w:rFonts w:hint="cs"/>
          <w:rtl/>
        </w:rPr>
        <w:t>הספציפיים</w:t>
      </w:r>
      <w:r w:rsidRPr="00783929">
        <w:rPr>
          <w:rFonts w:hint="cs"/>
          <w:rtl/>
        </w:rPr>
        <w:t xml:space="preserve"> </w:t>
      </w:r>
      <w:r w:rsidR="00BE6C46" w:rsidRPr="00783929">
        <w:rPr>
          <w:rFonts w:cs="Arial" w:hint="cs"/>
          <w:rtl/>
        </w:rPr>
        <w:t>שבהם</w:t>
      </w:r>
      <w:r w:rsidR="00BE6C46" w:rsidRPr="00783929">
        <w:rPr>
          <w:rFonts w:cs="Arial"/>
          <w:rtl/>
        </w:rPr>
        <w:t xml:space="preserve"> </w:t>
      </w:r>
      <w:r w:rsidR="00BE6C46" w:rsidRPr="00783929">
        <w:rPr>
          <w:rFonts w:cs="Arial" w:hint="cs"/>
          <w:rtl/>
        </w:rPr>
        <w:t>האדם</w:t>
      </w:r>
      <w:r w:rsidR="00BE6C46" w:rsidRPr="00783929">
        <w:rPr>
          <w:rFonts w:cs="Arial"/>
          <w:rtl/>
        </w:rPr>
        <w:t xml:space="preserve"> </w:t>
      </w:r>
      <w:r w:rsidR="00BE6C46" w:rsidRPr="00783929">
        <w:rPr>
          <w:rFonts w:cs="Arial" w:hint="cs"/>
          <w:rtl/>
        </w:rPr>
        <w:t>פועל</w:t>
      </w:r>
      <w:r w:rsidR="00BE6C46" w:rsidRPr="00783929">
        <w:rPr>
          <w:rFonts w:cs="Arial"/>
          <w:rtl/>
        </w:rPr>
        <w:t xml:space="preserve"> </w:t>
      </w:r>
      <w:r w:rsidR="00BE6C46" w:rsidRPr="00783929">
        <w:rPr>
          <w:rFonts w:cs="Arial" w:hint="cs"/>
          <w:rtl/>
        </w:rPr>
        <w:t>מתוך</w:t>
      </w:r>
      <w:r w:rsidR="00BE6C46" w:rsidRPr="00783929">
        <w:rPr>
          <w:rFonts w:cs="Arial"/>
          <w:rtl/>
        </w:rPr>
        <w:t xml:space="preserve"> </w:t>
      </w:r>
      <w:r w:rsidR="00BE6C46" w:rsidRPr="00783929">
        <w:rPr>
          <w:rFonts w:cs="Arial" w:hint="cs"/>
          <w:rtl/>
        </w:rPr>
        <w:t>מטרה</w:t>
      </w:r>
      <w:r w:rsidR="00BE6C46" w:rsidRPr="00783929">
        <w:rPr>
          <w:rFonts w:cs="Arial"/>
          <w:rtl/>
        </w:rPr>
        <w:t xml:space="preserve"> </w:t>
      </w:r>
      <w:r w:rsidR="00BE6C46" w:rsidRPr="00783929">
        <w:rPr>
          <w:rFonts w:cs="Arial" w:hint="cs"/>
          <w:rtl/>
        </w:rPr>
        <w:t>להוציא</w:t>
      </w:r>
      <w:r w:rsidR="00BE6C46" w:rsidRPr="00783929">
        <w:rPr>
          <w:rFonts w:cs="Arial"/>
          <w:rtl/>
        </w:rPr>
        <w:t xml:space="preserve"> </w:t>
      </w:r>
      <w:r w:rsidR="00BE6C46" w:rsidRPr="00783929">
        <w:rPr>
          <w:rFonts w:cs="Arial" w:hint="cs"/>
          <w:rtl/>
        </w:rPr>
        <w:t>לשון</w:t>
      </w:r>
      <w:r w:rsidR="00BE6C46" w:rsidRPr="00783929">
        <w:rPr>
          <w:rFonts w:cs="Arial"/>
          <w:rtl/>
        </w:rPr>
        <w:t xml:space="preserve"> </w:t>
      </w:r>
      <w:r w:rsidR="00BE6C46" w:rsidRPr="00783929">
        <w:rPr>
          <w:rFonts w:cs="Arial" w:hint="cs"/>
          <w:rtl/>
        </w:rPr>
        <w:t>הרע</w:t>
      </w:r>
      <w:r w:rsidRPr="00783929">
        <w:rPr>
          <w:rFonts w:hint="cs"/>
          <w:rtl/>
        </w:rPr>
        <w:t xml:space="preserve">. </w:t>
      </w:r>
      <w:r w:rsidR="00783929" w:rsidRPr="00783929">
        <w:rPr>
          <w:rFonts w:hint="cs"/>
          <w:rtl/>
        </w:rPr>
        <w:t xml:space="preserve"> </w:t>
      </w:r>
      <w:r w:rsidRPr="00783929">
        <w:rPr>
          <w:rFonts w:hint="cs"/>
          <w:rtl/>
        </w:rPr>
        <w:t>ההשוואה</w:t>
      </w:r>
      <w:r>
        <w:rPr>
          <w:rFonts w:hint="cs"/>
          <w:rtl/>
        </w:rPr>
        <w:t xml:space="preserve"> בין סעיף 6 לסעיף 7 ממחישה לנו באופן ספציפי לגבי לשון הרע שלמחוקק הייתה </w:t>
      </w:r>
      <w:r w:rsidRPr="00783929">
        <w:rPr>
          <w:rFonts w:hint="cs"/>
          <w:b/>
          <w:bCs/>
          <w:rtl/>
        </w:rPr>
        <w:t>כוונה לתחם את מעגל ההפללה</w:t>
      </w:r>
      <w:r>
        <w:rPr>
          <w:rFonts w:hint="cs"/>
          <w:rtl/>
        </w:rPr>
        <w:t>, רק למקרים שבהם הפעולה נעשית מתוך מטרה לפגוע, ולכן, במקרה הזה, שימוש בהלכת הצפיות (בתחליף) יהיה בניגוד לכוונתו הספציפית של המחוקק.</w:t>
      </w:r>
    </w:p>
    <w:p w14:paraId="25303479" w14:textId="77777777" w:rsidR="004E62D9" w:rsidRDefault="004E62D9" w:rsidP="004E62D9">
      <w:pPr>
        <w:pStyle w:val="a3"/>
        <w:rPr>
          <w:rtl/>
        </w:rPr>
      </w:pPr>
    </w:p>
    <w:p w14:paraId="4559DE26" w14:textId="77777777" w:rsidR="004E62D9" w:rsidRDefault="004E62D9" w:rsidP="004E62D9">
      <w:pPr>
        <w:pStyle w:val="a3"/>
        <w:jc w:val="center"/>
        <w:rPr>
          <w:rtl/>
        </w:rPr>
      </w:pPr>
      <w:r w:rsidRPr="00783929">
        <w:rPr>
          <w:rFonts w:hint="cs"/>
          <w:b/>
          <w:bCs/>
          <w:highlight w:val="yellow"/>
          <w:u w:val="single"/>
          <w:rtl/>
        </w:rPr>
        <w:t>החלת הלכת הצפיות כתחליף להוכחתו של מניע</w:t>
      </w:r>
    </w:p>
    <w:p w14:paraId="23AC29A1" w14:textId="2AEBE4EC" w:rsidR="004E62D9" w:rsidRDefault="004E62D9" w:rsidP="004E62D9">
      <w:pPr>
        <w:pStyle w:val="a3"/>
        <w:rPr>
          <w:rtl/>
        </w:rPr>
      </w:pPr>
      <w:r>
        <w:rPr>
          <w:rFonts w:hint="cs"/>
          <w:rtl/>
        </w:rPr>
        <w:t xml:space="preserve">בשיעור לגבי כוונה, כוונה תחילה, מניע ומטרה </w:t>
      </w:r>
      <w:r>
        <w:rPr>
          <w:rtl/>
        </w:rPr>
        <w:t>–</w:t>
      </w:r>
      <w:r w:rsidR="006A4A96">
        <w:rPr>
          <w:rFonts w:hint="cs"/>
          <w:rtl/>
        </w:rPr>
        <w:t xml:space="preserve"> הראו לנו שהדרישה להוכחת מניע</w:t>
      </w:r>
      <w:r>
        <w:rPr>
          <w:rFonts w:hint="cs"/>
          <w:rtl/>
        </w:rPr>
        <w:t xml:space="preserve"> מופיעה בחוק העונשין ב</w:t>
      </w:r>
      <w:r w:rsidR="0090238F">
        <w:rPr>
          <w:rFonts w:hint="cs"/>
          <w:rtl/>
        </w:rPr>
        <w:t>-</w:t>
      </w:r>
      <w:r>
        <w:rPr>
          <w:rFonts w:hint="cs"/>
          <w:rtl/>
        </w:rPr>
        <w:t>2 הקשרים:</w:t>
      </w:r>
    </w:p>
    <w:p w14:paraId="1EC5C674" w14:textId="1BB72BC9" w:rsidR="004E62D9" w:rsidRDefault="004E62D9" w:rsidP="004E62D9">
      <w:pPr>
        <w:pStyle w:val="a3"/>
        <w:numPr>
          <w:ilvl w:val="0"/>
          <w:numId w:val="160"/>
        </w:numPr>
      </w:pPr>
      <w:r>
        <w:rPr>
          <w:rFonts w:hint="cs"/>
          <w:rtl/>
        </w:rPr>
        <w:t xml:space="preserve">ישנם עבירות שאם אתה עושה אותם סתם, אתה תקבל </w:t>
      </w:r>
      <w:r>
        <w:rPr>
          <w:rFonts w:hint="cs"/>
        </w:rPr>
        <w:t>X</w:t>
      </w:r>
      <w:r>
        <w:rPr>
          <w:rFonts w:hint="cs"/>
          <w:rtl/>
        </w:rPr>
        <w:t xml:space="preserve"> שנים מקסימלי. אבל אם תעשה אותם מתוך מניע </w:t>
      </w:r>
      <w:r w:rsidR="0012154A">
        <w:rPr>
          <w:rFonts w:hint="cs"/>
          <w:rtl/>
        </w:rPr>
        <w:t>מסוים</w:t>
      </w:r>
      <w:r>
        <w:rPr>
          <w:rFonts w:hint="cs"/>
          <w:rtl/>
        </w:rPr>
        <w:t xml:space="preserve"> </w:t>
      </w:r>
      <w:r>
        <w:rPr>
          <w:rtl/>
        </w:rPr>
        <w:t>–</w:t>
      </w:r>
      <w:r>
        <w:rPr>
          <w:rFonts w:hint="cs"/>
          <w:rtl/>
        </w:rPr>
        <w:t xml:space="preserve"> העונש המקסימלי גדל (מניע מהווה נסיבה מחמירה)</w:t>
      </w:r>
      <w:r w:rsidR="0012154A">
        <w:rPr>
          <w:rFonts w:hint="cs"/>
          <w:rtl/>
        </w:rPr>
        <w:t>.</w:t>
      </w:r>
    </w:p>
    <w:p w14:paraId="245B1620" w14:textId="1A24351B" w:rsidR="004E62D9" w:rsidRDefault="004E62D9" w:rsidP="004E62D9">
      <w:pPr>
        <w:pStyle w:val="a3"/>
        <w:ind w:left="360"/>
        <w:rPr>
          <w:rtl/>
        </w:rPr>
      </w:pPr>
      <w:r>
        <w:rPr>
          <w:rFonts w:hint="cs"/>
          <w:b/>
          <w:bCs/>
          <w:rtl/>
        </w:rPr>
        <w:t xml:space="preserve">לדוגמא: </w:t>
      </w:r>
      <w:r w:rsidRPr="006A4A96">
        <w:rPr>
          <w:rFonts w:hint="cs"/>
          <w:b/>
          <w:bCs/>
          <w:highlight w:val="lightGray"/>
          <w:rtl/>
        </w:rPr>
        <w:t>סעיף 144 ו (א)</w:t>
      </w:r>
      <w:r w:rsidR="006A4A96">
        <w:rPr>
          <w:rFonts w:hint="cs"/>
          <w:rtl/>
        </w:rPr>
        <w:t xml:space="preserve"> -</w:t>
      </w:r>
      <w:r>
        <w:rPr>
          <w:rFonts w:hint="cs"/>
          <w:rtl/>
        </w:rPr>
        <w:t xml:space="preserve"> מציין רשימה מאוד ארוכה של עבירות שאם אדם מבצע אותם מתוך מניע גזעני, הרי שהעונש המקסימלי חמור יותר.</w:t>
      </w:r>
    </w:p>
    <w:p w14:paraId="556C9620" w14:textId="5D17850D" w:rsidR="004E62D9" w:rsidRDefault="004E62D9" w:rsidP="004E62D9">
      <w:pPr>
        <w:pStyle w:val="a3"/>
        <w:numPr>
          <w:ilvl w:val="0"/>
          <w:numId w:val="160"/>
        </w:numPr>
      </w:pPr>
      <w:r>
        <w:rPr>
          <w:rFonts w:hint="cs"/>
          <w:rtl/>
        </w:rPr>
        <w:t xml:space="preserve">הקשר שני שבו מופיע הדרישה למניע </w:t>
      </w:r>
      <w:r>
        <w:rPr>
          <w:rtl/>
        </w:rPr>
        <w:t>–</w:t>
      </w:r>
      <w:r>
        <w:rPr>
          <w:rFonts w:hint="cs"/>
          <w:rtl/>
        </w:rPr>
        <w:t xml:space="preserve"> הוא שנוי במחלוקת. ישנם עבירות שבהן אין שימוש במונח מניע אלא מטרה, אבל מלומדים אחרים טוענים שבעצמם מדובר בעבירות שדורשות הוכחת מניע (הפירוש הנכון של המילה כוונה/מטרה </w:t>
      </w:r>
      <w:r>
        <w:rPr>
          <w:rtl/>
        </w:rPr>
        <w:t>–</w:t>
      </w:r>
      <w:r>
        <w:rPr>
          <w:rFonts w:hint="cs"/>
          <w:rtl/>
        </w:rPr>
        <w:t xml:space="preserve"> הוא פירוש שרואה בדרישה למניע)</w:t>
      </w:r>
      <w:r w:rsidR="0012154A">
        <w:rPr>
          <w:rFonts w:hint="cs"/>
          <w:rtl/>
        </w:rPr>
        <w:t>.</w:t>
      </w:r>
    </w:p>
    <w:p w14:paraId="41C834EC" w14:textId="77777777" w:rsidR="004E62D9" w:rsidRDefault="004E62D9" w:rsidP="004E62D9">
      <w:pPr>
        <w:pStyle w:val="a3"/>
        <w:rPr>
          <w:rtl/>
        </w:rPr>
      </w:pPr>
    </w:p>
    <w:p w14:paraId="38A31FC5" w14:textId="6A58250D" w:rsidR="004E62D9" w:rsidRDefault="004E62D9" w:rsidP="004E62D9">
      <w:pPr>
        <w:pStyle w:val="a3"/>
        <w:rPr>
          <w:rtl/>
        </w:rPr>
      </w:pPr>
      <w:r>
        <w:rPr>
          <w:rFonts w:hint="cs"/>
          <w:rtl/>
        </w:rPr>
        <w:t>ב</w:t>
      </w:r>
      <w:r w:rsidR="0012154A">
        <w:rPr>
          <w:rFonts w:hint="cs"/>
          <w:rtl/>
        </w:rPr>
        <w:t>-</w:t>
      </w:r>
      <w:r>
        <w:rPr>
          <w:rFonts w:hint="cs"/>
          <w:rtl/>
        </w:rPr>
        <w:t>2 הקשרים אלו, עולה השאלה האם ניתן להשתמש בהלכת הצפיות כתחליף להוכחת מניע? לכך יש 3 עמדות:</w:t>
      </w:r>
    </w:p>
    <w:p w14:paraId="6506A0D4" w14:textId="31098814" w:rsidR="004E62D9" w:rsidRDefault="004E62D9" w:rsidP="004E62D9">
      <w:pPr>
        <w:pStyle w:val="a3"/>
        <w:numPr>
          <w:ilvl w:val="0"/>
          <w:numId w:val="161"/>
        </w:numPr>
        <w:ind w:left="360"/>
      </w:pPr>
      <w:r w:rsidRPr="006A4A96">
        <w:rPr>
          <w:rFonts w:hint="cs"/>
          <w:b/>
          <w:bCs/>
          <w:highlight w:val="cyan"/>
          <w:rtl/>
        </w:rPr>
        <w:t>לא</w:t>
      </w:r>
      <w:r>
        <w:rPr>
          <w:rFonts w:hint="cs"/>
          <w:rtl/>
        </w:rPr>
        <w:t xml:space="preserve">. היא אומרת זאת מאותם סיבות כמו בהקשר של מטרה, ומוסיפה טיעון נוסף שהוא ספציפי לגבי מניע: הטיעון הנוסף הוא שמניע </w:t>
      </w:r>
      <w:r>
        <w:rPr>
          <w:rFonts w:hint="cs"/>
          <w:b/>
          <w:bCs/>
          <w:rtl/>
        </w:rPr>
        <w:t xml:space="preserve">שונה </w:t>
      </w:r>
      <w:r>
        <w:rPr>
          <w:rFonts w:hint="cs"/>
          <w:rtl/>
        </w:rPr>
        <w:t xml:space="preserve">מכוונה ומטרה </w:t>
      </w:r>
      <w:r>
        <w:rPr>
          <w:rtl/>
        </w:rPr>
        <w:t>–</w:t>
      </w:r>
      <w:r w:rsidR="006A4A96">
        <w:rPr>
          <w:rFonts w:hint="cs"/>
          <w:rtl/>
        </w:rPr>
        <w:t xml:space="preserve"> מטרה וכוונה צופות</w:t>
      </w:r>
      <w:r>
        <w:rPr>
          <w:rFonts w:hint="cs"/>
          <w:rtl/>
        </w:rPr>
        <w:t xml:space="preserve"> פני עתיד, בעוד שמניע הוא הלך נפש שמתקיים בהווה. לכן, אם מדובר בהלך נפש שמתקיים בהווה, לא ראוי בהקשרו לעשות שימוש בקונסטרוקציה שמתייחסת למה שהאדם צפה בנוגע לעתיד.</w:t>
      </w:r>
    </w:p>
    <w:p w14:paraId="4A54E42B" w14:textId="77777777" w:rsidR="004E62D9" w:rsidRDefault="004E62D9" w:rsidP="004E62D9">
      <w:pPr>
        <w:pStyle w:val="a3"/>
        <w:ind w:left="360"/>
      </w:pPr>
    </w:p>
    <w:p w14:paraId="35C228D4" w14:textId="55B6374A" w:rsidR="004E62D9" w:rsidRDefault="004E62D9" w:rsidP="004E62D9">
      <w:pPr>
        <w:pStyle w:val="a3"/>
        <w:numPr>
          <w:ilvl w:val="0"/>
          <w:numId w:val="161"/>
        </w:numPr>
        <w:ind w:left="360"/>
      </w:pPr>
      <w:r w:rsidRPr="006A4A96">
        <w:rPr>
          <w:rFonts w:hint="cs"/>
          <w:b/>
          <w:bCs/>
          <w:highlight w:val="cyan"/>
          <w:rtl/>
        </w:rPr>
        <w:t>כן גורף</w:t>
      </w:r>
      <w:r>
        <w:rPr>
          <w:rFonts w:hint="cs"/>
          <w:rtl/>
        </w:rPr>
        <w:t>. היא אומרת כי "</w:t>
      </w:r>
      <w:r w:rsidR="006A4A96">
        <w:rPr>
          <w:rFonts w:hint="cs"/>
          <w:rtl/>
        </w:rPr>
        <w:t>ב</w:t>
      </w:r>
      <w:r>
        <w:rPr>
          <w:rFonts w:hint="cs"/>
          <w:rtl/>
        </w:rPr>
        <w:t xml:space="preserve">תכלס", ההבדל בין מניע למטרה הוא הבדל דק. תחושתנו לא מוקפאות רק לעתיד או רק להווה </w:t>
      </w:r>
      <w:r>
        <w:rPr>
          <w:rtl/>
        </w:rPr>
        <w:t>–</w:t>
      </w:r>
      <w:r>
        <w:rPr>
          <w:rFonts w:hint="cs"/>
          <w:rtl/>
        </w:rPr>
        <w:t xml:space="preserve"> אנו מקרינים את תחושותינו לכל כיווני הזמן.</w:t>
      </w:r>
    </w:p>
    <w:p w14:paraId="74A5135F" w14:textId="54C87000" w:rsidR="004E62D9" w:rsidRDefault="004E62D9" w:rsidP="004E62D9">
      <w:pPr>
        <w:pStyle w:val="a3"/>
        <w:ind w:left="360"/>
        <w:rPr>
          <w:rtl/>
        </w:rPr>
      </w:pPr>
      <w:r>
        <w:rPr>
          <w:rFonts w:hint="cs"/>
          <w:b/>
          <w:bCs/>
          <w:rtl/>
        </w:rPr>
        <w:t xml:space="preserve">לדוגמא </w:t>
      </w:r>
      <w:r>
        <w:rPr>
          <w:b/>
          <w:bCs/>
          <w:rtl/>
        </w:rPr>
        <w:t>–</w:t>
      </w:r>
      <w:r>
        <w:rPr>
          <w:rFonts w:hint="cs"/>
          <w:b/>
          <w:bCs/>
          <w:rtl/>
        </w:rPr>
        <w:t xml:space="preserve"> </w:t>
      </w:r>
      <w:r>
        <w:rPr>
          <w:rFonts w:hint="cs"/>
          <w:rtl/>
        </w:rPr>
        <w:t xml:space="preserve">אדם שרוצח אדם אחר מתוך כוונה לרשת אותו. זה מניע או כוונה? זה </w:t>
      </w:r>
      <w:r w:rsidR="0012154A">
        <w:rPr>
          <w:rFonts w:hint="cs"/>
          <w:rtl/>
        </w:rPr>
        <w:t>איפשהו</w:t>
      </w:r>
      <w:r>
        <w:rPr>
          <w:rFonts w:hint="cs"/>
          <w:rtl/>
        </w:rPr>
        <w:t xml:space="preserve"> באמצע </w:t>
      </w:r>
      <w:r>
        <w:rPr>
          <w:rtl/>
        </w:rPr>
        <w:t>–</w:t>
      </w:r>
      <w:r>
        <w:rPr>
          <w:rFonts w:hint="cs"/>
          <w:rtl/>
        </w:rPr>
        <w:t xml:space="preserve"> וזה ממחיש את הטענה, כי קיים קושי בלמתוח קוו ישר.</w:t>
      </w:r>
    </w:p>
    <w:p w14:paraId="7BE512DA" w14:textId="77777777" w:rsidR="004E62D9" w:rsidRDefault="004E62D9" w:rsidP="004E62D9">
      <w:pPr>
        <w:pStyle w:val="a3"/>
        <w:ind w:left="360"/>
        <w:rPr>
          <w:rtl/>
        </w:rPr>
      </w:pPr>
      <w:r w:rsidRPr="00760D80">
        <w:rPr>
          <w:rFonts w:hint="cs"/>
          <w:b/>
          <w:bCs/>
          <w:rtl/>
        </w:rPr>
        <w:t xml:space="preserve">דוגמא 2 </w:t>
      </w:r>
      <w:r w:rsidRPr="00760D80">
        <w:rPr>
          <w:rtl/>
        </w:rPr>
        <w:t>–</w:t>
      </w:r>
      <w:r w:rsidRPr="00760D80">
        <w:rPr>
          <w:rFonts w:hint="cs"/>
          <w:rtl/>
        </w:rPr>
        <w:t xml:space="preserve"> אדם שפועל מתוך מניע גזעני, לא רוצה להפוך אנשים לגזענים? זה גם וגם.</w:t>
      </w:r>
    </w:p>
    <w:p w14:paraId="1E113267" w14:textId="77777777" w:rsidR="004E62D9" w:rsidRDefault="004E62D9" w:rsidP="004E62D9">
      <w:pPr>
        <w:pStyle w:val="a3"/>
        <w:ind w:left="360"/>
        <w:rPr>
          <w:rtl/>
        </w:rPr>
      </w:pPr>
    </w:p>
    <w:p w14:paraId="67FAA7B0" w14:textId="6AABC27B" w:rsidR="004E62D9" w:rsidRDefault="004E62D9" w:rsidP="0012154A">
      <w:pPr>
        <w:pStyle w:val="a3"/>
        <w:numPr>
          <w:ilvl w:val="0"/>
          <w:numId w:val="161"/>
        </w:numPr>
        <w:ind w:left="360"/>
        <w:rPr>
          <w:rtl/>
        </w:rPr>
      </w:pPr>
      <w:r w:rsidRPr="006A4A96">
        <w:rPr>
          <w:rFonts w:hint="cs"/>
          <w:b/>
          <w:bCs/>
          <w:highlight w:val="cyan"/>
          <w:rtl/>
        </w:rPr>
        <w:t>עמדה גמישה</w:t>
      </w:r>
      <w:r>
        <w:rPr>
          <w:rFonts w:hint="cs"/>
          <w:rtl/>
        </w:rPr>
        <w:t xml:space="preserve"> </w:t>
      </w:r>
      <w:r>
        <w:rPr>
          <w:rtl/>
        </w:rPr>
        <w:t>–</w:t>
      </w:r>
      <w:r>
        <w:rPr>
          <w:rFonts w:hint="cs"/>
          <w:rtl/>
        </w:rPr>
        <w:t xml:space="preserve"> לדעת המרצה, אם הוא מכ</w:t>
      </w:r>
      <w:r w:rsidR="0012154A">
        <w:rPr>
          <w:rFonts w:hint="cs"/>
          <w:rtl/>
        </w:rPr>
        <w:t>יר את האופי של ביהמ"ש, אם הם אי</w:t>
      </w:r>
      <w:r>
        <w:rPr>
          <w:rFonts w:hint="cs"/>
          <w:rtl/>
        </w:rPr>
        <w:t xml:space="preserve"> פעם </w:t>
      </w:r>
      <w:r w:rsidR="0012154A">
        <w:rPr>
          <w:rFonts w:hint="cs"/>
          <w:rtl/>
        </w:rPr>
        <w:t>יאמצו</w:t>
      </w:r>
      <w:r>
        <w:rPr>
          <w:rFonts w:hint="cs"/>
          <w:rtl/>
        </w:rPr>
        <w:t xml:space="preserve"> גישה </w:t>
      </w:r>
      <w:r>
        <w:rPr>
          <w:rtl/>
        </w:rPr>
        <w:t>–</w:t>
      </w:r>
      <w:r>
        <w:rPr>
          <w:rFonts w:hint="cs"/>
          <w:rtl/>
        </w:rPr>
        <w:t xml:space="preserve"> הם יאמצו את הגישה הגמישה (החלטה באופן ספציפי לגבי העבירה), למרות שעל פי המלומדים העמדה הרווחת היא עמדה ש"לא"</w:t>
      </w:r>
      <w:r w:rsidR="0012154A">
        <w:rPr>
          <w:rFonts w:hint="cs"/>
          <w:rtl/>
        </w:rPr>
        <w:t>.</w:t>
      </w:r>
    </w:p>
    <w:p w14:paraId="73237521" w14:textId="77777777" w:rsidR="004E62D9" w:rsidRDefault="004E62D9" w:rsidP="004E62D9">
      <w:pPr>
        <w:pStyle w:val="a3"/>
        <w:rPr>
          <w:rtl/>
        </w:rPr>
      </w:pPr>
    </w:p>
    <w:p w14:paraId="32516C60" w14:textId="77777777" w:rsidR="004E62D9" w:rsidRDefault="004E62D9" w:rsidP="004E62D9">
      <w:pPr>
        <w:pStyle w:val="a3"/>
        <w:jc w:val="center"/>
        <w:rPr>
          <w:b/>
          <w:bCs/>
          <w:u w:val="single"/>
          <w:rtl/>
        </w:rPr>
      </w:pPr>
      <w:r w:rsidRPr="006A4A96">
        <w:rPr>
          <w:rFonts w:hint="cs"/>
          <w:b/>
          <w:bCs/>
          <w:highlight w:val="yellow"/>
          <w:u w:val="single"/>
          <w:rtl/>
        </w:rPr>
        <w:t>האם ניתן לעשות שימוש בהלכת הצפיות כתחליף לכוונה תחילה?</w:t>
      </w:r>
    </w:p>
    <w:p w14:paraId="78B75C3D" w14:textId="77777777" w:rsidR="004E62D9" w:rsidRDefault="004E62D9" w:rsidP="004E62D9">
      <w:pPr>
        <w:pStyle w:val="a3"/>
        <w:rPr>
          <w:rtl/>
        </w:rPr>
      </w:pPr>
      <w:r w:rsidRPr="009E762F">
        <w:rPr>
          <w:rFonts w:cs="Arial"/>
          <w:noProof/>
          <w:rtl/>
        </w:rPr>
        <w:drawing>
          <wp:anchor distT="0" distB="0" distL="114300" distR="114300" simplePos="0" relativeHeight="251670528" behindDoc="0" locked="0" layoutInCell="1" allowOverlap="1" wp14:anchorId="19840164" wp14:editId="78362647">
            <wp:simplePos x="0" y="0"/>
            <wp:positionH relativeFrom="margin">
              <wp:align>center</wp:align>
            </wp:positionH>
            <wp:positionV relativeFrom="paragraph">
              <wp:posOffset>193135</wp:posOffset>
            </wp:positionV>
            <wp:extent cx="6545504" cy="1207827"/>
            <wp:effectExtent l="0" t="0" r="8255" b="0"/>
            <wp:wrapNone/>
            <wp:docPr id="7" name="תמונה 7" descr="G:\Users\Or\Desktop\IMG_20170607_1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Or\Desktop\IMG_20170607_13315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45504" cy="1207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3A6">
        <w:rPr>
          <w:rFonts w:hint="cs"/>
          <w:b/>
          <w:bCs/>
          <w:highlight w:val="yellow"/>
          <w:rtl/>
        </w:rPr>
        <w:t>ציור מטורף של המרצה</w:t>
      </w:r>
    </w:p>
    <w:p w14:paraId="2D5A874C" w14:textId="77777777" w:rsidR="004E62D9" w:rsidRDefault="004E62D9" w:rsidP="004E62D9">
      <w:pPr>
        <w:pStyle w:val="a3"/>
        <w:rPr>
          <w:rtl/>
        </w:rPr>
      </w:pPr>
    </w:p>
    <w:p w14:paraId="05054142" w14:textId="77777777" w:rsidR="004E62D9" w:rsidRDefault="004E62D9" w:rsidP="004E62D9">
      <w:pPr>
        <w:pStyle w:val="a3"/>
        <w:rPr>
          <w:rtl/>
        </w:rPr>
      </w:pPr>
    </w:p>
    <w:p w14:paraId="35A541DE" w14:textId="77777777" w:rsidR="004E62D9" w:rsidRDefault="004E62D9" w:rsidP="004E62D9">
      <w:pPr>
        <w:pStyle w:val="a3"/>
        <w:rPr>
          <w:rtl/>
        </w:rPr>
      </w:pPr>
    </w:p>
    <w:p w14:paraId="1FDCA0AA" w14:textId="77777777" w:rsidR="004E62D9" w:rsidRDefault="004E62D9" w:rsidP="004E62D9">
      <w:pPr>
        <w:pStyle w:val="a3"/>
        <w:rPr>
          <w:rtl/>
        </w:rPr>
      </w:pPr>
    </w:p>
    <w:p w14:paraId="6E0C6A61" w14:textId="77777777" w:rsidR="004E62D9" w:rsidRDefault="004E62D9" w:rsidP="004E62D9">
      <w:pPr>
        <w:pStyle w:val="a3"/>
        <w:rPr>
          <w:rtl/>
        </w:rPr>
      </w:pPr>
    </w:p>
    <w:p w14:paraId="6D59F629" w14:textId="77777777" w:rsidR="004E62D9" w:rsidRDefault="004E62D9" w:rsidP="004E62D9">
      <w:pPr>
        <w:pStyle w:val="a3"/>
        <w:rPr>
          <w:rtl/>
        </w:rPr>
      </w:pPr>
    </w:p>
    <w:p w14:paraId="2F456487" w14:textId="77777777" w:rsidR="004E62D9" w:rsidRDefault="004E62D9" w:rsidP="004E62D9">
      <w:pPr>
        <w:pStyle w:val="a3"/>
        <w:rPr>
          <w:rtl/>
        </w:rPr>
      </w:pPr>
    </w:p>
    <w:p w14:paraId="142E5C99" w14:textId="77777777" w:rsidR="004E62D9" w:rsidRPr="005D23A6" w:rsidRDefault="004E62D9" w:rsidP="004E62D9">
      <w:pPr>
        <w:pStyle w:val="a3"/>
        <w:rPr>
          <w:rtl/>
        </w:rPr>
      </w:pPr>
    </w:p>
    <w:p w14:paraId="676C43B5" w14:textId="7DBD189C" w:rsidR="004E62D9" w:rsidRDefault="004E62D9" w:rsidP="006A4A96">
      <w:pPr>
        <w:pStyle w:val="a3"/>
        <w:rPr>
          <w:rtl/>
        </w:rPr>
      </w:pPr>
      <w:r w:rsidRPr="006A4A96">
        <w:rPr>
          <w:rFonts w:hint="cs"/>
          <w:b/>
          <w:bCs/>
          <w:rtl/>
        </w:rPr>
        <w:t xml:space="preserve">עבירות </w:t>
      </w:r>
      <w:r w:rsidR="006A4A96" w:rsidRPr="006A4A96">
        <w:rPr>
          <w:rFonts w:hint="cs"/>
          <w:b/>
          <w:bCs/>
          <w:rtl/>
        </w:rPr>
        <w:t>תוצאה רגילות</w:t>
      </w:r>
      <w:r w:rsidR="006A4A96">
        <w:rPr>
          <w:rFonts w:hint="cs"/>
          <w:rtl/>
        </w:rPr>
        <w:t xml:space="preserve"> </w:t>
      </w:r>
      <w:r w:rsidR="006A4A96">
        <w:rPr>
          <w:rtl/>
        </w:rPr>
        <w:t>–</w:t>
      </w:r>
      <w:r w:rsidR="006A4A96">
        <w:rPr>
          <w:rFonts w:hint="cs"/>
          <w:rtl/>
        </w:rPr>
        <w:t xml:space="preserve"> צריך להוכיח</w:t>
      </w:r>
      <w:r>
        <w:rPr>
          <w:rFonts w:hint="cs"/>
          <w:rtl/>
        </w:rPr>
        <w:t xml:space="preserve"> 1</w:t>
      </w:r>
      <w:r w:rsidR="0012154A">
        <w:rPr>
          <w:rFonts w:hint="cs"/>
          <w:rtl/>
        </w:rPr>
        <w:t>)</w:t>
      </w:r>
      <w:r>
        <w:rPr>
          <w:rFonts w:hint="cs"/>
          <w:rtl/>
        </w:rPr>
        <w:t xml:space="preserve"> מודעות להתנהגות 2</w:t>
      </w:r>
      <w:r w:rsidR="0012154A">
        <w:rPr>
          <w:rFonts w:hint="cs"/>
          <w:rtl/>
        </w:rPr>
        <w:t>)</w:t>
      </w:r>
      <w:r>
        <w:rPr>
          <w:rFonts w:hint="cs"/>
          <w:rtl/>
        </w:rPr>
        <w:t xml:space="preserve"> מודעות לנסיבות 3</w:t>
      </w:r>
      <w:r w:rsidR="0012154A">
        <w:rPr>
          <w:rFonts w:hint="cs"/>
          <w:rtl/>
        </w:rPr>
        <w:t>)</w:t>
      </w:r>
      <w:r>
        <w:rPr>
          <w:rFonts w:hint="cs"/>
          <w:rtl/>
        </w:rPr>
        <w:t xml:space="preserve"> מודעות לאפשרות קרות התוצאה 4</w:t>
      </w:r>
      <w:r w:rsidR="0012154A">
        <w:rPr>
          <w:rFonts w:hint="cs"/>
          <w:rtl/>
        </w:rPr>
        <w:t>)</w:t>
      </w:r>
      <w:r>
        <w:rPr>
          <w:rFonts w:hint="cs"/>
          <w:rtl/>
        </w:rPr>
        <w:t xml:space="preserve"> </w:t>
      </w:r>
      <w:r w:rsidRPr="006A4A96">
        <w:rPr>
          <w:rFonts w:hint="cs"/>
          <w:b/>
          <w:bCs/>
          <w:rtl/>
        </w:rPr>
        <w:t>כוונה</w:t>
      </w:r>
      <w:r w:rsidR="006A4A96">
        <w:rPr>
          <w:rFonts w:hint="cs"/>
          <w:b/>
          <w:bCs/>
          <w:rtl/>
        </w:rPr>
        <w:t xml:space="preserve"> </w:t>
      </w:r>
      <w:r w:rsidR="006A4A96">
        <w:rPr>
          <w:rFonts w:hint="cs"/>
          <w:rtl/>
        </w:rPr>
        <w:t>/</w:t>
      </w:r>
      <w:r>
        <w:rPr>
          <w:rFonts w:hint="cs"/>
          <w:rtl/>
        </w:rPr>
        <w:t xml:space="preserve"> הלכת צפיות</w:t>
      </w:r>
      <w:r w:rsidR="006A4A96">
        <w:rPr>
          <w:rFonts w:hint="cs"/>
        </w:rPr>
        <w:t xml:space="preserve"> </w:t>
      </w:r>
      <w:r w:rsidR="006A4A96">
        <w:rPr>
          <w:rFonts w:hint="cs"/>
          <w:rtl/>
        </w:rPr>
        <w:t xml:space="preserve">/ </w:t>
      </w:r>
      <w:r w:rsidRPr="006A4A96">
        <w:rPr>
          <w:rFonts w:hint="cs"/>
          <w:b/>
          <w:bCs/>
          <w:rtl/>
        </w:rPr>
        <w:t>פזיזות מסוג</w:t>
      </w:r>
      <w:r w:rsidR="006A4A96">
        <w:rPr>
          <w:rFonts w:hint="cs"/>
          <w:b/>
          <w:bCs/>
          <w:rtl/>
        </w:rPr>
        <w:t xml:space="preserve"> קלות דעת</w:t>
      </w:r>
      <w:r w:rsidRPr="006A4A96">
        <w:rPr>
          <w:rFonts w:hint="cs"/>
          <w:b/>
          <w:bCs/>
          <w:rtl/>
        </w:rPr>
        <w:t xml:space="preserve"> או אדישות</w:t>
      </w:r>
    </w:p>
    <w:p w14:paraId="3F6E71B6" w14:textId="1962204C" w:rsidR="004E62D9" w:rsidRDefault="004E62D9" w:rsidP="006A4A96">
      <w:pPr>
        <w:pStyle w:val="a3"/>
        <w:rPr>
          <w:rtl/>
        </w:rPr>
      </w:pPr>
      <w:r w:rsidRPr="006A4A96">
        <w:rPr>
          <w:rFonts w:hint="cs"/>
          <w:b/>
          <w:bCs/>
          <w:rtl/>
        </w:rPr>
        <w:t>רצח</w:t>
      </w:r>
      <w:r>
        <w:rPr>
          <w:rFonts w:hint="cs"/>
          <w:rtl/>
        </w:rPr>
        <w:t xml:space="preserve"> </w:t>
      </w:r>
      <w:r>
        <w:rPr>
          <w:rtl/>
        </w:rPr>
        <w:t>–</w:t>
      </w:r>
      <w:r>
        <w:rPr>
          <w:rFonts w:hint="cs"/>
          <w:rtl/>
        </w:rPr>
        <w:t xml:space="preserve"> </w:t>
      </w:r>
      <w:r w:rsidR="006A4A96">
        <w:rPr>
          <w:rFonts w:hint="cs"/>
          <w:rtl/>
        </w:rPr>
        <w:t xml:space="preserve">אנו צריכים להוכיח </w:t>
      </w:r>
      <w:r>
        <w:rPr>
          <w:rFonts w:hint="cs"/>
          <w:rtl/>
        </w:rPr>
        <w:t>1</w:t>
      </w:r>
      <w:r w:rsidR="0012154A">
        <w:rPr>
          <w:rFonts w:hint="cs"/>
          <w:rtl/>
        </w:rPr>
        <w:t>)</w:t>
      </w:r>
      <w:r>
        <w:rPr>
          <w:rFonts w:hint="cs"/>
          <w:rtl/>
        </w:rPr>
        <w:t xml:space="preserve"> מודעות להתנהגות 2</w:t>
      </w:r>
      <w:r w:rsidR="0012154A">
        <w:rPr>
          <w:rFonts w:hint="cs"/>
          <w:rtl/>
        </w:rPr>
        <w:t>)</w:t>
      </w:r>
      <w:r>
        <w:rPr>
          <w:rFonts w:hint="cs"/>
          <w:rtl/>
        </w:rPr>
        <w:t xml:space="preserve"> מודעות לנסיבות + כוונה תחילה: א) צריך להוכיח החלטה להמית, ב) הכנה ג) העדר התגרות</w:t>
      </w:r>
    </w:p>
    <w:p w14:paraId="0B0D2FBB" w14:textId="77777777" w:rsidR="004E62D9" w:rsidRPr="005D23A6" w:rsidRDefault="004E62D9" w:rsidP="004E62D9">
      <w:pPr>
        <w:pStyle w:val="a3"/>
        <w:rPr>
          <w:rtl/>
        </w:rPr>
      </w:pPr>
      <w:r>
        <w:rPr>
          <w:rFonts w:hint="cs"/>
          <w:rtl/>
        </w:rPr>
        <w:t xml:space="preserve">         </w:t>
      </w:r>
      <w:r>
        <w:t>I</w:t>
      </w:r>
    </w:p>
    <w:p w14:paraId="07DB6705" w14:textId="6D89B2D9" w:rsidR="006A4A96" w:rsidRDefault="004E62D9" w:rsidP="006A4A96">
      <w:pPr>
        <w:pStyle w:val="a3"/>
        <w:rPr>
          <w:rtl/>
        </w:rPr>
      </w:pPr>
      <w:r>
        <w:rPr>
          <w:rFonts w:hint="cs"/>
          <w:rtl/>
        </w:rPr>
        <w:t>מה זה החלטה להמית?</w:t>
      </w:r>
      <w:r>
        <w:rPr>
          <w:rFonts w:hint="cs"/>
        </w:rPr>
        <w:t xml:space="preserve">  </w:t>
      </w:r>
      <w:r>
        <w:rPr>
          <w:rFonts w:hint="cs"/>
          <w:rtl/>
        </w:rPr>
        <w:t>היא דורשת מודעות לגרימת התוצאה + התנהגות מתוך מטרה לגרום לתוצאה</w:t>
      </w:r>
    </w:p>
    <w:p w14:paraId="569F1303" w14:textId="77777777" w:rsidR="006A4A96" w:rsidRDefault="006A4A96" w:rsidP="006A4A96">
      <w:pPr>
        <w:pStyle w:val="a3"/>
        <w:rPr>
          <w:rtl/>
        </w:rPr>
      </w:pPr>
    </w:p>
    <w:p w14:paraId="7FE036D2" w14:textId="2FA92E63" w:rsidR="004E62D9" w:rsidRDefault="004E62D9" w:rsidP="006A4A96">
      <w:pPr>
        <w:pStyle w:val="a3"/>
        <w:rPr>
          <w:rtl/>
        </w:rPr>
      </w:pPr>
      <w:r>
        <w:rPr>
          <w:rFonts w:hint="cs"/>
          <w:rtl/>
        </w:rPr>
        <w:lastRenderedPageBreak/>
        <w:t xml:space="preserve">איפה מוגדרת כוונה תחילה? </w:t>
      </w:r>
      <w:r w:rsidRPr="006A4A96">
        <w:rPr>
          <w:rFonts w:hint="cs"/>
          <w:b/>
          <w:bCs/>
          <w:highlight w:val="lightGray"/>
          <w:rtl/>
        </w:rPr>
        <w:t>בס' 301</w:t>
      </w:r>
      <w:r w:rsidRPr="006A4A96">
        <w:rPr>
          <w:rFonts w:hint="cs"/>
          <w:b/>
          <w:bCs/>
          <w:rtl/>
        </w:rPr>
        <w:t xml:space="preserve"> </w:t>
      </w:r>
      <w:r>
        <w:rPr>
          <w:rFonts w:hint="cs"/>
          <w:rtl/>
        </w:rPr>
        <w:t>לחוק העונשין.</w:t>
      </w:r>
    </w:p>
    <w:p w14:paraId="7628003E" w14:textId="77777777" w:rsidR="006A4A96" w:rsidRDefault="006A4A96" w:rsidP="004E62D9">
      <w:pPr>
        <w:pStyle w:val="a3"/>
        <w:rPr>
          <w:b/>
          <w:bCs/>
          <w:rtl/>
        </w:rPr>
      </w:pPr>
    </w:p>
    <w:p w14:paraId="57A40E19" w14:textId="77777777" w:rsidR="004E62D9" w:rsidRDefault="004E62D9" w:rsidP="004E62D9">
      <w:pPr>
        <w:pStyle w:val="a3"/>
        <w:rPr>
          <w:rtl/>
        </w:rPr>
      </w:pPr>
      <w:r w:rsidRPr="006A4A96">
        <w:rPr>
          <w:rFonts w:hint="cs"/>
          <w:b/>
          <w:bCs/>
          <w:highlight w:val="cyan"/>
          <w:rtl/>
        </w:rPr>
        <w:t xml:space="preserve">העמדה המתנגדת </w:t>
      </w:r>
      <w:r w:rsidRPr="006A4A96">
        <w:rPr>
          <w:b/>
          <w:bCs/>
          <w:highlight w:val="cyan"/>
          <w:rtl/>
        </w:rPr>
        <w:t>–</w:t>
      </w:r>
      <w:r>
        <w:rPr>
          <w:rFonts w:hint="cs"/>
          <w:b/>
          <w:bCs/>
          <w:rtl/>
        </w:rPr>
        <w:t xml:space="preserve"> </w:t>
      </w:r>
    </w:p>
    <w:p w14:paraId="4BBDC001" w14:textId="50490B6F" w:rsidR="004E62D9" w:rsidRDefault="004E62D9" w:rsidP="00D2397B">
      <w:pPr>
        <w:pStyle w:val="a3"/>
        <w:rPr>
          <w:rtl/>
        </w:rPr>
      </w:pPr>
      <w:r>
        <w:rPr>
          <w:rFonts w:hint="cs"/>
          <w:rtl/>
        </w:rPr>
        <w:t xml:space="preserve">אלה שמתנגדים להחלת הלכת הצפיות בהקשר של עבירת הרצח, באים ואומרים, שבעוד שבעבירות תוצאה רגילות יש לנו את 4 הרכיבים שפורטו לעיל, אחרי 2 הרכיבים הראשונים </w:t>
      </w:r>
      <w:r>
        <w:rPr>
          <w:rtl/>
        </w:rPr>
        <w:t>–</w:t>
      </w:r>
      <w:r>
        <w:rPr>
          <w:rFonts w:hint="cs"/>
          <w:rtl/>
        </w:rPr>
        <w:t xml:space="preserve"> משתנה אופייה</w:t>
      </w:r>
      <w:r w:rsidR="00D2397B">
        <w:rPr>
          <w:rFonts w:hint="cs"/>
          <w:rtl/>
        </w:rPr>
        <w:t xml:space="preserve"> של עבירת הרצח</w:t>
      </w:r>
      <w:r>
        <w:rPr>
          <w:rFonts w:hint="cs"/>
          <w:rtl/>
        </w:rPr>
        <w:t xml:space="preserve">. בניסוח אחר </w:t>
      </w:r>
      <w:r>
        <w:rPr>
          <w:rtl/>
        </w:rPr>
        <w:t>–</w:t>
      </w:r>
      <w:r>
        <w:rPr>
          <w:rFonts w:hint="cs"/>
          <w:rtl/>
        </w:rPr>
        <w:t xml:space="preserve"> הם אומרים </w:t>
      </w:r>
      <w:r w:rsidRPr="00D2397B">
        <w:rPr>
          <w:rFonts w:hint="cs"/>
          <w:b/>
          <w:bCs/>
          <w:rtl/>
        </w:rPr>
        <w:t>שכוונה וכוונה תחילה הן 2 חיות שונות לחלוטין</w:t>
      </w:r>
      <w:r>
        <w:rPr>
          <w:rFonts w:hint="cs"/>
          <w:rtl/>
        </w:rPr>
        <w:t>.</w:t>
      </w:r>
    </w:p>
    <w:p w14:paraId="497BC7EB" w14:textId="77777777" w:rsidR="004E62D9" w:rsidRDefault="004E62D9" w:rsidP="004E62D9">
      <w:pPr>
        <w:pStyle w:val="a3"/>
        <w:rPr>
          <w:rtl/>
        </w:rPr>
      </w:pPr>
      <w:r>
        <w:rPr>
          <w:rFonts w:hint="cs"/>
          <w:rtl/>
        </w:rPr>
        <w:t xml:space="preserve">הראייה לכך </w:t>
      </w:r>
      <w:r>
        <w:rPr>
          <w:rtl/>
        </w:rPr>
        <w:t>–</w:t>
      </w:r>
      <w:r>
        <w:rPr>
          <w:rFonts w:hint="cs"/>
          <w:rtl/>
        </w:rPr>
        <w:t xml:space="preserve"> הן מוגדרות בסעיפים שונים לחלוטין. כוונה תחילה בס' 301, וכוונה רגילה מהראשונים. מבחינה מהותית המחוקק החליט לעשות דין מיוחד, ולדרוש ברצח סוג מיוחד של כוונה.</w:t>
      </w:r>
    </w:p>
    <w:p w14:paraId="2CB16F3E" w14:textId="5112B334" w:rsidR="004E62D9" w:rsidRDefault="004E62D9" w:rsidP="004E62D9">
      <w:pPr>
        <w:pStyle w:val="a3"/>
        <w:rPr>
          <w:rtl/>
        </w:rPr>
      </w:pPr>
      <w:r>
        <w:rPr>
          <w:rFonts w:hint="cs"/>
          <w:rtl/>
        </w:rPr>
        <w:t xml:space="preserve">מכיוון שרצח היא העברה </w:t>
      </w:r>
      <w:r w:rsidR="0012154A">
        <w:rPr>
          <w:rFonts w:hint="cs"/>
          <w:rtl/>
        </w:rPr>
        <w:t>הנכלולית</w:t>
      </w:r>
      <w:r>
        <w:rPr>
          <w:rFonts w:hint="cs"/>
          <w:rtl/>
        </w:rPr>
        <w:t xml:space="preserve"> ביותר </w:t>
      </w:r>
      <w:r>
        <w:rPr>
          <w:rtl/>
        </w:rPr>
        <w:t>–</w:t>
      </w:r>
      <w:r>
        <w:rPr>
          <w:rFonts w:hint="cs"/>
          <w:rtl/>
        </w:rPr>
        <w:t xml:space="preserve"> המחוקק החליט לקבוע הלך נפש מיוחד </w:t>
      </w:r>
      <w:r>
        <w:rPr>
          <w:rtl/>
        </w:rPr>
        <w:t>–</w:t>
      </w:r>
      <w:r>
        <w:rPr>
          <w:rFonts w:hint="cs"/>
          <w:rtl/>
        </w:rPr>
        <w:t xml:space="preserve"> שנקרא כוונה תחילה. באנגלית זה אפילו מילים שונות </w:t>
      </w:r>
      <w:r>
        <w:rPr>
          <w:rtl/>
        </w:rPr>
        <w:t>–</w:t>
      </w:r>
      <w:r>
        <w:rPr>
          <w:rFonts w:hint="cs"/>
          <w:rtl/>
        </w:rPr>
        <w:t xml:space="preserve"> </w:t>
      </w:r>
      <w:r>
        <w:t xml:space="preserve">intent &amp; malice </w:t>
      </w:r>
      <w:r w:rsidR="0012154A">
        <w:t>foresight</w:t>
      </w:r>
      <w:r>
        <w:rPr>
          <w:rFonts w:hint="cs"/>
          <w:rtl/>
        </w:rPr>
        <w:t>.</w:t>
      </w:r>
    </w:p>
    <w:p w14:paraId="2E057471" w14:textId="77777777" w:rsidR="004E62D9" w:rsidRDefault="004E62D9" w:rsidP="004E62D9">
      <w:pPr>
        <w:pStyle w:val="a3"/>
        <w:rPr>
          <w:rtl/>
        </w:rPr>
      </w:pPr>
    </w:p>
    <w:p w14:paraId="2250E181" w14:textId="77777777" w:rsidR="004E62D9" w:rsidRDefault="004E62D9" w:rsidP="004E62D9">
      <w:pPr>
        <w:pStyle w:val="a3"/>
        <w:rPr>
          <w:rtl/>
        </w:rPr>
      </w:pPr>
      <w:r>
        <w:rPr>
          <w:rFonts w:hint="cs"/>
          <w:rtl/>
        </w:rPr>
        <w:t xml:space="preserve">יש כאן למעשה 2 טיעונים </w:t>
      </w:r>
      <w:r>
        <w:rPr>
          <w:rtl/>
        </w:rPr>
        <w:t>–</w:t>
      </w:r>
      <w:r>
        <w:rPr>
          <w:rFonts w:hint="cs"/>
          <w:rtl/>
        </w:rPr>
        <w:t xml:space="preserve"> </w:t>
      </w:r>
    </w:p>
    <w:p w14:paraId="13E7CC29" w14:textId="4E4DC55B" w:rsidR="004E62D9" w:rsidRDefault="004E62D9" w:rsidP="004E62D9">
      <w:pPr>
        <w:pStyle w:val="a3"/>
        <w:numPr>
          <w:ilvl w:val="0"/>
          <w:numId w:val="162"/>
        </w:numPr>
        <w:rPr>
          <w:rtl/>
        </w:rPr>
      </w:pPr>
      <w:r w:rsidRPr="00D2397B">
        <w:rPr>
          <w:rFonts w:hint="cs"/>
          <w:b/>
          <w:bCs/>
          <w:rtl/>
        </w:rPr>
        <w:t>פורמאלי</w:t>
      </w:r>
      <w:r w:rsidR="00D2397B">
        <w:rPr>
          <w:rFonts w:hint="cs"/>
          <w:rtl/>
        </w:rPr>
        <w:t xml:space="preserve"> - המחוקק הביע</w:t>
      </w:r>
      <w:r>
        <w:rPr>
          <w:rFonts w:hint="cs"/>
          <w:rtl/>
        </w:rPr>
        <w:t xml:space="preserve"> בכוונתו שיש כאן 2 עברות שונות. לא סתם נקבע בעבירת הרצח הלך נפש ייחודי, ולכן לא ראוי להשתמש פה בהלכת הצפיות.</w:t>
      </w:r>
    </w:p>
    <w:p w14:paraId="3E900082" w14:textId="62A14863" w:rsidR="004E62D9" w:rsidRDefault="004E62D9" w:rsidP="004E62D9">
      <w:pPr>
        <w:pStyle w:val="a3"/>
        <w:numPr>
          <w:ilvl w:val="0"/>
          <w:numId w:val="162"/>
        </w:numPr>
      </w:pPr>
      <w:r w:rsidRPr="00D2397B">
        <w:rPr>
          <w:rFonts w:hint="cs"/>
          <w:b/>
          <w:bCs/>
          <w:rtl/>
        </w:rPr>
        <w:t>מהותי</w:t>
      </w:r>
      <w:r w:rsidR="00D2397B" w:rsidRPr="00D2397B">
        <w:rPr>
          <w:rFonts w:hint="cs"/>
          <w:b/>
          <w:bCs/>
          <w:rtl/>
        </w:rPr>
        <w:t xml:space="preserve"> </w:t>
      </w:r>
      <w:r w:rsidR="00D2397B" w:rsidRPr="00D2397B">
        <w:rPr>
          <w:rFonts w:hint="cs"/>
          <w:rtl/>
        </w:rPr>
        <w:t>-</w:t>
      </w:r>
      <w:r>
        <w:rPr>
          <w:rFonts w:hint="cs"/>
          <w:rtl/>
        </w:rPr>
        <w:t xml:space="preserve"> אם נשתמש בהלכת הצפיות, לא יוותר הבדל גדול במיוחד בין עבירת הרצח לעבירת ההריגה!</w:t>
      </w:r>
    </w:p>
    <w:p w14:paraId="35705D3C" w14:textId="77777777" w:rsidR="004E62D9" w:rsidRDefault="004E62D9" w:rsidP="004E62D9">
      <w:pPr>
        <w:pStyle w:val="a3"/>
        <w:rPr>
          <w:rtl/>
        </w:rPr>
      </w:pPr>
    </w:p>
    <w:p w14:paraId="32B590C1" w14:textId="77777777" w:rsidR="004E62D9" w:rsidRDefault="004E62D9" w:rsidP="004E62D9">
      <w:pPr>
        <w:pStyle w:val="a3"/>
        <w:rPr>
          <w:rtl/>
        </w:rPr>
      </w:pPr>
      <w:r w:rsidRPr="006A4A96">
        <w:rPr>
          <w:rFonts w:hint="cs"/>
          <w:b/>
          <w:bCs/>
          <w:highlight w:val="cyan"/>
          <w:rtl/>
        </w:rPr>
        <w:t xml:space="preserve">העמדה התומכת </w:t>
      </w:r>
      <w:r w:rsidRPr="006A4A96">
        <w:rPr>
          <w:b/>
          <w:bCs/>
          <w:highlight w:val="cyan"/>
          <w:rtl/>
        </w:rPr>
        <w:t>–</w:t>
      </w:r>
      <w:r>
        <w:rPr>
          <w:rFonts w:hint="cs"/>
          <w:b/>
          <w:bCs/>
          <w:rtl/>
        </w:rPr>
        <w:t xml:space="preserve"> </w:t>
      </w:r>
    </w:p>
    <w:p w14:paraId="2DE40ACB" w14:textId="77777777" w:rsidR="00D2397B" w:rsidRDefault="004E62D9" w:rsidP="00D2397B">
      <w:pPr>
        <w:pStyle w:val="a3"/>
        <w:numPr>
          <w:ilvl w:val="0"/>
          <w:numId w:val="227"/>
        </w:numPr>
        <w:ind w:left="360"/>
      </w:pPr>
      <w:r w:rsidRPr="00D2397B">
        <w:rPr>
          <w:rFonts w:hint="cs"/>
          <w:b/>
          <w:bCs/>
          <w:rtl/>
        </w:rPr>
        <w:t>טיעון פורמאלי</w:t>
      </w:r>
      <w:r>
        <w:rPr>
          <w:rFonts w:hint="cs"/>
          <w:rtl/>
        </w:rPr>
        <w:t xml:space="preserve"> - מה שמייחד את הרצח, זה לא המונח "כוונה תחילה", אלא הדרישות של הכנה והעד</w:t>
      </w:r>
      <w:r w:rsidR="00742DAA">
        <w:rPr>
          <w:rFonts w:hint="cs"/>
          <w:rtl/>
        </w:rPr>
        <w:t>ר התגרות. לאור זאת, אין שום בעי</w:t>
      </w:r>
      <w:r>
        <w:rPr>
          <w:rFonts w:hint="cs"/>
          <w:rtl/>
        </w:rPr>
        <w:t>ה להשתמש בהלכת הצפיות כתחליף להוכחת הרכיב השני של ההחלטה להמית.</w:t>
      </w:r>
    </w:p>
    <w:p w14:paraId="4AEE8E7D" w14:textId="3B07C15F" w:rsidR="004E62D9" w:rsidRDefault="004E62D9" w:rsidP="00D2397B">
      <w:pPr>
        <w:pStyle w:val="a3"/>
        <w:ind w:left="360"/>
        <w:rPr>
          <w:rtl/>
        </w:rPr>
      </w:pPr>
      <w:r>
        <w:rPr>
          <w:rFonts w:hint="cs"/>
          <w:rtl/>
        </w:rPr>
        <w:t xml:space="preserve">למעשה, הם אומרים כי השוני </w:t>
      </w:r>
      <w:r w:rsidR="00742DAA">
        <w:rPr>
          <w:rFonts w:hint="cs"/>
          <w:rtl/>
        </w:rPr>
        <w:t xml:space="preserve">האמיתי בין עבירת הרצח </w:t>
      </w:r>
      <w:r w:rsidR="00742DAA" w:rsidRPr="00D2397B">
        <w:rPr>
          <w:rFonts w:hint="cs"/>
          <w:rtl/>
        </w:rPr>
        <w:t>ועבירות התו</w:t>
      </w:r>
      <w:r w:rsidR="00D2397B" w:rsidRPr="00D2397B">
        <w:rPr>
          <w:rFonts w:hint="cs"/>
          <w:rtl/>
        </w:rPr>
        <w:t>צאה</w:t>
      </w:r>
      <w:r w:rsidR="00D2397B">
        <w:rPr>
          <w:rFonts w:hint="cs"/>
          <w:rtl/>
        </w:rPr>
        <w:t xml:space="preserve"> </w:t>
      </w:r>
      <w:r>
        <w:rPr>
          <w:rFonts w:hint="cs"/>
          <w:rtl/>
        </w:rPr>
        <w:t>האחרות הוא לא ש</w:t>
      </w:r>
      <w:r w:rsidR="00742DAA">
        <w:rPr>
          <w:rFonts w:hint="cs"/>
          <w:rtl/>
        </w:rPr>
        <w:t xml:space="preserve">דורשים 2 רכיבים נפשיים </w:t>
      </w:r>
      <w:r w:rsidR="00D2397B">
        <w:rPr>
          <w:rFonts w:hint="cs"/>
          <w:rtl/>
        </w:rPr>
        <w:t>שו</w:t>
      </w:r>
      <w:r w:rsidR="00742DAA">
        <w:rPr>
          <w:rFonts w:hint="cs"/>
          <w:rtl/>
        </w:rPr>
        <w:t>נים לג</w:t>
      </w:r>
      <w:r>
        <w:rPr>
          <w:rFonts w:hint="cs"/>
          <w:rtl/>
        </w:rPr>
        <w:t xml:space="preserve">בי </w:t>
      </w:r>
      <w:r w:rsidR="00742DAA">
        <w:rPr>
          <w:rFonts w:hint="cs"/>
          <w:rtl/>
        </w:rPr>
        <w:t>התוצאה (כוונה/כוונה תחילה). מה שד</w:t>
      </w:r>
      <w:r>
        <w:rPr>
          <w:rFonts w:hint="cs"/>
          <w:rtl/>
        </w:rPr>
        <w:t xml:space="preserve">ורשים ברצח זה למעשה כוונה, ודורשים עוד אלמנטים נוספים בגלל שהעבירה חמורה </w:t>
      </w:r>
      <w:r>
        <w:rPr>
          <w:rtl/>
        </w:rPr>
        <w:t>–</w:t>
      </w:r>
      <w:r>
        <w:rPr>
          <w:rFonts w:hint="cs"/>
          <w:rtl/>
        </w:rPr>
        <w:t xml:space="preserve"> הכנה והעדר התגרות.</w:t>
      </w:r>
      <w:r w:rsidR="00D2397B">
        <w:rPr>
          <w:rFonts w:hint="cs"/>
          <w:rtl/>
        </w:rPr>
        <w:t xml:space="preserve"> </w:t>
      </w:r>
      <w:r w:rsidR="00742DAA" w:rsidRPr="00D2397B">
        <w:rPr>
          <w:rFonts w:hint="cs"/>
          <w:b/>
          <w:bCs/>
          <w:rtl/>
        </w:rPr>
        <w:t>"</w:t>
      </w:r>
      <w:r w:rsidRPr="00D2397B">
        <w:rPr>
          <w:rFonts w:hint="cs"/>
          <w:b/>
          <w:bCs/>
          <w:rtl/>
        </w:rPr>
        <w:t>כוונה תחילה</w:t>
      </w:r>
      <w:r w:rsidR="00742DAA" w:rsidRPr="00D2397B">
        <w:rPr>
          <w:rFonts w:hint="cs"/>
          <w:b/>
          <w:bCs/>
          <w:rtl/>
        </w:rPr>
        <w:t>"</w:t>
      </w:r>
      <w:r w:rsidRPr="00D2397B">
        <w:rPr>
          <w:rFonts w:hint="cs"/>
          <w:b/>
          <w:bCs/>
          <w:rtl/>
        </w:rPr>
        <w:t xml:space="preserve"> זה כוונה + עוד מספר דרישות למעשה</w:t>
      </w:r>
      <w:r>
        <w:rPr>
          <w:rFonts w:hint="cs"/>
          <w:rtl/>
        </w:rPr>
        <w:t>.</w:t>
      </w:r>
    </w:p>
    <w:p w14:paraId="3CDD4181" w14:textId="33923779" w:rsidR="004E62D9" w:rsidRDefault="004E62D9" w:rsidP="00D2397B">
      <w:pPr>
        <w:pStyle w:val="a3"/>
        <w:numPr>
          <w:ilvl w:val="0"/>
          <w:numId w:val="227"/>
        </w:numPr>
        <w:ind w:left="360"/>
        <w:rPr>
          <w:rtl/>
        </w:rPr>
      </w:pPr>
      <w:r w:rsidRPr="00D2397B">
        <w:rPr>
          <w:rFonts w:hint="cs"/>
          <w:b/>
          <w:bCs/>
          <w:rtl/>
        </w:rPr>
        <w:t>טיעון מהותי</w:t>
      </w:r>
      <w:r>
        <w:rPr>
          <w:rFonts w:hint="cs"/>
          <w:rtl/>
        </w:rPr>
        <w:t xml:space="preserve"> </w:t>
      </w:r>
      <w:r>
        <w:rPr>
          <w:rtl/>
        </w:rPr>
        <w:t>–</w:t>
      </w:r>
      <w:r>
        <w:rPr>
          <w:rFonts w:hint="cs"/>
          <w:rtl/>
        </w:rPr>
        <w:t xml:space="preserve"> הם מסכימים שעבירת הרצח היא מיוחדת, אבל מה שמייחד אותה מבחינת חומרתה היא הוספת רכיבי ההכנה והעדר </w:t>
      </w:r>
      <w:r w:rsidR="00D2397B">
        <w:rPr>
          <w:rFonts w:hint="cs"/>
          <w:rtl/>
        </w:rPr>
        <w:t>ה</w:t>
      </w:r>
      <w:r>
        <w:rPr>
          <w:rFonts w:hint="cs"/>
          <w:rtl/>
        </w:rPr>
        <w:t>התגרות.</w:t>
      </w:r>
    </w:p>
    <w:p w14:paraId="0F26C184" w14:textId="77777777" w:rsidR="004E62D9" w:rsidRDefault="004E62D9" w:rsidP="004E62D9">
      <w:pPr>
        <w:pStyle w:val="a3"/>
        <w:rPr>
          <w:rtl/>
        </w:rPr>
      </w:pPr>
    </w:p>
    <w:p w14:paraId="49922012" w14:textId="06CF1087" w:rsidR="004E62D9" w:rsidRDefault="004E62D9" w:rsidP="00D2397B">
      <w:pPr>
        <w:pStyle w:val="a3"/>
        <w:rPr>
          <w:rtl/>
        </w:rPr>
      </w:pPr>
      <w:r>
        <w:rPr>
          <w:rFonts w:hint="cs"/>
          <w:rtl/>
        </w:rPr>
        <w:t>מעבר להתפלפלות הפורמאלית, ומעבר למס השפתיים ש</w:t>
      </w:r>
      <w:r w:rsidR="00742DAA">
        <w:rPr>
          <w:rFonts w:hint="cs"/>
          <w:rtl/>
        </w:rPr>
        <w:t>-</w:t>
      </w:r>
      <w:r>
        <w:rPr>
          <w:rFonts w:hint="cs"/>
          <w:rtl/>
        </w:rPr>
        <w:t xml:space="preserve">2 הצדדים משלמים בנוגע לכך שעבירת הרצח היא חמורה ונוראה, מה שמניע את העמדה הראשונה זה </w:t>
      </w:r>
      <w:r>
        <w:rPr>
          <w:rFonts w:hint="cs"/>
          <w:b/>
          <w:bCs/>
          <w:rtl/>
        </w:rPr>
        <w:t xml:space="preserve">הידיעה </w:t>
      </w:r>
      <w:r>
        <w:rPr>
          <w:rFonts w:hint="cs"/>
          <w:rtl/>
        </w:rPr>
        <w:t xml:space="preserve">שהדרישות להכנה והעדר התגרות </w:t>
      </w:r>
      <w:r>
        <w:rPr>
          <w:rFonts w:hint="cs"/>
          <w:b/>
          <w:bCs/>
          <w:rtl/>
        </w:rPr>
        <w:t>מאוד מאוד רוככו בפסיקה</w:t>
      </w:r>
      <w:r>
        <w:rPr>
          <w:rFonts w:hint="cs"/>
          <w:rtl/>
        </w:rPr>
        <w:t xml:space="preserve">. לגבי ההכנה </w:t>
      </w:r>
      <w:r>
        <w:rPr>
          <w:rtl/>
        </w:rPr>
        <w:t>–</w:t>
      </w:r>
      <w:r>
        <w:rPr>
          <w:rFonts w:hint="cs"/>
          <w:rtl/>
        </w:rPr>
        <w:t xml:space="preserve"> מספיק שהכנת ב</w:t>
      </w:r>
      <w:r w:rsidR="00742DAA">
        <w:rPr>
          <w:rFonts w:hint="cs"/>
          <w:rtl/>
        </w:rPr>
        <w:t>-</w:t>
      </w:r>
      <w:r>
        <w:rPr>
          <w:rFonts w:hint="cs"/>
          <w:rtl/>
        </w:rPr>
        <w:t xml:space="preserve">30 שניות את הסכין ודקרת </w:t>
      </w:r>
      <w:r>
        <w:rPr>
          <w:rtl/>
        </w:rPr>
        <w:t>–</w:t>
      </w:r>
      <w:r>
        <w:rPr>
          <w:rFonts w:hint="cs"/>
          <w:rtl/>
        </w:rPr>
        <w:t xml:space="preserve"> זה כבר הכנה.</w:t>
      </w:r>
      <w:r w:rsidR="00D2397B">
        <w:rPr>
          <w:rFonts w:hint="cs"/>
          <w:rtl/>
        </w:rPr>
        <w:t xml:space="preserve"> </w:t>
      </w:r>
      <w:r>
        <w:rPr>
          <w:rFonts w:hint="cs"/>
          <w:rtl/>
        </w:rPr>
        <w:t xml:space="preserve">בנוסף, האפשרות שלא ירשיעו אותך בגלל התגרות מאוד מוסמסה </w:t>
      </w:r>
      <w:r>
        <w:rPr>
          <w:rtl/>
        </w:rPr>
        <w:t>–</w:t>
      </w:r>
      <w:r>
        <w:rPr>
          <w:rFonts w:hint="cs"/>
          <w:rtl/>
        </w:rPr>
        <w:t xml:space="preserve"> רק במקרים </w:t>
      </w:r>
      <w:r w:rsidRPr="00D2397B">
        <w:rPr>
          <w:rFonts w:hint="cs"/>
          <w:rtl/>
        </w:rPr>
        <w:t xml:space="preserve">נדירים </w:t>
      </w:r>
      <w:r w:rsidR="00742DAA" w:rsidRPr="00D2397B">
        <w:rPr>
          <w:rFonts w:hint="cs"/>
          <w:rtl/>
        </w:rPr>
        <w:t>יכירו בכך שהיה קנטור.</w:t>
      </w:r>
    </w:p>
    <w:p w14:paraId="05E53A8B" w14:textId="77777777" w:rsidR="004E62D9" w:rsidRDefault="004E62D9" w:rsidP="004E62D9">
      <w:pPr>
        <w:pStyle w:val="a3"/>
        <w:rPr>
          <w:rtl/>
        </w:rPr>
      </w:pPr>
    </w:p>
    <w:p w14:paraId="46039E78" w14:textId="77777777" w:rsidR="004E62D9" w:rsidRDefault="004E62D9" w:rsidP="004E62D9">
      <w:pPr>
        <w:pStyle w:val="a3"/>
        <w:rPr>
          <w:color w:val="808080" w:themeColor="background1" w:themeShade="80"/>
          <w:rtl/>
        </w:rPr>
      </w:pPr>
      <w:r w:rsidRPr="00D2397B">
        <w:rPr>
          <w:rFonts w:hint="cs"/>
          <w:b/>
          <w:bCs/>
          <w:color w:val="808080" w:themeColor="background1" w:themeShade="80"/>
          <w:rtl/>
        </w:rPr>
        <w:t>עמדת המרצה</w:t>
      </w:r>
      <w:r>
        <w:rPr>
          <w:rFonts w:hint="cs"/>
          <w:color w:val="808080" w:themeColor="background1" w:themeShade="80"/>
          <w:rtl/>
        </w:rPr>
        <w:t xml:space="preserve"> </w:t>
      </w:r>
      <w:r>
        <w:rPr>
          <w:color w:val="808080" w:themeColor="background1" w:themeShade="80"/>
          <w:rtl/>
        </w:rPr>
        <w:t>–</w:t>
      </w:r>
      <w:r>
        <w:rPr>
          <w:rFonts w:hint="cs"/>
          <w:color w:val="808080" w:themeColor="background1" w:themeShade="80"/>
          <w:rtl/>
        </w:rPr>
        <w:t xml:space="preserve"> יבואו ויגידו לנו שהסיבה שברצח יש דרישה לכוונה תחילה, זה בגלל שזו עבירה מיוחדת באופייה, חמורה במיוחד ולכן התפתח היסוד הנפשי החפצי המיוחד לגבי התוצאה...</w:t>
      </w:r>
    </w:p>
    <w:p w14:paraId="13E32F5F" w14:textId="77777777" w:rsidR="004E62D9" w:rsidRDefault="004E62D9" w:rsidP="004E62D9">
      <w:pPr>
        <w:pStyle w:val="a3"/>
        <w:rPr>
          <w:color w:val="808080" w:themeColor="background1" w:themeShade="80"/>
          <w:rtl/>
        </w:rPr>
      </w:pPr>
      <w:r>
        <w:rPr>
          <w:rFonts w:hint="cs"/>
          <w:color w:val="808080" w:themeColor="background1" w:themeShade="80"/>
          <w:rtl/>
        </w:rPr>
        <w:t>הסיבה ה</w:t>
      </w:r>
      <w:r>
        <w:rPr>
          <w:rFonts w:hint="cs"/>
          <w:b/>
          <w:bCs/>
          <w:color w:val="808080" w:themeColor="background1" w:themeShade="80"/>
          <w:rtl/>
        </w:rPr>
        <w:t>אמיתית</w:t>
      </w:r>
      <w:r>
        <w:rPr>
          <w:rFonts w:hint="cs"/>
          <w:color w:val="808080" w:themeColor="background1" w:themeShade="80"/>
          <w:rtl/>
        </w:rPr>
        <w:t xml:space="preserve"> שקיים היסוד הנפשי של כוונה תחילה </w:t>
      </w:r>
      <w:r>
        <w:rPr>
          <w:color w:val="808080" w:themeColor="background1" w:themeShade="80"/>
          <w:rtl/>
        </w:rPr>
        <w:t>–</w:t>
      </w:r>
      <w:r>
        <w:rPr>
          <w:rFonts w:hint="cs"/>
          <w:color w:val="808080" w:themeColor="background1" w:themeShade="80"/>
          <w:rtl/>
        </w:rPr>
        <w:t xml:space="preserve"> זה בגלל שלפני 1000 שנה היה צריך להבחין בין 2 מערכות משפט בעלות ראייה שונה מאוד לגבי עבירות ההמתה.</w:t>
      </w:r>
    </w:p>
    <w:p w14:paraId="0D9D17D2" w14:textId="77777777" w:rsidR="004E62D9" w:rsidRDefault="004E62D9" w:rsidP="004E62D9">
      <w:pPr>
        <w:pStyle w:val="a3"/>
        <w:rPr>
          <w:color w:val="808080" w:themeColor="background1" w:themeShade="80"/>
          <w:rtl/>
        </w:rPr>
      </w:pPr>
      <w:r>
        <w:rPr>
          <w:rFonts w:hint="cs"/>
          <w:color w:val="808080" w:themeColor="background1" w:themeShade="80"/>
          <w:rtl/>
        </w:rPr>
        <w:t xml:space="preserve">במשפט הגרמני, כל עבירות ההמתה מלבד מקרים מאוד חריגים </w:t>
      </w:r>
      <w:r>
        <w:rPr>
          <w:color w:val="808080" w:themeColor="background1" w:themeShade="80"/>
          <w:rtl/>
        </w:rPr>
        <w:t>–</w:t>
      </w:r>
      <w:r>
        <w:rPr>
          <w:rFonts w:hint="cs"/>
          <w:color w:val="808080" w:themeColor="background1" w:themeShade="80"/>
          <w:rtl/>
        </w:rPr>
        <w:t xml:space="preserve"> היו זהות. הרגת מישהו? שלם.</w:t>
      </w:r>
    </w:p>
    <w:p w14:paraId="5EA791A1" w14:textId="46C49E70" w:rsidR="004E62D9" w:rsidRDefault="004E62D9" w:rsidP="004E62D9">
      <w:pPr>
        <w:pStyle w:val="a3"/>
        <w:rPr>
          <w:color w:val="808080" w:themeColor="background1" w:themeShade="80"/>
          <w:rtl/>
        </w:rPr>
      </w:pPr>
      <w:r>
        <w:rPr>
          <w:rFonts w:hint="cs"/>
          <w:color w:val="808080" w:themeColor="background1" w:themeShade="80"/>
          <w:rtl/>
        </w:rPr>
        <w:t>לעומת זאת, במשפט הנוצר</w:t>
      </w:r>
      <w:r w:rsidR="00742DAA">
        <w:rPr>
          <w:rFonts w:hint="cs"/>
          <w:color w:val="808080" w:themeColor="background1" w:themeShade="80"/>
          <w:rtl/>
        </w:rPr>
        <w:t>י לנפשו של האדם הייתה חשיבות רבה</w:t>
      </w:r>
      <w:r>
        <w:rPr>
          <w:rFonts w:hint="cs"/>
          <w:color w:val="808080" w:themeColor="background1" w:themeShade="80"/>
          <w:rtl/>
        </w:rPr>
        <w:t xml:space="preserve"> </w:t>
      </w:r>
      <w:r>
        <w:rPr>
          <w:color w:val="808080" w:themeColor="background1" w:themeShade="80"/>
          <w:rtl/>
        </w:rPr>
        <w:t>–</w:t>
      </w:r>
      <w:r>
        <w:rPr>
          <w:rFonts w:hint="cs"/>
          <w:color w:val="808080" w:themeColor="background1" w:themeShade="80"/>
          <w:rtl/>
        </w:rPr>
        <w:t xml:space="preserve"> והיה הבדל בין הריגה לרצח.</w:t>
      </w:r>
    </w:p>
    <w:p w14:paraId="5D8AAC1F" w14:textId="77777777" w:rsidR="004E62D9" w:rsidRDefault="004E62D9" w:rsidP="004E62D9">
      <w:pPr>
        <w:pStyle w:val="a3"/>
        <w:rPr>
          <w:color w:val="808080" w:themeColor="background1" w:themeShade="80"/>
          <w:rtl/>
        </w:rPr>
      </w:pPr>
    </w:p>
    <w:p w14:paraId="2BFA0AEA" w14:textId="02F53D13" w:rsidR="004E62D9" w:rsidRDefault="004E62D9" w:rsidP="004E62D9">
      <w:pPr>
        <w:pStyle w:val="a3"/>
        <w:rPr>
          <w:color w:val="808080" w:themeColor="background1" w:themeShade="80"/>
          <w:rtl/>
        </w:rPr>
      </w:pPr>
      <w:r>
        <w:rPr>
          <w:rFonts w:hint="cs"/>
          <w:color w:val="808080" w:themeColor="background1" w:themeShade="80"/>
          <w:rtl/>
        </w:rPr>
        <w:t xml:space="preserve">מה כן היה קונצנזוס? היה קונצנזוס שכמה סוגים של רצח הם </w:t>
      </w:r>
      <w:r w:rsidRPr="00023406">
        <w:rPr>
          <w:rFonts w:hint="cs"/>
          <w:b/>
          <w:bCs/>
          <w:color w:val="808080" w:themeColor="background1" w:themeShade="80"/>
          <w:rtl/>
        </w:rPr>
        <w:t>מגעילים</w:t>
      </w:r>
      <w:r>
        <w:rPr>
          <w:rFonts w:hint="cs"/>
          <w:color w:val="808080" w:themeColor="background1" w:themeShade="80"/>
          <w:rtl/>
        </w:rPr>
        <w:t xml:space="preserve"> במיוחד</w:t>
      </w:r>
      <w:r w:rsidRPr="00023406">
        <w:rPr>
          <w:rFonts w:hint="cs"/>
          <w:color w:val="808080" w:themeColor="background1" w:themeShade="80"/>
          <w:rtl/>
        </w:rPr>
        <w:t xml:space="preserve"> </w:t>
      </w:r>
      <w:r w:rsidRPr="00023406">
        <w:rPr>
          <w:color w:val="808080" w:themeColor="background1" w:themeShade="80"/>
          <w:rtl/>
        </w:rPr>
        <w:t>–</w:t>
      </w:r>
      <w:r w:rsidRPr="00023406">
        <w:rPr>
          <w:rFonts w:hint="cs"/>
          <w:color w:val="808080" w:themeColor="background1" w:themeShade="80"/>
          <w:rtl/>
        </w:rPr>
        <w:t xml:space="preserve"> כמו רצח שנעשה בסתר.</w:t>
      </w:r>
      <w:r>
        <w:rPr>
          <w:rFonts w:hint="cs"/>
          <w:b/>
          <w:bCs/>
          <w:color w:val="808080" w:themeColor="background1" w:themeShade="80"/>
          <w:rtl/>
        </w:rPr>
        <w:t xml:space="preserve"> </w:t>
      </w:r>
      <w:r>
        <w:rPr>
          <w:rFonts w:hint="cs"/>
          <w:color w:val="808080" w:themeColor="background1" w:themeShade="80"/>
          <w:rtl/>
        </w:rPr>
        <w:t>ר</w:t>
      </w:r>
      <w:r w:rsidRPr="00023406">
        <w:rPr>
          <w:rFonts w:hint="cs"/>
          <w:color w:val="808080" w:themeColor="background1" w:themeShade="80"/>
          <w:rtl/>
        </w:rPr>
        <w:t>צח שנ</w:t>
      </w:r>
      <w:r>
        <w:rPr>
          <w:rFonts w:hint="cs"/>
          <w:color w:val="808080" w:themeColor="background1" w:themeShade="80"/>
          <w:rtl/>
        </w:rPr>
        <w:t xml:space="preserve">עשה </w:t>
      </w:r>
      <w:r w:rsidRPr="00D2397B">
        <w:rPr>
          <w:rFonts w:hint="cs"/>
          <w:color w:val="808080" w:themeColor="background1" w:themeShade="80"/>
          <w:rtl/>
        </w:rPr>
        <w:t xml:space="preserve">בסתר </w:t>
      </w:r>
      <w:r w:rsidR="00742DAA" w:rsidRPr="00D2397B">
        <w:rPr>
          <w:rFonts w:hint="cs"/>
          <w:color w:val="808080" w:themeColor="background1" w:themeShade="80"/>
          <w:rtl/>
        </w:rPr>
        <w:t>באמצעות</w:t>
      </w:r>
      <w:r w:rsidRPr="00D2397B">
        <w:rPr>
          <w:rFonts w:hint="cs"/>
          <w:color w:val="808080" w:themeColor="background1" w:themeShade="80"/>
          <w:rtl/>
        </w:rPr>
        <w:t xml:space="preserve"> רעל</w:t>
      </w:r>
      <w:r>
        <w:rPr>
          <w:rFonts w:hint="cs"/>
          <w:color w:val="808080" w:themeColor="background1" w:themeShade="80"/>
          <w:rtl/>
        </w:rPr>
        <w:t xml:space="preserve"> הוא חמור יותר. יש עבירות המתה שזה פיצוי כספי, ויש עונש מוות </w:t>
      </w:r>
      <w:r>
        <w:rPr>
          <w:color w:val="808080" w:themeColor="background1" w:themeShade="80"/>
          <w:rtl/>
        </w:rPr>
        <w:t>–</w:t>
      </w:r>
      <w:r>
        <w:rPr>
          <w:rFonts w:hint="cs"/>
          <w:color w:val="808080" w:themeColor="background1" w:themeShade="80"/>
          <w:rtl/>
        </w:rPr>
        <w:t xml:space="preserve"> כאשר הרצח הוא </w:t>
      </w:r>
      <w:r w:rsidR="00742DAA">
        <w:rPr>
          <w:rFonts w:hint="cs"/>
          <w:color w:val="808080" w:themeColor="background1" w:themeShade="80"/>
          <w:rtl/>
        </w:rPr>
        <w:t>נכלולי</w:t>
      </w:r>
      <w:r>
        <w:rPr>
          <w:rFonts w:hint="cs"/>
          <w:color w:val="808080" w:themeColor="background1" w:themeShade="80"/>
          <w:rtl/>
        </w:rPr>
        <w:t xml:space="preserve">. עם השנים השופטים לוקחים את המונח "גרימת מוות </w:t>
      </w:r>
      <w:r w:rsidR="00742DAA">
        <w:rPr>
          <w:rFonts w:hint="cs"/>
          <w:color w:val="808080" w:themeColor="background1" w:themeShade="80"/>
          <w:rtl/>
        </w:rPr>
        <w:t>נכלולית</w:t>
      </w:r>
      <w:r>
        <w:rPr>
          <w:rFonts w:hint="cs"/>
          <w:color w:val="808080" w:themeColor="background1" w:themeShade="80"/>
          <w:rtl/>
        </w:rPr>
        <w:t xml:space="preserve">" </w:t>
      </w:r>
      <w:r>
        <w:rPr>
          <w:color w:val="808080" w:themeColor="background1" w:themeShade="80"/>
          <w:rtl/>
        </w:rPr>
        <w:t>–</w:t>
      </w:r>
      <w:r>
        <w:rPr>
          <w:rFonts w:hint="cs"/>
          <w:color w:val="808080" w:themeColor="background1" w:themeShade="80"/>
          <w:rtl/>
        </w:rPr>
        <w:t xml:space="preserve"> וכך נולדה עבירת הרצח. הסיבה "כוונה תחילה" היא סיבה היסטורית לחלוטין </w:t>
      </w:r>
      <w:r>
        <w:rPr>
          <w:color w:val="808080" w:themeColor="background1" w:themeShade="80"/>
          <w:rtl/>
        </w:rPr>
        <w:t>–</w:t>
      </w:r>
      <w:r>
        <w:rPr>
          <w:rFonts w:hint="cs"/>
          <w:color w:val="808080" w:themeColor="background1" w:themeShade="80"/>
          <w:rtl/>
        </w:rPr>
        <w:t xml:space="preserve"> אף אחד לא עשה סדר בעבירות ההמתה. </w:t>
      </w:r>
      <w:r w:rsidR="00742DAA">
        <w:rPr>
          <w:rFonts w:hint="cs"/>
          <w:color w:val="808080" w:themeColor="background1" w:themeShade="80"/>
          <w:rtl/>
        </w:rPr>
        <w:t>המשפט</w:t>
      </w:r>
      <w:r>
        <w:rPr>
          <w:rFonts w:hint="cs"/>
          <w:color w:val="808080" w:themeColor="background1" w:themeShade="80"/>
          <w:rtl/>
        </w:rPr>
        <w:t xml:space="preserve"> הישראלי עושה הלחמה בין המשפט הקונטיננטלי והאנגלו סקסי </w:t>
      </w:r>
      <w:r>
        <w:rPr>
          <w:color w:val="808080" w:themeColor="background1" w:themeShade="80"/>
          <w:rtl/>
        </w:rPr>
        <w:t>–</w:t>
      </w:r>
      <w:r>
        <w:rPr>
          <w:rFonts w:hint="cs"/>
          <w:color w:val="808080" w:themeColor="background1" w:themeShade="80"/>
          <w:rtl/>
        </w:rPr>
        <w:t xml:space="preserve"> כוונה תחילה.</w:t>
      </w:r>
    </w:p>
    <w:p w14:paraId="32816AD5" w14:textId="77777777" w:rsidR="004E62D9" w:rsidRDefault="004E62D9" w:rsidP="004E62D9">
      <w:pPr>
        <w:pStyle w:val="a3"/>
        <w:rPr>
          <w:color w:val="808080" w:themeColor="background1" w:themeShade="80"/>
          <w:rtl/>
        </w:rPr>
      </w:pPr>
    </w:p>
    <w:p w14:paraId="29EC2D38" w14:textId="43DEF4C7" w:rsidR="004E62D9" w:rsidRDefault="004E62D9" w:rsidP="004E62D9">
      <w:pPr>
        <w:pStyle w:val="a3"/>
        <w:rPr>
          <w:color w:val="808080" w:themeColor="background1" w:themeShade="80"/>
          <w:rtl/>
        </w:rPr>
      </w:pPr>
      <w:r>
        <w:rPr>
          <w:rFonts w:hint="cs"/>
          <w:color w:val="808080" w:themeColor="background1" w:themeShade="80"/>
          <w:rtl/>
        </w:rPr>
        <w:t xml:space="preserve">לכן עמדת המרצה היא שצריך לעשות סדר </w:t>
      </w:r>
      <w:r>
        <w:rPr>
          <w:color w:val="808080" w:themeColor="background1" w:themeShade="80"/>
          <w:rtl/>
        </w:rPr>
        <w:t>–</w:t>
      </w:r>
      <w:r>
        <w:rPr>
          <w:rFonts w:hint="cs"/>
          <w:color w:val="808080" w:themeColor="background1" w:themeShade="80"/>
          <w:rtl/>
        </w:rPr>
        <w:t xml:space="preserve"> להיפטר מהעבירה המטופשת שנקראת רצח, ולעשות עבירות המתה שמתיישבות עם </w:t>
      </w:r>
      <w:r w:rsidR="00475BD6">
        <w:rPr>
          <w:rFonts w:hint="cs"/>
          <w:color w:val="808080" w:themeColor="background1" w:themeShade="80"/>
          <w:rtl/>
        </w:rPr>
        <w:t>ההיגיון</w:t>
      </w:r>
      <w:r>
        <w:rPr>
          <w:rFonts w:hint="cs"/>
          <w:color w:val="808080" w:themeColor="background1" w:themeShade="80"/>
          <w:rtl/>
        </w:rPr>
        <w:t xml:space="preserve"> של דיני העונשין.</w:t>
      </w:r>
    </w:p>
    <w:p w14:paraId="648F8DE4" w14:textId="77777777" w:rsidR="004E62D9" w:rsidRDefault="004E62D9" w:rsidP="004E62D9">
      <w:pPr>
        <w:pStyle w:val="a3"/>
        <w:rPr>
          <w:color w:val="808080" w:themeColor="background1" w:themeShade="80"/>
          <w:rtl/>
        </w:rPr>
      </w:pPr>
      <w:r>
        <w:rPr>
          <w:rFonts w:hint="cs"/>
          <w:color w:val="808080" w:themeColor="background1" w:themeShade="80"/>
          <w:rtl/>
        </w:rPr>
        <w:t xml:space="preserve">במערכת המשפט בשטחים אין רצח </w:t>
      </w:r>
      <w:r>
        <w:rPr>
          <w:color w:val="808080" w:themeColor="background1" w:themeShade="80"/>
          <w:rtl/>
        </w:rPr>
        <w:t>–</w:t>
      </w:r>
      <w:r>
        <w:rPr>
          <w:rFonts w:hint="cs"/>
          <w:color w:val="808080" w:themeColor="background1" w:themeShade="80"/>
          <w:rtl/>
        </w:rPr>
        <w:t xml:space="preserve"> יש עבירת מוות בכוונה. בתי המשפט הצבאיים כוללים שכל ישר </w:t>
      </w:r>
      <w:r>
        <w:rPr>
          <w:color w:val="808080" w:themeColor="background1" w:themeShade="80"/>
          <w:rtl/>
        </w:rPr>
        <w:t>–</w:t>
      </w:r>
      <w:r>
        <w:rPr>
          <w:rFonts w:hint="cs"/>
          <w:color w:val="808080" w:themeColor="background1" w:themeShade="80"/>
          <w:rtl/>
        </w:rPr>
        <w:t xml:space="preserve"> גרימת מוות בכוונה, לא רצח.</w:t>
      </w:r>
    </w:p>
    <w:p w14:paraId="724347C8" w14:textId="34106918" w:rsidR="004E62D9" w:rsidRDefault="004E62D9" w:rsidP="00D2397B">
      <w:pPr>
        <w:pStyle w:val="a3"/>
        <w:rPr>
          <w:rtl/>
        </w:rPr>
      </w:pPr>
      <w:r>
        <w:rPr>
          <w:rFonts w:hint="cs"/>
          <w:color w:val="808080" w:themeColor="background1" w:themeShade="80"/>
          <w:rtl/>
        </w:rPr>
        <w:t xml:space="preserve">הסיכוי שיעשו רפורמה ויבטלו את עבירת הרצח </w:t>
      </w:r>
      <w:r>
        <w:rPr>
          <w:color w:val="808080" w:themeColor="background1" w:themeShade="80"/>
          <w:rtl/>
        </w:rPr>
        <w:t>–</w:t>
      </w:r>
      <w:r>
        <w:rPr>
          <w:rFonts w:hint="cs"/>
          <w:color w:val="808080" w:themeColor="background1" w:themeShade="80"/>
          <w:rtl/>
        </w:rPr>
        <w:t xml:space="preserve"> הוא אפסי. משפחות הקורבן והציבור רוצים שכאשר בן אדם גרם למותו של אחר </w:t>
      </w:r>
      <w:r>
        <w:rPr>
          <w:color w:val="808080" w:themeColor="background1" w:themeShade="80"/>
          <w:rtl/>
        </w:rPr>
        <w:t>–</w:t>
      </w:r>
      <w:r w:rsidR="00D2397B">
        <w:rPr>
          <w:rFonts w:hint="cs"/>
          <w:color w:val="808080" w:themeColor="background1" w:themeShade="80"/>
          <w:rtl/>
        </w:rPr>
        <w:t xml:space="preserve"> </w:t>
      </w:r>
      <w:r w:rsidR="00475BD6">
        <w:rPr>
          <w:rFonts w:hint="cs"/>
          <w:color w:val="808080" w:themeColor="background1" w:themeShade="80"/>
          <w:rtl/>
        </w:rPr>
        <w:t>שתהיה</w:t>
      </w:r>
      <w:r>
        <w:rPr>
          <w:rFonts w:hint="cs"/>
          <w:color w:val="808080" w:themeColor="background1" w:themeShade="80"/>
          <w:rtl/>
        </w:rPr>
        <w:t xml:space="preserve"> לו את הסטיגמה של "רוצח". מהסיבה הזאת אין שום סיבה בעולם. מדובר בהרגל </w:t>
      </w:r>
      <w:r w:rsidR="00D2397B">
        <w:rPr>
          <w:rFonts w:hint="cs"/>
          <w:color w:val="808080" w:themeColor="background1" w:themeShade="80"/>
          <w:rtl/>
        </w:rPr>
        <w:t>שמקוים על ידנו</w:t>
      </w:r>
      <w:r>
        <w:rPr>
          <w:rFonts w:hint="cs"/>
          <w:color w:val="808080" w:themeColor="background1" w:themeShade="80"/>
          <w:rtl/>
        </w:rPr>
        <w:t xml:space="preserve"> עד לכדי שאנו לא מוכנים לוותר עליו </w:t>
      </w:r>
      <w:r>
        <w:rPr>
          <w:color w:val="808080" w:themeColor="background1" w:themeShade="80"/>
          <w:rtl/>
        </w:rPr>
        <w:t>–</w:t>
      </w:r>
      <w:r>
        <w:rPr>
          <w:rFonts w:hint="cs"/>
          <w:color w:val="808080" w:themeColor="background1" w:themeShade="80"/>
          <w:rtl/>
        </w:rPr>
        <w:t xml:space="preserve"> </w:t>
      </w:r>
      <w:r>
        <w:rPr>
          <w:color w:val="808080" w:themeColor="background1" w:themeShade="80"/>
        </w:rPr>
        <w:t>Thingification</w:t>
      </w:r>
      <w:r>
        <w:rPr>
          <w:rFonts w:hint="cs"/>
          <w:color w:val="808080" w:themeColor="background1" w:themeShade="80"/>
          <w:rtl/>
        </w:rPr>
        <w:t xml:space="preserve"> </w:t>
      </w:r>
      <w:r>
        <w:rPr>
          <w:color w:val="808080" w:themeColor="background1" w:themeShade="80"/>
          <w:rtl/>
        </w:rPr>
        <w:t>–</w:t>
      </w:r>
      <w:r>
        <w:rPr>
          <w:rFonts w:hint="cs"/>
          <w:color w:val="808080" w:themeColor="background1" w:themeShade="80"/>
          <w:rtl/>
        </w:rPr>
        <w:t xml:space="preserve"> </w:t>
      </w:r>
      <w:r>
        <w:rPr>
          <w:rFonts w:hint="cs"/>
          <w:color w:val="808080" w:themeColor="background1" w:themeShade="80"/>
          <w:rtl/>
        </w:rPr>
        <w:lastRenderedPageBreak/>
        <w:t xml:space="preserve">חפצון. ברגע שמשהו קיים ונקלט במערכת, הוא נראה לנו טבעי, עד כדי </w:t>
      </w:r>
      <w:r w:rsidR="00475BD6">
        <w:rPr>
          <w:rFonts w:hint="cs"/>
          <w:color w:val="808080" w:themeColor="background1" w:themeShade="80"/>
          <w:rtl/>
        </w:rPr>
        <w:t>שהגיון</w:t>
      </w:r>
      <w:r>
        <w:rPr>
          <w:rFonts w:hint="cs"/>
          <w:color w:val="808080" w:themeColor="background1" w:themeShade="80"/>
          <w:rtl/>
        </w:rPr>
        <w:t xml:space="preserve"> ההיסטורי נעלם ו</w:t>
      </w:r>
      <w:r w:rsidR="00D2397B">
        <w:rPr>
          <w:rFonts w:hint="cs"/>
          <w:color w:val="808080" w:themeColor="background1" w:themeShade="80"/>
          <w:rtl/>
        </w:rPr>
        <w:t xml:space="preserve">אז </w:t>
      </w:r>
      <w:r>
        <w:rPr>
          <w:rFonts w:hint="cs"/>
          <w:color w:val="808080" w:themeColor="background1" w:themeShade="80"/>
          <w:rtl/>
        </w:rPr>
        <w:t>אנו ממציאים רציונליזציות שיצדיקו זאת.</w:t>
      </w:r>
    </w:p>
    <w:p w14:paraId="1A25A956" w14:textId="77777777" w:rsidR="004E62D9" w:rsidRDefault="004E62D9" w:rsidP="004E62D9">
      <w:pPr>
        <w:pStyle w:val="a3"/>
        <w:rPr>
          <w:rtl/>
        </w:rPr>
      </w:pPr>
    </w:p>
    <w:p w14:paraId="31DE0E74" w14:textId="6F6B52C0" w:rsidR="004E62D9" w:rsidRPr="00F24AC0" w:rsidRDefault="004E62D9" w:rsidP="004E62D9">
      <w:pPr>
        <w:pStyle w:val="a3"/>
        <w:rPr>
          <w:color w:val="808080" w:themeColor="background1" w:themeShade="80"/>
          <w:rtl/>
        </w:rPr>
      </w:pPr>
      <w:r w:rsidRPr="00F24AC0">
        <w:rPr>
          <w:rFonts w:hint="cs"/>
          <w:color w:val="808080" w:themeColor="background1" w:themeShade="80"/>
          <w:rtl/>
        </w:rPr>
        <w:t xml:space="preserve">צריך לשמור על ביקורת </w:t>
      </w:r>
      <w:r w:rsidRPr="00F24AC0">
        <w:rPr>
          <w:color w:val="808080" w:themeColor="background1" w:themeShade="80"/>
          <w:rtl/>
        </w:rPr>
        <w:t>–</w:t>
      </w:r>
      <w:r w:rsidRPr="00F24AC0">
        <w:rPr>
          <w:rFonts w:hint="cs"/>
          <w:color w:val="808080" w:themeColor="background1" w:themeShade="80"/>
          <w:rtl/>
        </w:rPr>
        <w:t xml:space="preserve"> עבירת הרצח נרא</w:t>
      </w:r>
      <w:r w:rsidR="00475BD6">
        <w:rPr>
          <w:rFonts w:hint="cs"/>
          <w:color w:val="808080" w:themeColor="background1" w:themeShade="80"/>
          <w:rtl/>
        </w:rPr>
        <w:t>י</w:t>
      </w:r>
      <w:r w:rsidRPr="00F24AC0">
        <w:rPr>
          <w:rFonts w:hint="cs"/>
          <w:color w:val="808080" w:themeColor="background1" w:themeShade="80"/>
          <w:rtl/>
        </w:rPr>
        <w:t xml:space="preserve">ת הכי בסיסית בחוק העונשין, והמרצה אומר שזו עבירה מטופשת. </w:t>
      </w:r>
      <w:r>
        <w:rPr>
          <w:rFonts w:hint="cs"/>
          <w:color w:val="808080" w:themeColor="background1" w:themeShade="80"/>
          <w:rtl/>
        </w:rPr>
        <w:t xml:space="preserve">צריך להיפטר מהסעיף ולעשות סעיף חדש והגיוני. אנו צריכים להיות ביקורתיים לגבי זה ולא לקבל זאת. זה יכול להיקרא "גרימת מוות חמורה/גרימת מוות מדרגה ראשונה. ניתן אפילו לקרוא לה רצח </w:t>
      </w:r>
      <w:r>
        <w:rPr>
          <w:color w:val="808080" w:themeColor="background1" w:themeShade="80"/>
          <w:rtl/>
        </w:rPr>
        <w:t>–</w:t>
      </w:r>
      <w:r>
        <w:rPr>
          <w:rFonts w:hint="cs"/>
          <w:color w:val="808080" w:themeColor="background1" w:themeShade="80"/>
          <w:rtl/>
        </w:rPr>
        <w:t xml:space="preserve"> אבל לא לקרוא לזה כוונה תחילה</w:t>
      </w:r>
      <w:r w:rsidR="00EB6510">
        <w:rPr>
          <w:rFonts w:hint="cs"/>
          <w:color w:val="808080" w:themeColor="background1" w:themeShade="80"/>
          <w:rtl/>
        </w:rPr>
        <w:t>.</w:t>
      </w:r>
    </w:p>
    <w:p w14:paraId="2EDD332F" w14:textId="77777777" w:rsidR="004E62D9" w:rsidRDefault="004E62D9" w:rsidP="004E62D9">
      <w:pPr>
        <w:pStyle w:val="a3"/>
        <w:rPr>
          <w:rtl/>
        </w:rPr>
      </w:pPr>
    </w:p>
    <w:p w14:paraId="77017101" w14:textId="0CB01717" w:rsidR="004E62D9" w:rsidRDefault="00D2397B" w:rsidP="004E62D9">
      <w:pPr>
        <w:pStyle w:val="a3"/>
        <w:rPr>
          <w:rtl/>
        </w:rPr>
      </w:pPr>
      <w:r w:rsidRPr="00D2397B">
        <w:rPr>
          <w:rFonts w:hint="cs"/>
          <w:b/>
          <w:bCs/>
          <w:rtl/>
        </w:rPr>
        <w:t>לסיכום</w:t>
      </w:r>
      <w:r>
        <w:rPr>
          <w:rFonts w:hint="cs"/>
          <w:rtl/>
        </w:rPr>
        <w:t xml:space="preserve">, </w:t>
      </w:r>
      <w:r w:rsidR="004E62D9">
        <w:rPr>
          <w:rFonts w:hint="cs"/>
          <w:rtl/>
        </w:rPr>
        <w:t>אין הלכה בנושא, אלא 2 גישות</w:t>
      </w:r>
    </w:p>
    <w:p w14:paraId="0D5938E4" w14:textId="03529221" w:rsidR="004E62D9" w:rsidRPr="00F24AC0" w:rsidRDefault="004E62D9" w:rsidP="004E62D9">
      <w:pPr>
        <w:pStyle w:val="a3"/>
        <w:numPr>
          <w:ilvl w:val="0"/>
          <w:numId w:val="163"/>
        </w:numPr>
      </w:pPr>
      <w:r w:rsidRPr="00F24AC0">
        <w:rPr>
          <w:rFonts w:hint="cs"/>
          <w:rtl/>
        </w:rPr>
        <w:t>ההלכה הראשונה אומרת כי הלכת הצפיות לא רלוונטית בהקשר של עבירת הרצח</w:t>
      </w:r>
      <w:r w:rsidR="00EB6510">
        <w:rPr>
          <w:rFonts w:hint="cs"/>
          <w:rtl/>
        </w:rPr>
        <w:t>.</w:t>
      </w:r>
    </w:p>
    <w:p w14:paraId="0FAC34B4" w14:textId="1F940EBC" w:rsidR="004E62D9" w:rsidRDefault="004E62D9" w:rsidP="00D2397B">
      <w:pPr>
        <w:pStyle w:val="a3"/>
        <w:numPr>
          <w:ilvl w:val="0"/>
          <w:numId w:val="163"/>
        </w:numPr>
        <w:rPr>
          <w:rtl/>
        </w:rPr>
      </w:pPr>
      <w:r w:rsidRPr="00F24AC0">
        <w:rPr>
          <w:rFonts w:hint="cs"/>
          <w:rtl/>
        </w:rPr>
        <w:t>השנייה אומרת כי ניתן לעשות שימוש בהלכת הצפיות כתחליף לרכיב השני של דרישת ההחלטה להמית.</w:t>
      </w:r>
    </w:p>
    <w:p w14:paraId="5C6E979C" w14:textId="11BCB191" w:rsidR="004E62D9" w:rsidRDefault="004E62D9" w:rsidP="004E62D9">
      <w:pPr>
        <w:pStyle w:val="a3"/>
        <w:numPr>
          <w:ilvl w:val="0"/>
          <w:numId w:val="164"/>
        </w:numPr>
      </w:pPr>
      <w:r>
        <w:rPr>
          <w:rFonts w:hint="cs"/>
          <w:rtl/>
        </w:rPr>
        <w:t xml:space="preserve">על פי גישה אחת </w:t>
      </w:r>
      <w:r>
        <w:rPr>
          <w:rtl/>
        </w:rPr>
        <w:t>–</w:t>
      </w:r>
      <w:r>
        <w:rPr>
          <w:rFonts w:hint="cs"/>
          <w:rtl/>
        </w:rPr>
        <w:t xml:space="preserve"> רצח זה מודעות ו[כוונה תחילה]</w:t>
      </w:r>
      <w:r w:rsidR="00EB6510">
        <w:rPr>
          <w:rFonts w:hint="cs"/>
          <w:rtl/>
        </w:rPr>
        <w:t>.</w:t>
      </w:r>
    </w:p>
    <w:p w14:paraId="19BB1AAF" w14:textId="0EF4B649" w:rsidR="004E62D9" w:rsidRDefault="004E62D9" w:rsidP="004E62D9">
      <w:pPr>
        <w:pStyle w:val="a3"/>
        <w:numPr>
          <w:ilvl w:val="0"/>
          <w:numId w:val="164"/>
        </w:numPr>
      </w:pPr>
      <w:r>
        <w:rPr>
          <w:rFonts w:hint="cs"/>
          <w:rtl/>
        </w:rPr>
        <w:t xml:space="preserve">על פי גישה 2 </w:t>
      </w:r>
      <w:r>
        <w:rPr>
          <w:rtl/>
        </w:rPr>
        <w:t>–</w:t>
      </w:r>
      <w:r>
        <w:rPr>
          <w:rFonts w:hint="cs"/>
          <w:rtl/>
        </w:rPr>
        <w:t xml:space="preserve"> רצח זה מודעות + [כוונה רגילה] + [הכנה + העדר התגרות]</w:t>
      </w:r>
      <w:r w:rsidR="00EB6510">
        <w:rPr>
          <w:rFonts w:hint="cs"/>
          <w:rtl/>
        </w:rPr>
        <w:t>.</w:t>
      </w:r>
    </w:p>
    <w:p w14:paraId="7D51B22E" w14:textId="77777777" w:rsidR="004E62D9" w:rsidRDefault="004E62D9" w:rsidP="004E62D9">
      <w:pPr>
        <w:pStyle w:val="a3"/>
        <w:rPr>
          <w:rtl/>
        </w:rPr>
      </w:pPr>
    </w:p>
    <w:p w14:paraId="422D9D26" w14:textId="77777777" w:rsidR="004E62D9" w:rsidRDefault="004E62D9" w:rsidP="004E62D9">
      <w:pPr>
        <w:pStyle w:val="a3"/>
        <w:jc w:val="right"/>
        <w:rPr>
          <w:rtl/>
        </w:rPr>
      </w:pPr>
      <w:r>
        <w:rPr>
          <w:rFonts w:hint="cs"/>
          <w:rtl/>
        </w:rPr>
        <w:t>12.06.17</w:t>
      </w:r>
    </w:p>
    <w:p w14:paraId="6AF2A02E" w14:textId="77777777" w:rsidR="004E62D9" w:rsidRDefault="004E62D9" w:rsidP="004E62D9">
      <w:pPr>
        <w:pStyle w:val="a3"/>
        <w:jc w:val="center"/>
        <w:rPr>
          <w:b/>
          <w:bCs/>
          <w:u w:val="single"/>
          <w:rtl/>
        </w:rPr>
      </w:pPr>
      <w:r w:rsidRPr="00D2397B">
        <w:rPr>
          <w:rFonts w:hint="cs"/>
          <w:b/>
          <w:bCs/>
          <w:highlight w:val="green"/>
          <w:u w:val="single"/>
          <w:rtl/>
        </w:rPr>
        <w:t xml:space="preserve">שיעור 16 </w:t>
      </w:r>
      <w:r w:rsidRPr="00D2397B">
        <w:rPr>
          <w:b/>
          <w:bCs/>
          <w:highlight w:val="green"/>
          <w:u w:val="single"/>
          <w:rtl/>
        </w:rPr>
        <w:t>–</w:t>
      </w:r>
      <w:r w:rsidRPr="00D2397B">
        <w:rPr>
          <w:rFonts w:hint="cs"/>
          <w:b/>
          <w:bCs/>
          <w:highlight w:val="green"/>
          <w:u w:val="single"/>
          <w:rtl/>
        </w:rPr>
        <w:t xml:space="preserve"> הניסיון הפלילי</w:t>
      </w:r>
    </w:p>
    <w:p w14:paraId="78F7FBB2" w14:textId="77777777" w:rsidR="004E62D9" w:rsidRDefault="004E62D9" w:rsidP="004E62D9">
      <w:pPr>
        <w:pStyle w:val="a3"/>
        <w:rPr>
          <w:rtl/>
        </w:rPr>
      </w:pPr>
      <w:r>
        <w:rPr>
          <w:rFonts w:hint="cs"/>
          <w:rtl/>
        </w:rPr>
        <w:t>היום נתחיל סדרה של שיעורים שיעסקו בצורות נגזרות של אחריות פלילית.</w:t>
      </w:r>
    </w:p>
    <w:p w14:paraId="5C7FC696" w14:textId="77777777" w:rsidR="004E62D9" w:rsidRDefault="004E62D9" w:rsidP="004E62D9">
      <w:pPr>
        <w:pStyle w:val="a3"/>
        <w:rPr>
          <w:rtl/>
        </w:rPr>
      </w:pPr>
      <w:r>
        <w:rPr>
          <w:rFonts w:hint="cs"/>
          <w:rtl/>
        </w:rPr>
        <w:t>עם זאת, לפני כן המרצה יעשה חזרה קטנה על זיהוי העבירה הפלילית, ואם אנו נתקלים בקושי, הספר הטוב ביותר הוא של ואקי ורבין.</w:t>
      </w:r>
    </w:p>
    <w:p w14:paraId="2CF24A20" w14:textId="77777777" w:rsidR="004E62D9" w:rsidRDefault="004E62D9" w:rsidP="004E62D9">
      <w:pPr>
        <w:pStyle w:val="a3"/>
        <w:rPr>
          <w:rtl/>
        </w:rPr>
      </w:pPr>
    </w:p>
    <w:p w14:paraId="66127B19" w14:textId="77777777" w:rsidR="004E62D9" w:rsidRDefault="004E62D9" w:rsidP="004E62D9">
      <w:pPr>
        <w:pStyle w:val="a3"/>
        <w:rPr>
          <w:rtl/>
        </w:rPr>
      </w:pPr>
      <w:r w:rsidRPr="00044013">
        <w:rPr>
          <w:rFonts w:hint="cs"/>
          <w:b/>
          <w:bCs/>
          <w:rtl/>
        </w:rPr>
        <w:t>ברירת המחדל היא שעבירה היא עבירה התנהגותית</w:t>
      </w:r>
      <w:r>
        <w:rPr>
          <w:rFonts w:hint="cs"/>
          <w:rtl/>
        </w:rPr>
        <w:t>.</w:t>
      </w:r>
    </w:p>
    <w:p w14:paraId="6E09673D" w14:textId="77777777" w:rsidR="004E62D9" w:rsidRDefault="004E62D9" w:rsidP="004E62D9">
      <w:pPr>
        <w:pStyle w:val="a3"/>
        <w:rPr>
          <w:rtl/>
        </w:rPr>
      </w:pPr>
      <w:r w:rsidRPr="00044013">
        <w:rPr>
          <w:rFonts w:hint="cs"/>
          <w:b/>
          <w:bCs/>
          <w:rtl/>
        </w:rPr>
        <w:t>טיפים פרקטיים</w:t>
      </w:r>
      <w:r>
        <w:rPr>
          <w:rFonts w:hint="cs"/>
          <w:rtl/>
        </w:rPr>
        <w:t xml:space="preserve"> </w:t>
      </w:r>
      <w:r>
        <w:rPr>
          <w:rtl/>
        </w:rPr>
        <w:t>–</w:t>
      </w:r>
      <w:r>
        <w:rPr>
          <w:rFonts w:hint="cs"/>
          <w:rtl/>
        </w:rPr>
        <w:t xml:space="preserve"> אנו מתלבטים? יש לנו יותר סיכוי להיות צודקים שמדובר בעבירה התנהגותית.</w:t>
      </w:r>
    </w:p>
    <w:p w14:paraId="79CA8458" w14:textId="77777777" w:rsidR="004E62D9" w:rsidRDefault="004E62D9" w:rsidP="004E62D9">
      <w:pPr>
        <w:pStyle w:val="a3"/>
        <w:rPr>
          <w:rtl/>
        </w:rPr>
      </w:pPr>
      <w:r w:rsidRPr="00044013">
        <w:rPr>
          <w:rFonts w:hint="cs"/>
          <w:b/>
          <w:bCs/>
          <w:rtl/>
        </w:rPr>
        <w:t>טיפ נוסף</w:t>
      </w:r>
      <w:r>
        <w:rPr>
          <w:rFonts w:hint="cs"/>
          <w:rtl/>
        </w:rPr>
        <w:t xml:space="preserve"> </w:t>
      </w:r>
      <w:r>
        <w:rPr>
          <w:rtl/>
        </w:rPr>
        <w:t>–</w:t>
      </w:r>
      <w:r>
        <w:rPr>
          <w:rFonts w:hint="cs"/>
          <w:rtl/>
        </w:rPr>
        <w:t xml:space="preserve"> אלא אם זה עבירת המתה/עבירת חבלה בגוף אדם/עבירה של היזק או רכוש </w:t>
      </w:r>
      <w:r>
        <w:rPr>
          <w:rtl/>
        </w:rPr>
        <w:t>–</w:t>
      </w:r>
      <w:r>
        <w:rPr>
          <w:rFonts w:hint="cs"/>
          <w:rtl/>
        </w:rPr>
        <w:t xml:space="preserve"> יש להניח כי קיים סיכוי גדול שמדובר בעבירה התנהגותית. אם זו עבירה בחוק העונשין, והיא לא עבירה מאחת הקטגוריות הללו </w:t>
      </w:r>
      <w:r>
        <w:rPr>
          <w:rtl/>
        </w:rPr>
        <w:t>–</w:t>
      </w:r>
      <w:r>
        <w:rPr>
          <w:rFonts w:hint="cs"/>
          <w:rtl/>
        </w:rPr>
        <w:t xml:space="preserve"> רוב הסיכויים שזו עבירה התנהגותית.</w:t>
      </w:r>
    </w:p>
    <w:p w14:paraId="76AAF80A" w14:textId="606C98BD" w:rsidR="004E62D9" w:rsidRDefault="004E62D9" w:rsidP="00044013">
      <w:pPr>
        <w:pStyle w:val="a3"/>
        <w:rPr>
          <w:rtl/>
        </w:rPr>
      </w:pPr>
      <w:r>
        <w:rPr>
          <w:rFonts w:hint="cs"/>
          <w:rtl/>
        </w:rPr>
        <w:t xml:space="preserve">יש עוד קטגוריה אחת מוזרה </w:t>
      </w:r>
      <w:r>
        <w:rPr>
          <w:rtl/>
        </w:rPr>
        <w:t>–</w:t>
      </w:r>
      <w:r>
        <w:rPr>
          <w:rFonts w:hint="cs"/>
          <w:rtl/>
        </w:rPr>
        <w:t xml:space="preserve"> עבירות הגניבה. יש חילוקי דעות אם מדובר בעבירות תוצאה או התנהגות.</w:t>
      </w:r>
      <w:r w:rsidR="00044013">
        <w:rPr>
          <w:rFonts w:hint="cs"/>
          <w:rtl/>
        </w:rPr>
        <w:t xml:space="preserve"> </w:t>
      </w:r>
      <w:r>
        <w:rPr>
          <w:rFonts w:hint="cs"/>
          <w:rtl/>
        </w:rPr>
        <w:t xml:space="preserve">זה לא חד ערכי בכיוון הזה, אבל בכיוון ההפוך </w:t>
      </w:r>
      <w:r>
        <w:rPr>
          <w:rtl/>
        </w:rPr>
        <w:t>–</w:t>
      </w:r>
      <w:r>
        <w:rPr>
          <w:rFonts w:hint="cs"/>
          <w:rtl/>
        </w:rPr>
        <w:t xml:space="preserve"> זה כן חד כיווני.</w:t>
      </w:r>
    </w:p>
    <w:p w14:paraId="5DFA9ECC" w14:textId="5D01D83F" w:rsidR="004E62D9" w:rsidRDefault="004E62D9" w:rsidP="004E62D9">
      <w:pPr>
        <w:pStyle w:val="a3"/>
        <w:rPr>
          <w:rtl/>
        </w:rPr>
      </w:pPr>
    </w:p>
    <w:p w14:paraId="72AAECC5" w14:textId="77777777" w:rsidR="004E62D9" w:rsidRDefault="004E62D9" w:rsidP="004E62D9">
      <w:pPr>
        <w:pStyle w:val="a3"/>
        <w:rPr>
          <w:rtl/>
        </w:rPr>
      </w:pPr>
      <w:r>
        <w:rPr>
          <w:rFonts w:hint="cs"/>
          <w:rtl/>
        </w:rPr>
        <w:t xml:space="preserve">מבחינה פוזיטיבית </w:t>
      </w:r>
      <w:r>
        <w:rPr>
          <w:rtl/>
        </w:rPr>
        <w:t>–</w:t>
      </w:r>
      <w:r>
        <w:rPr>
          <w:rFonts w:hint="cs"/>
          <w:rtl/>
        </w:rPr>
        <w:t xml:space="preserve"> כדי לזהות שמדובר בעבירת תוצאה, ההגדרה של היסוד העובדתי שלה תכלול</w:t>
      </w:r>
    </w:p>
    <w:p w14:paraId="224A461E" w14:textId="2AD1DEE7" w:rsidR="004E62D9" w:rsidRDefault="004E62D9" w:rsidP="004E62D9">
      <w:pPr>
        <w:pStyle w:val="a3"/>
        <w:numPr>
          <w:ilvl w:val="0"/>
          <w:numId w:val="165"/>
        </w:numPr>
      </w:pPr>
      <w:r>
        <w:rPr>
          <w:rFonts w:hint="cs"/>
          <w:rtl/>
        </w:rPr>
        <w:t>אובייקט פיזי (רכוש, גוף)</w:t>
      </w:r>
      <w:r w:rsidR="00EB6510">
        <w:rPr>
          <w:rFonts w:hint="cs"/>
          <w:rtl/>
        </w:rPr>
        <w:t>.</w:t>
      </w:r>
    </w:p>
    <w:p w14:paraId="1670ACD1" w14:textId="5060FA9D" w:rsidR="004E62D9" w:rsidRDefault="004E62D9" w:rsidP="004E62D9">
      <w:pPr>
        <w:pStyle w:val="a3"/>
        <w:numPr>
          <w:ilvl w:val="0"/>
          <w:numId w:val="165"/>
        </w:numPr>
      </w:pPr>
      <w:r>
        <w:rPr>
          <w:rFonts w:hint="cs"/>
          <w:rtl/>
        </w:rPr>
        <w:t>דרישה לפגיעה בקיומו, שלמותו או איכותו של האובייקט הפיזי</w:t>
      </w:r>
      <w:r w:rsidR="00EB6510">
        <w:rPr>
          <w:rFonts w:hint="cs"/>
          <w:rtl/>
        </w:rPr>
        <w:t>.</w:t>
      </w:r>
    </w:p>
    <w:p w14:paraId="23F2021A" w14:textId="6C3D73C3" w:rsidR="004E62D9" w:rsidRDefault="004E62D9" w:rsidP="00044013">
      <w:pPr>
        <w:pStyle w:val="a3"/>
        <w:numPr>
          <w:ilvl w:val="0"/>
          <w:numId w:val="165"/>
        </w:numPr>
      </w:pPr>
      <w:r>
        <w:rPr>
          <w:rFonts w:hint="cs"/>
          <w:rtl/>
        </w:rPr>
        <w:t xml:space="preserve">באופן מפורש או משתמע </w:t>
      </w:r>
      <w:r>
        <w:rPr>
          <w:rtl/>
        </w:rPr>
        <w:t>–</w:t>
      </w:r>
      <w:r>
        <w:rPr>
          <w:rFonts w:hint="cs"/>
          <w:rtl/>
        </w:rPr>
        <w:t xml:space="preserve"> דרישה לקיומו של קש"ס בין ההתנהגות המוגדרת בעבירה לבין אותה פגיעה.</w:t>
      </w:r>
    </w:p>
    <w:p w14:paraId="0C8EDEED" w14:textId="77777777" w:rsidR="00044013" w:rsidRDefault="00044013" w:rsidP="00044013">
      <w:pPr>
        <w:pStyle w:val="a3"/>
        <w:rPr>
          <w:rtl/>
        </w:rPr>
      </w:pPr>
    </w:p>
    <w:p w14:paraId="600AF0E7" w14:textId="77777777" w:rsidR="00044013" w:rsidRDefault="004E62D9" w:rsidP="004E62D9">
      <w:pPr>
        <w:pStyle w:val="a3"/>
        <w:rPr>
          <w:rtl/>
        </w:rPr>
      </w:pPr>
      <w:r>
        <w:rPr>
          <w:rFonts w:hint="cs"/>
          <w:b/>
          <w:bCs/>
          <w:rtl/>
        </w:rPr>
        <w:t>לדוגמא: עבירת החטיפה</w:t>
      </w:r>
      <w:r>
        <w:rPr>
          <w:rFonts w:hint="cs"/>
          <w:rtl/>
        </w:rPr>
        <w:t xml:space="preserve"> </w:t>
      </w:r>
      <w:r>
        <w:rPr>
          <w:rtl/>
        </w:rPr>
        <w:t>–</w:t>
      </w:r>
      <w:r>
        <w:rPr>
          <w:rFonts w:hint="cs"/>
          <w:rtl/>
        </w:rPr>
        <w:t xml:space="preserve"> </w:t>
      </w:r>
    </w:p>
    <w:p w14:paraId="16475F36" w14:textId="0A903BCA" w:rsidR="004E62D9" w:rsidRPr="00044013" w:rsidRDefault="00044013" w:rsidP="004E62D9">
      <w:pPr>
        <w:pStyle w:val="a3"/>
        <w:rPr>
          <w:i/>
          <w:iCs/>
          <w:rtl/>
        </w:rPr>
      </w:pPr>
      <w:r w:rsidRPr="00044013">
        <w:rPr>
          <w:rFonts w:hint="cs"/>
          <w:i/>
          <w:iCs/>
          <w:rtl/>
        </w:rPr>
        <w:t>"</w:t>
      </w:r>
      <w:r w:rsidR="004E62D9" w:rsidRPr="00044013">
        <w:rPr>
          <w:rFonts w:hint="cs"/>
          <w:i/>
          <w:iCs/>
          <w:rtl/>
        </w:rPr>
        <w:t xml:space="preserve">הכופה על אדם בכוח ללכת מן המקום בו הוא נמצא בו </w:t>
      </w:r>
      <w:r w:rsidR="004E62D9" w:rsidRPr="00044013">
        <w:rPr>
          <w:i/>
          <w:iCs/>
          <w:rtl/>
        </w:rPr>
        <w:t>–</w:t>
      </w:r>
      <w:r w:rsidR="004E62D9" w:rsidRPr="00044013">
        <w:rPr>
          <w:rFonts w:hint="cs"/>
          <w:i/>
          <w:iCs/>
          <w:rtl/>
        </w:rPr>
        <w:t xml:space="preserve"> דינו מאסר 10 שנים.</w:t>
      </w:r>
      <w:r w:rsidRPr="00044013">
        <w:rPr>
          <w:rFonts w:hint="cs"/>
          <w:i/>
          <w:iCs/>
          <w:rtl/>
        </w:rPr>
        <w:t>"</w:t>
      </w:r>
    </w:p>
    <w:p w14:paraId="03C19B78" w14:textId="377268B7" w:rsidR="004E62D9" w:rsidRPr="000527A3" w:rsidRDefault="004E62D9" w:rsidP="00044013">
      <w:pPr>
        <w:pStyle w:val="a3"/>
        <w:rPr>
          <w:rtl/>
        </w:rPr>
      </w:pPr>
      <w:r>
        <w:rPr>
          <w:rFonts w:hint="cs"/>
          <w:rtl/>
        </w:rPr>
        <w:t xml:space="preserve">המרצה בכוונה נתן עבירה לא פשוטה. העבירה הנה עבירה </w:t>
      </w:r>
      <w:r>
        <w:rPr>
          <w:rFonts w:hint="cs"/>
          <w:b/>
          <w:bCs/>
          <w:rtl/>
        </w:rPr>
        <w:t>התנהגותית</w:t>
      </w:r>
      <w:r w:rsidR="00044013">
        <w:rPr>
          <w:rFonts w:hint="cs"/>
          <w:rtl/>
        </w:rPr>
        <w:t xml:space="preserve">. אינטואיטיבית זה מרגיש </w:t>
      </w:r>
      <w:r>
        <w:rPr>
          <w:rFonts w:hint="cs"/>
          <w:rtl/>
        </w:rPr>
        <w:t xml:space="preserve">לנו תוצאה </w:t>
      </w:r>
      <w:r>
        <w:rPr>
          <w:rtl/>
        </w:rPr>
        <w:t>–</w:t>
      </w:r>
      <w:r>
        <w:rPr>
          <w:rFonts w:hint="cs"/>
          <w:rtl/>
        </w:rPr>
        <w:t xml:space="preserve"> האדם זז מ</w:t>
      </w:r>
      <w:r w:rsidR="00EB6510">
        <w:rPr>
          <w:rFonts w:hint="cs"/>
          <w:rtl/>
        </w:rPr>
        <w:t>-</w:t>
      </w:r>
      <w:r>
        <w:rPr>
          <w:rFonts w:hint="cs"/>
        </w:rPr>
        <w:t>X</w:t>
      </w:r>
      <w:r>
        <w:rPr>
          <w:rFonts w:hint="cs"/>
          <w:rtl/>
        </w:rPr>
        <w:t xml:space="preserve"> ל</w:t>
      </w:r>
      <w:r w:rsidR="00EB6510">
        <w:rPr>
          <w:rFonts w:hint="cs"/>
          <w:rtl/>
        </w:rPr>
        <w:t>-</w:t>
      </w:r>
      <w:r>
        <w:rPr>
          <w:rFonts w:hint="cs"/>
        </w:rPr>
        <w:t>Y</w:t>
      </w:r>
      <w:r>
        <w:rPr>
          <w:rFonts w:hint="cs"/>
          <w:rtl/>
        </w:rPr>
        <w:t>. יחד עם זאת, אין כאן פגיעה בקיומו, שלמותו או איכותו של האובייקט הפיזי.</w:t>
      </w:r>
      <w:r w:rsidR="00044013">
        <w:rPr>
          <w:rFonts w:hint="cs"/>
          <w:rtl/>
        </w:rPr>
        <w:t xml:space="preserve"> </w:t>
      </w:r>
      <w:r>
        <w:rPr>
          <w:rFonts w:hint="cs"/>
          <w:rtl/>
        </w:rPr>
        <w:t xml:space="preserve">ספציפית על עבירת החטיפה </w:t>
      </w:r>
      <w:r>
        <w:rPr>
          <w:rtl/>
        </w:rPr>
        <w:t>–</w:t>
      </w:r>
      <w:r>
        <w:rPr>
          <w:rFonts w:hint="cs"/>
          <w:rtl/>
        </w:rPr>
        <w:t xml:space="preserve"> אמרו שצריך להוכיח שהייתה מידה מסוימת של שלילת האוטונומיה. אבל קשה להגדיר את </w:t>
      </w:r>
      <w:r w:rsidR="00044013">
        <w:rPr>
          <w:rFonts w:hint="cs"/>
          <w:rtl/>
        </w:rPr>
        <w:t>ה</w:t>
      </w:r>
      <w:r>
        <w:rPr>
          <w:rFonts w:hint="cs"/>
          <w:rtl/>
        </w:rPr>
        <w:t xml:space="preserve">מידה </w:t>
      </w:r>
      <w:r w:rsidR="00044013">
        <w:rPr>
          <w:rFonts w:hint="cs"/>
          <w:rtl/>
        </w:rPr>
        <w:t>ה</w:t>
      </w:r>
      <w:r>
        <w:rPr>
          <w:rFonts w:hint="cs"/>
          <w:rtl/>
        </w:rPr>
        <w:t>זאת.</w:t>
      </w:r>
    </w:p>
    <w:p w14:paraId="3575EDE3" w14:textId="77777777" w:rsidR="004E62D9" w:rsidRDefault="004E62D9" w:rsidP="004E62D9">
      <w:pPr>
        <w:pStyle w:val="a3"/>
        <w:rPr>
          <w:rtl/>
        </w:rPr>
      </w:pPr>
    </w:p>
    <w:p w14:paraId="0833E626" w14:textId="77777777" w:rsidR="004E62D9" w:rsidRDefault="004E62D9" w:rsidP="004E62D9">
      <w:pPr>
        <w:pStyle w:val="a3"/>
        <w:jc w:val="center"/>
        <w:rPr>
          <w:rtl/>
        </w:rPr>
      </w:pPr>
      <w:r w:rsidRPr="00044013">
        <w:rPr>
          <w:rFonts w:hint="cs"/>
          <w:b/>
          <w:bCs/>
          <w:highlight w:val="yellow"/>
          <w:u w:val="single"/>
          <w:rtl/>
        </w:rPr>
        <w:t>צורות נגזרות לאחריות פלילית/עבירות נגזרות</w:t>
      </w:r>
    </w:p>
    <w:p w14:paraId="086B9628" w14:textId="4B763E1C" w:rsidR="004E62D9" w:rsidRDefault="004E62D9" w:rsidP="001167BF">
      <w:pPr>
        <w:pStyle w:val="a3"/>
        <w:rPr>
          <w:rtl/>
        </w:rPr>
      </w:pPr>
      <w:r>
        <w:rPr>
          <w:rFonts w:hint="cs"/>
          <w:rtl/>
        </w:rPr>
        <w:t xml:space="preserve">בשיעור הזה נדבר בעיקר על </w:t>
      </w:r>
      <w:r w:rsidRPr="001167BF">
        <w:rPr>
          <w:rFonts w:hint="cs"/>
          <w:b/>
          <w:bCs/>
          <w:rtl/>
        </w:rPr>
        <w:t>עבירות הניסיון</w:t>
      </w:r>
      <w:r>
        <w:rPr>
          <w:rFonts w:hint="cs"/>
          <w:rtl/>
        </w:rPr>
        <w:t>.</w:t>
      </w:r>
    </w:p>
    <w:p w14:paraId="226C41B1" w14:textId="77777777" w:rsidR="004E62D9" w:rsidRDefault="004E62D9" w:rsidP="004E62D9">
      <w:pPr>
        <w:pStyle w:val="a3"/>
        <w:rPr>
          <w:rtl/>
        </w:rPr>
      </w:pPr>
      <w:r>
        <w:rPr>
          <w:rFonts w:hint="cs"/>
          <w:rtl/>
        </w:rPr>
        <w:t xml:space="preserve">עד לרגע זה, דיברנו על המקרה הקל </w:t>
      </w:r>
      <w:r>
        <w:rPr>
          <w:rtl/>
        </w:rPr>
        <w:t>–</w:t>
      </w:r>
      <w:r>
        <w:rPr>
          <w:rFonts w:hint="cs"/>
          <w:rtl/>
        </w:rPr>
        <w:t xml:space="preserve"> אדם אחד מבצע לבדו את כל העבירה לשלמותה. אלה היו העבירות המושלמות. בשיעורים הקרובים נדבר על עבירות נגזרות/אחריות נגזרת לעבירות, שמדובר בעצם בצורות אחרות של אחריות פלילית (לא הטלת אחריות פלילית בגין ביצוע העבירה בשלמותה) שנגזרות מקיומו של איסור ביחס לביצוע העבירה המושלמת.</w:t>
      </w:r>
    </w:p>
    <w:p w14:paraId="2E20EFE1" w14:textId="77777777" w:rsidR="004E62D9" w:rsidRDefault="004E62D9" w:rsidP="004E62D9">
      <w:pPr>
        <w:pStyle w:val="a3"/>
        <w:rPr>
          <w:rtl/>
        </w:rPr>
      </w:pPr>
    </w:p>
    <w:p w14:paraId="409F56A4" w14:textId="77777777" w:rsidR="004E62D9" w:rsidRDefault="004E62D9" w:rsidP="004E62D9">
      <w:pPr>
        <w:pStyle w:val="a3"/>
        <w:rPr>
          <w:rtl/>
        </w:rPr>
      </w:pPr>
      <w:r>
        <w:rPr>
          <w:rFonts w:hint="cs"/>
          <w:rtl/>
        </w:rPr>
        <w:t>בגדול, יש 2 קטגוריות של עבירות נגזרות/צורות נגזרות לאחריות פלילית:</w:t>
      </w:r>
    </w:p>
    <w:p w14:paraId="3BCBAB7E" w14:textId="59618F54" w:rsidR="004E62D9" w:rsidRDefault="004E62D9" w:rsidP="004E62D9">
      <w:pPr>
        <w:pStyle w:val="a3"/>
        <w:numPr>
          <w:ilvl w:val="0"/>
          <w:numId w:val="166"/>
        </w:numPr>
      </w:pPr>
      <w:r w:rsidRPr="001167BF">
        <w:rPr>
          <w:rFonts w:hint="cs"/>
          <w:b/>
          <w:bCs/>
          <w:rtl/>
        </w:rPr>
        <w:t>עבירת הניסיון</w:t>
      </w:r>
      <w:r w:rsidR="00EB6510">
        <w:rPr>
          <w:rFonts w:hint="cs"/>
          <w:rtl/>
        </w:rPr>
        <w:t>.</w:t>
      </w:r>
    </w:p>
    <w:p w14:paraId="0F7ED96B" w14:textId="0EC47617" w:rsidR="004E62D9" w:rsidRDefault="004E62D9" w:rsidP="004E62D9">
      <w:pPr>
        <w:pStyle w:val="a3"/>
        <w:numPr>
          <w:ilvl w:val="0"/>
          <w:numId w:val="166"/>
        </w:numPr>
      </w:pPr>
      <w:r>
        <w:rPr>
          <w:rFonts w:hint="cs"/>
          <w:rtl/>
        </w:rPr>
        <w:t>האחריות הפלילית שמוטלת על צדדים לעבירה (</w:t>
      </w:r>
      <w:r w:rsidRPr="001167BF">
        <w:rPr>
          <w:rFonts w:hint="cs"/>
          <w:b/>
          <w:bCs/>
          <w:rtl/>
        </w:rPr>
        <w:t>המשדל, המסייע</w:t>
      </w:r>
      <w:r>
        <w:rPr>
          <w:rFonts w:hint="cs"/>
          <w:rtl/>
        </w:rPr>
        <w:t>)</w:t>
      </w:r>
      <w:r w:rsidR="00EB6510">
        <w:rPr>
          <w:rFonts w:hint="cs"/>
          <w:rtl/>
        </w:rPr>
        <w:t>.</w:t>
      </w:r>
    </w:p>
    <w:p w14:paraId="10678CC8" w14:textId="77777777" w:rsidR="004E62D9" w:rsidRDefault="004E62D9" w:rsidP="004E62D9">
      <w:pPr>
        <w:pStyle w:val="a3"/>
        <w:rPr>
          <w:rtl/>
        </w:rPr>
      </w:pPr>
    </w:p>
    <w:p w14:paraId="1514256D" w14:textId="46FF1F1D" w:rsidR="004E62D9" w:rsidRDefault="004E62D9" w:rsidP="001167BF">
      <w:pPr>
        <w:pStyle w:val="a3"/>
        <w:rPr>
          <w:rtl/>
        </w:rPr>
      </w:pPr>
      <w:r>
        <w:rPr>
          <w:rFonts w:hint="cs"/>
          <w:rtl/>
        </w:rPr>
        <w:t xml:space="preserve">יש מספר נורמות שחלות על כל העבירות הנגזרות, </w:t>
      </w:r>
      <w:r w:rsidR="001167BF">
        <w:rPr>
          <w:rFonts w:hint="cs"/>
          <w:rtl/>
        </w:rPr>
        <w:t>ו</w:t>
      </w:r>
      <w:r>
        <w:rPr>
          <w:rFonts w:hint="cs"/>
          <w:rtl/>
        </w:rPr>
        <w:t>אנו נדון בהם בשיעור הבא בהקשר של הניסיון.</w:t>
      </w:r>
    </w:p>
    <w:p w14:paraId="44597500" w14:textId="77777777" w:rsidR="001167BF" w:rsidRDefault="001167BF" w:rsidP="001167BF">
      <w:pPr>
        <w:pStyle w:val="a3"/>
        <w:rPr>
          <w:rtl/>
        </w:rPr>
      </w:pPr>
    </w:p>
    <w:p w14:paraId="40EC7DF8" w14:textId="77777777" w:rsidR="004E62D9" w:rsidRDefault="004E62D9" w:rsidP="001167BF">
      <w:pPr>
        <w:pStyle w:val="a3"/>
        <w:jc w:val="center"/>
        <w:rPr>
          <w:rtl/>
        </w:rPr>
      </w:pPr>
      <w:r w:rsidRPr="001167BF">
        <w:rPr>
          <w:rFonts w:hint="cs"/>
          <w:b/>
          <w:bCs/>
          <w:highlight w:val="yellow"/>
          <w:u w:val="single"/>
          <w:rtl/>
        </w:rPr>
        <w:lastRenderedPageBreak/>
        <w:t>מהותו של הניסיון וההצדקות להפללתו.</w:t>
      </w:r>
    </w:p>
    <w:p w14:paraId="4BA975D9" w14:textId="040926FE" w:rsidR="004E62D9" w:rsidRDefault="004E62D9" w:rsidP="004E62D9">
      <w:pPr>
        <w:pStyle w:val="a3"/>
        <w:rPr>
          <w:rtl/>
        </w:rPr>
      </w:pPr>
      <w:r>
        <w:rPr>
          <w:rFonts w:hint="cs"/>
          <w:rtl/>
        </w:rPr>
        <w:t xml:space="preserve">למרצה ולשייקה יש יחסים מיוחדים, ולכן הוא רוצה לחסלו. המרצה מגיע לשיעור עם האקדח, הוא לא רואה טוב, חושב שסטודנט אחר הוא שייקה </w:t>
      </w:r>
      <w:r>
        <w:rPr>
          <w:rtl/>
        </w:rPr>
        <w:t>–</w:t>
      </w:r>
      <w:r>
        <w:rPr>
          <w:rFonts w:hint="cs"/>
          <w:rtl/>
        </w:rPr>
        <w:t xml:space="preserve"> מכוון את האקדח ויורה. המרצה פגע בסטודנט אחר. מהי העבירה שבוצעה? </w:t>
      </w:r>
      <w:r w:rsidRPr="00A01B65">
        <w:rPr>
          <w:rFonts w:hint="cs"/>
          <w:b/>
          <w:bCs/>
          <w:rtl/>
        </w:rPr>
        <w:t>רצח</w:t>
      </w:r>
      <w:r>
        <w:rPr>
          <w:rFonts w:hint="cs"/>
          <w:rtl/>
        </w:rPr>
        <w:t xml:space="preserve">. הגורם למות של אדם בכוונה תחילה, ומבחינת צפיות אני לא נדרש לצפיות </w:t>
      </w:r>
      <w:r w:rsidR="00EB6510">
        <w:rPr>
          <w:rFonts w:hint="cs"/>
          <w:rtl/>
        </w:rPr>
        <w:t>מדויקת</w:t>
      </w:r>
      <w:r>
        <w:rPr>
          <w:rFonts w:hint="cs"/>
          <w:rtl/>
        </w:rPr>
        <w:t xml:space="preserve"> של מאפייני התוצאה, אלא רק סוג התוצאה. לא משנה מי מת כתוצאה מהירייה שלי.</w:t>
      </w:r>
    </w:p>
    <w:p w14:paraId="3F1AEF1B" w14:textId="77777777" w:rsidR="004E62D9" w:rsidRDefault="004E62D9" w:rsidP="004E62D9">
      <w:pPr>
        <w:pStyle w:val="a3"/>
        <w:rPr>
          <w:rtl/>
        </w:rPr>
      </w:pPr>
    </w:p>
    <w:p w14:paraId="0753C085" w14:textId="6B52A62C" w:rsidR="004E62D9" w:rsidRDefault="004E62D9" w:rsidP="00A01B65">
      <w:pPr>
        <w:pStyle w:val="a3"/>
        <w:rPr>
          <w:rtl/>
        </w:rPr>
      </w:pPr>
      <w:r w:rsidRPr="00A01B65">
        <w:rPr>
          <w:rFonts w:hint="cs"/>
          <w:b/>
          <w:bCs/>
          <w:rtl/>
        </w:rPr>
        <w:t>מקרה שני</w:t>
      </w:r>
      <w:r>
        <w:rPr>
          <w:rFonts w:hint="cs"/>
          <w:rtl/>
        </w:rPr>
        <w:t xml:space="preserve">: אני יודע ששייקה נסע לחו"ל, ואני יודע שהוא נוחת בשעה מסוימת במקום מסוים בנתב"ג. לכן המרצה מתכנן להתחבא בתוך קהל נהגי המוניות המפגין. המרצה מברר </w:t>
      </w:r>
      <w:r w:rsidR="00A01B65">
        <w:rPr>
          <w:rFonts w:hint="cs"/>
          <w:rtl/>
        </w:rPr>
        <w:t xml:space="preserve">האם </w:t>
      </w:r>
      <w:r>
        <w:rPr>
          <w:rFonts w:hint="cs"/>
          <w:rtl/>
        </w:rPr>
        <w:t>האקד</w:t>
      </w:r>
      <w:r w:rsidR="00EB6510">
        <w:rPr>
          <w:rFonts w:hint="cs"/>
          <w:rtl/>
        </w:rPr>
        <w:t>ח שלו עובד, ואז המשטרה עולה עליו</w:t>
      </w:r>
      <w:r>
        <w:rPr>
          <w:rFonts w:hint="cs"/>
          <w:rtl/>
        </w:rPr>
        <w:t>. היא דופקת בדלת ואומרת לו כי הוא לא יהרוג את שייקה.</w:t>
      </w:r>
    </w:p>
    <w:p w14:paraId="330D5C66" w14:textId="77777777" w:rsidR="004E62D9" w:rsidRDefault="004E62D9" w:rsidP="004E62D9">
      <w:pPr>
        <w:pStyle w:val="a3"/>
        <w:rPr>
          <w:rtl/>
        </w:rPr>
      </w:pPr>
      <w:r>
        <w:rPr>
          <w:rFonts w:hint="cs"/>
          <w:rtl/>
        </w:rPr>
        <w:t xml:space="preserve">במקרה הזה </w:t>
      </w:r>
      <w:r>
        <w:rPr>
          <w:rtl/>
        </w:rPr>
        <w:t>–</w:t>
      </w:r>
      <w:r>
        <w:rPr>
          <w:rFonts w:hint="cs"/>
          <w:rtl/>
        </w:rPr>
        <w:t xml:space="preserve"> מדובר רק בשלבי הכנה. לא ניסיון ולא רצח.</w:t>
      </w:r>
    </w:p>
    <w:p w14:paraId="229E83BB" w14:textId="77777777" w:rsidR="004E62D9" w:rsidRDefault="004E62D9" w:rsidP="004E62D9">
      <w:pPr>
        <w:pStyle w:val="a3"/>
        <w:rPr>
          <w:rtl/>
        </w:rPr>
      </w:pPr>
    </w:p>
    <w:p w14:paraId="36306C22" w14:textId="77777777" w:rsidR="004E62D9" w:rsidRDefault="004E62D9" w:rsidP="004E62D9">
      <w:pPr>
        <w:pStyle w:val="a3"/>
        <w:rPr>
          <w:rtl/>
        </w:rPr>
      </w:pPr>
      <w:r w:rsidRPr="00A01B65">
        <w:rPr>
          <w:rFonts w:hint="cs"/>
          <w:b/>
          <w:bCs/>
          <w:rtl/>
        </w:rPr>
        <w:t>מקרה שלישי</w:t>
      </w:r>
      <w:r>
        <w:rPr>
          <w:rFonts w:hint="cs"/>
          <w:rtl/>
        </w:rPr>
        <w:t xml:space="preserve"> </w:t>
      </w:r>
      <w:r>
        <w:rPr>
          <w:rtl/>
        </w:rPr>
        <w:t>–</w:t>
      </w:r>
      <w:r>
        <w:rPr>
          <w:rFonts w:hint="cs"/>
          <w:rtl/>
        </w:rPr>
        <w:t xml:space="preserve"> אותו סיפור בדיוק כמו המקרה השני, רק שהפעם המרצה מגיע לנתב"ג, מתחבא בתוך קהל נהגי המוניות המפגינים, יורה לעבר שייקה, מפספס ופוגע בעמוד. זהו ניסיון לרצח.</w:t>
      </w:r>
    </w:p>
    <w:p w14:paraId="7AB12DF6" w14:textId="77777777" w:rsidR="004E62D9" w:rsidRDefault="004E62D9" w:rsidP="004E62D9">
      <w:pPr>
        <w:pStyle w:val="a3"/>
        <w:rPr>
          <w:rtl/>
        </w:rPr>
      </w:pPr>
    </w:p>
    <w:p w14:paraId="7A3D3FDB" w14:textId="2BBE1081" w:rsidR="004E62D9" w:rsidRDefault="004E62D9" w:rsidP="004E62D9">
      <w:pPr>
        <w:pStyle w:val="a3"/>
        <w:rPr>
          <w:rtl/>
        </w:rPr>
      </w:pPr>
      <w:r w:rsidRPr="00A01B65">
        <w:rPr>
          <w:rFonts w:hint="cs"/>
          <w:b/>
          <w:bCs/>
          <w:rtl/>
        </w:rPr>
        <w:t>מקרה רביעי</w:t>
      </w:r>
      <w:r>
        <w:rPr>
          <w:rFonts w:hint="cs"/>
          <w:rtl/>
        </w:rPr>
        <w:t xml:space="preserve"> </w:t>
      </w:r>
      <w:r>
        <w:rPr>
          <w:rtl/>
        </w:rPr>
        <w:t>–</w:t>
      </w:r>
      <w:r>
        <w:rPr>
          <w:rFonts w:hint="cs"/>
          <w:rtl/>
        </w:rPr>
        <w:t xml:space="preserve"> דומה ל</w:t>
      </w:r>
      <w:r w:rsidR="00EB6510">
        <w:rPr>
          <w:rFonts w:hint="cs"/>
          <w:rtl/>
        </w:rPr>
        <w:t>-</w:t>
      </w:r>
      <w:r>
        <w:rPr>
          <w:rFonts w:hint="cs"/>
          <w:rtl/>
        </w:rPr>
        <w:t>2 ו</w:t>
      </w:r>
      <w:r w:rsidR="00EB6510">
        <w:rPr>
          <w:rFonts w:hint="cs"/>
          <w:rtl/>
        </w:rPr>
        <w:t>-</w:t>
      </w:r>
      <w:r>
        <w:rPr>
          <w:rFonts w:hint="cs"/>
          <w:rtl/>
        </w:rPr>
        <w:t xml:space="preserve">3. המרצה מתחבא בתוך קהל נהגי המוניות המפגינים, מכוון את האקדח לעבר שייקה, ואז השוטר עוצר </w:t>
      </w:r>
      <w:r>
        <w:rPr>
          <w:rtl/>
        </w:rPr>
        <w:t>–</w:t>
      </w:r>
      <w:r>
        <w:rPr>
          <w:rFonts w:hint="cs"/>
          <w:rtl/>
        </w:rPr>
        <w:t xml:space="preserve"> זה עדיין ניסיון (למעשה יש 2 סוגים של ניסיון </w:t>
      </w:r>
      <w:r>
        <w:rPr>
          <w:rtl/>
        </w:rPr>
        <w:t>–</w:t>
      </w:r>
      <w:r>
        <w:rPr>
          <w:rFonts w:hint="cs"/>
          <w:rtl/>
        </w:rPr>
        <w:t xml:space="preserve"> נדבר על כך בהמשך)</w:t>
      </w:r>
      <w:r w:rsidR="00EB6510">
        <w:rPr>
          <w:rFonts w:hint="cs"/>
          <w:rtl/>
        </w:rPr>
        <w:t>.</w:t>
      </w:r>
    </w:p>
    <w:p w14:paraId="1AC7C0C1" w14:textId="77777777" w:rsidR="004E62D9" w:rsidRDefault="004E62D9" w:rsidP="004E62D9">
      <w:pPr>
        <w:pStyle w:val="a3"/>
        <w:rPr>
          <w:rtl/>
        </w:rPr>
      </w:pPr>
    </w:p>
    <w:p w14:paraId="043F47C2" w14:textId="1B75339E" w:rsidR="00A01B65" w:rsidRDefault="004E62D9" w:rsidP="00A01B65">
      <w:pPr>
        <w:pStyle w:val="a3"/>
        <w:rPr>
          <w:rtl/>
        </w:rPr>
      </w:pPr>
      <w:r>
        <w:rPr>
          <w:rFonts w:hint="cs"/>
          <w:b/>
          <w:bCs/>
          <w:rtl/>
        </w:rPr>
        <w:t>הגדרת ניסיון</w:t>
      </w:r>
      <w:r>
        <w:rPr>
          <w:rFonts w:hint="cs"/>
          <w:rtl/>
        </w:rPr>
        <w:t xml:space="preserve"> </w:t>
      </w:r>
      <w:r>
        <w:rPr>
          <w:rtl/>
        </w:rPr>
        <w:t>–</w:t>
      </w:r>
      <w:r>
        <w:rPr>
          <w:rFonts w:hint="cs"/>
          <w:rtl/>
        </w:rPr>
        <w:t xml:space="preserve"> </w:t>
      </w:r>
      <w:r w:rsidRPr="00A01B65">
        <w:rPr>
          <w:rFonts w:hint="cs"/>
          <w:highlight w:val="lightGray"/>
          <w:rtl/>
        </w:rPr>
        <w:t>ס' 25</w:t>
      </w:r>
      <w:r>
        <w:rPr>
          <w:rFonts w:hint="cs"/>
          <w:rtl/>
        </w:rPr>
        <w:t xml:space="preserve"> לחוק העונשין מגדיר </w:t>
      </w:r>
      <w:r w:rsidR="00A01B65">
        <w:rPr>
          <w:rFonts w:hint="cs"/>
          <w:rtl/>
        </w:rPr>
        <w:t>את הניסיון בצורה הבאה:</w:t>
      </w:r>
    </w:p>
    <w:p w14:paraId="7C3A59E4" w14:textId="3EFAB195" w:rsidR="004E62D9" w:rsidRDefault="004E62D9" w:rsidP="005B5493">
      <w:pPr>
        <w:pStyle w:val="a3"/>
        <w:rPr>
          <w:rtl/>
        </w:rPr>
      </w:pPr>
      <w:r w:rsidRPr="00A01B65">
        <w:rPr>
          <w:rFonts w:hint="cs"/>
          <w:i/>
          <w:iCs/>
          <w:rtl/>
        </w:rPr>
        <w:t>"אדם שמנסה לעבור עבירה עם, במטרה לבצעה, עשה מעשה שאין בו הכנה בלבד והעבירה לא הושלמה"</w:t>
      </w:r>
      <w:r>
        <w:rPr>
          <w:rFonts w:hint="cs"/>
          <w:rtl/>
        </w:rPr>
        <w:t xml:space="preserve"> </w:t>
      </w:r>
      <w:r>
        <w:rPr>
          <w:rtl/>
        </w:rPr>
        <w:t>–</w:t>
      </w:r>
      <w:r w:rsidR="005B5493">
        <w:rPr>
          <w:rFonts w:hint="cs"/>
          <w:rtl/>
        </w:rPr>
        <w:t xml:space="preserve"> </w:t>
      </w:r>
      <w:r>
        <w:rPr>
          <w:rFonts w:hint="cs"/>
          <w:rtl/>
        </w:rPr>
        <w:t xml:space="preserve">בעצם, החוק אומר לנו שיש 3 </w:t>
      </w:r>
      <w:r w:rsidR="00A01B65">
        <w:rPr>
          <w:rFonts w:hint="cs"/>
          <w:rtl/>
        </w:rPr>
        <w:t>קטגוריות של מצבים:</w:t>
      </w:r>
    </w:p>
    <w:p w14:paraId="65977F5B" w14:textId="77777777" w:rsidR="004E62D9" w:rsidRPr="00A01B65" w:rsidRDefault="004E62D9" w:rsidP="004E62D9">
      <w:pPr>
        <w:pStyle w:val="a3"/>
        <w:numPr>
          <w:ilvl w:val="0"/>
          <w:numId w:val="167"/>
        </w:numPr>
        <w:rPr>
          <w:b/>
          <w:bCs/>
        </w:rPr>
      </w:pPr>
      <w:r w:rsidRPr="00A01B65">
        <w:rPr>
          <w:rFonts w:hint="cs"/>
          <w:b/>
          <w:bCs/>
          <w:rtl/>
        </w:rPr>
        <w:t>הכנה</w:t>
      </w:r>
    </w:p>
    <w:p w14:paraId="7FFDA5E3" w14:textId="77777777" w:rsidR="004E62D9" w:rsidRPr="00A01B65" w:rsidRDefault="004E62D9" w:rsidP="004E62D9">
      <w:pPr>
        <w:pStyle w:val="a3"/>
        <w:numPr>
          <w:ilvl w:val="0"/>
          <w:numId w:val="167"/>
        </w:numPr>
        <w:rPr>
          <w:b/>
          <w:bCs/>
        </w:rPr>
      </w:pPr>
      <w:r w:rsidRPr="00A01B65">
        <w:rPr>
          <w:rFonts w:hint="cs"/>
          <w:b/>
          <w:bCs/>
          <w:rtl/>
        </w:rPr>
        <w:t>ניסיון</w:t>
      </w:r>
    </w:p>
    <w:p w14:paraId="40D201E1" w14:textId="77777777" w:rsidR="004E62D9" w:rsidRPr="00A01B65" w:rsidRDefault="004E62D9" w:rsidP="004E62D9">
      <w:pPr>
        <w:pStyle w:val="a3"/>
        <w:numPr>
          <w:ilvl w:val="0"/>
          <w:numId w:val="167"/>
        </w:numPr>
        <w:rPr>
          <w:b/>
          <w:bCs/>
        </w:rPr>
      </w:pPr>
      <w:r w:rsidRPr="00A01B65">
        <w:rPr>
          <w:rFonts w:hint="cs"/>
          <w:b/>
          <w:bCs/>
          <w:rtl/>
        </w:rPr>
        <w:t>עבירה שהושלמה</w:t>
      </w:r>
    </w:p>
    <w:p w14:paraId="539EFDDD" w14:textId="77777777" w:rsidR="004E62D9" w:rsidRDefault="004E62D9" w:rsidP="004E62D9">
      <w:pPr>
        <w:pStyle w:val="a3"/>
        <w:rPr>
          <w:rtl/>
        </w:rPr>
      </w:pPr>
      <w:r>
        <w:rPr>
          <w:rFonts w:hint="cs"/>
          <w:rtl/>
        </w:rPr>
        <w:t xml:space="preserve">החוק בעצם מגדיר את הניסיון על דרך השלילה. מה שמחד </w:t>
      </w:r>
      <w:r>
        <w:rPr>
          <w:rtl/>
        </w:rPr>
        <w:t>–</w:t>
      </w:r>
      <w:r>
        <w:rPr>
          <w:rFonts w:hint="cs"/>
          <w:rtl/>
        </w:rPr>
        <w:t xml:space="preserve"> לא נופל בקטגוריה של עבירה שהושלמה, ומאידך אינו פעולת הכנה בלבד </w:t>
      </w:r>
      <w:r>
        <w:rPr>
          <w:rtl/>
        </w:rPr>
        <w:t>–</w:t>
      </w:r>
      <w:r>
        <w:rPr>
          <w:rFonts w:hint="cs"/>
          <w:rtl/>
        </w:rPr>
        <w:t xml:space="preserve"> הוא </w:t>
      </w:r>
      <w:r>
        <w:rPr>
          <w:rFonts w:hint="cs"/>
          <w:b/>
          <w:bCs/>
          <w:rtl/>
        </w:rPr>
        <w:t>הוא</w:t>
      </w:r>
      <w:r>
        <w:rPr>
          <w:rFonts w:hint="cs"/>
          <w:rtl/>
        </w:rPr>
        <w:t xml:space="preserve"> הניסיון. זו הגדרה עמומה ובעייתית.</w:t>
      </w:r>
    </w:p>
    <w:p w14:paraId="157DDB0F" w14:textId="77777777" w:rsidR="004E62D9" w:rsidRDefault="004E62D9" w:rsidP="004E62D9">
      <w:pPr>
        <w:pStyle w:val="a3"/>
        <w:rPr>
          <w:rtl/>
        </w:rPr>
      </w:pPr>
      <w:r>
        <w:rPr>
          <w:rFonts w:hint="cs"/>
          <w:rtl/>
        </w:rPr>
        <w:t>למה להפליל את הניסיון?</w:t>
      </w:r>
    </w:p>
    <w:p w14:paraId="184984C6" w14:textId="0E4DF424" w:rsidR="004E62D9" w:rsidRDefault="004E62D9" w:rsidP="004E62D9">
      <w:pPr>
        <w:pStyle w:val="a3"/>
        <w:rPr>
          <w:rtl/>
        </w:rPr>
      </w:pPr>
      <w:r>
        <w:rPr>
          <w:rFonts w:hint="cs"/>
          <w:rtl/>
        </w:rPr>
        <w:t xml:space="preserve">עד לתיקון 39, העונש על </w:t>
      </w:r>
      <w:r w:rsidR="00EB6510">
        <w:rPr>
          <w:rFonts w:hint="cs"/>
          <w:rtl/>
        </w:rPr>
        <w:t>ניסיון</w:t>
      </w:r>
      <w:r>
        <w:rPr>
          <w:rFonts w:hint="cs"/>
          <w:rtl/>
        </w:rPr>
        <w:t xml:space="preserve"> היה חצי מהעונש על העבירה המושלמת (עבירה שהושלמה)</w:t>
      </w:r>
      <w:r w:rsidR="00EB6510">
        <w:rPr>
          <w:rFonts w:hint="cs"/>
          <w:rtl/>
        </w:rPr>
        <w:t>.</w:t>
      </w:r>
    </w:p>
    <w:p w14:paraId="57776DDB" w14:textId="77777777" w:rsidR="004E62D9" w:rsidRDefault="004E62D9" w:rsidP="004E62D9">
      <w:pPr>
        <w:pStyle w:val="a3"/>
        <w:rPr>
          <w:rtl/>
        </w:rPr>
      </w:pPr>
      <w:r>
        <w:rPr>
          <w:rFonts w:hint="cs"/>
          <w:rtl/>
        </w:rPr>
        <w:t xml:space="preserve">כיום </w:t>
      </w:r>
      <w:r>
        <w:rPr>
          <w:rtl/>
        </w:rPr>
        <w:t>–</w:t>
      </w:r>
      <w:r>
        <w:rPr>
          <w:rFonts w:hint="cs"/>
          <w:rtl/>
        </w:rPr>
        <w:t xml:space="preserve"> בכפוף לחריגים, העונש הוא זהה </w:t>
      </w:r>
      <w:r>
        <w:rPr>
          <w:rtl/>
        </w:rPr>
        <w:t>–</w:t>
      </w:r>
      <w:r>
        <w:rPr>
          <w:rFonts w:hint="cs"/>
          <w:rtl/>
        </w:rPr>
        <w:t xml:space="preserve"> העונש המקסימאלי האפשרי ככלל ועבור העבירה שהושלמה הוא זהה.</w:t>
      </w:r>
    </w:p>
    <w:p w14:paraId="1BBE40CE" w14:textId="77777777" w:rsidR="004E62D9" w:rsidRDefault="004E62D9" w:rsidP="004E62D9">
      <w:pPr>
        <w:pStyle w:val="a3"/>
        <w:rPr>
          <w:rtl/>
        </w:rPr>
      </w:pPr>
    </w:p>
    <w:p w14:paraId="6CC8D4EF" w14:textId="147F5ADB" w:rsidR="004E62D9" w:rsidRPr="0011167E" w:rsidRDefault="004E62D9" w:rsidP="004E62D9">
      <w:pPr>
        <w:pStyle w:val="a3"/>
        <w:rPr>
          <w:b/>
          <w:bCs/>
          <w:rtl/>
        </w:rPr>
      </w:pPr>
      <w:r w:rsidRPr="005B5493">
        <w:rPr>
          <w:rFonts w:hint="cs"/>
          <w:b/>
          <w:bCs/>
          <w:highlight w:val="cyan"/>
          <w:rtl/>
        </w:rPr>
        <w:t>מה ההיגיון</w:t>
      </w:r>
      <w:r w:rsidR="005B5493" w:rsidRPr="005B5493">
        <w:rPr>
          <w:rFonts w:hint="cs"/>
          <w:b/>
          <w:bCs/>
          <w:highlight w:val="cyan"/>
          <w:rtl/>
        </w:rPr>
        <w:t xml:space="preserve"> בהטלת עונש זהה על המנסה</w:t>
      </w:r>
      <w:r w:rsidRPr="005B5493">
        <w:rPr>
          <w:rFonts w:hint="cs"/>
          <w:b/>
          <w:bCs/>
          <w:highlight w:val="cyan"/>
          <w:rtl/>
        </w:rPr>
        <w:t>?</w:t>
      </w:r>
    </w:p>
    <w:p w14:paraId="6F9DB435" w14:textId="77777777" w:rsidR="004E62D9" w:rsidRDefault="004E62D9" w:rsidP="004E62D9">
      <w:pPr>
        <w:pStyle w:val="a3"/>
        <w:rPr>
          <w:rtl/>
        </w:rPr>
      </w:pPr>
      <w:r>
        <w:rPr>
          <w:rFonts w:hint="cs"/>
          <w:rtl/>
        </w:rPr>
        <w:t xml:space="preserve">מבחינת </w:t>
      </w:r>
      <w:r w:rsidRPr="00A01B65">
        <w:rPr>
          <w:rFonts w:hint="cs"/>
          <w:b/>
          <w:bCs/>
          <w:rtl/>
        </w:rPr>
        <w:t>הרתעה</w:t>
      </w:r>
      <w:r>
        <w:rPr>
          <w:rFonts w:hint="cs"/>
          <w:rtl/>
        </w:rPr>
        <w:t xml:space="preserve"> </w:t>
      </w:r>
      <w:r>
        <w:rPr>
          <w:rtl/>
        </w:rPr>
        <w:t>–</w:t>
      </w:r>
      <w:r>
        <w:rPr>
          <w:rFonts w:hint="cs"/>
          <w:rtl/>
        </w:rPr>
        <w:t xml:space="preserve"> אנו רוצים להרתיע אנשים לפני שהם מבצעים. שיקולי הרתעת הכלל זהים בין מקרים שבהם העבירה הושלמה לבין מקרים של ניסיון. מבחינת שיקולי הרתעת היחיד </w:t>
      </w:r>
      <w:r>
        <w:rPr>
          <w:rtl/>
        </w:rPr>
        <w:t>–</w:t>
      </w:r>
      <w:r>
        <w:rPr>
          <w:rFonts w:hint="cs"/>
          <w:rtl/>
        </w:rPr>
        <w:t xml:space="preserve"> יש שיטענו כי בשלב הניסיון השיקולים הללו חזקים יותר.</w:t>
      </w:r>
    </w:p>
    <w:p w14:paraId="101737F0" w14:textId="2ED536FC" w:rsidR="004E62D9" w:rsidRDefault="004E62D9" w:rsidP="004E62D9">
      <w:pPr>
        <w:pStyle w:val="a3"/>
        <w:rPr>
          <w:rtl/>
        </w:rPr>
      </w:pPr>
      <w:r>
        <w:rPr>
          <w:rFonts w:hint="cs"/>
          <w:rtl/>
        </w:rPr>
        <w:t xml:space="preserve">מבחינת </w:t>
      </w:r>
      <w:r w:rsidRPr="00A01B65">
        <w:rPr>
          <w:rFonts w:hint="cs"/>
          <w:b/>
          <w:bCs/>
          <w:rtl/>
        </w:rPr>
        <w:t>שיקולים גמולניים</w:t>
      </w:r>
      <w:r>
        <w:rPr>
          <w:rFonts w:hint="cs"/>
          <w:rtl/>
        </w:rPr>
        <w:t xml:space="preserve"> </w:t>
      </w:r>
      <w:r>
        <w:rPr>
          <w:rtl/>
        </w:rPr>
        <w:t>–</w:t>
      </w:r>
      <w:r w:rsidR="00EB6510">
        <w:rPr>
          <w:rFonts w:hint="cs"/>
          <w:rtl/>
        </w:rPr>
        <w:t xml:space="preserve"> </w:t>
      </w:r>
      <w:r w:rsidR="00A01B65">
        <w:rPr>
          <w:rFonts w:hint="cs"/>
          <w:rtl/>
        </w:rPr>
        <w:t xml:space="preserve">האם </w:t>
      </w:r>
      <w:r w:rsidR="00EB6510">
        <w:rPr>
          <w:rFonts w:hint="cs"/>
          <w:rtl/>
        </w:rPr>
        <w:t>יש הבדל באשם המוסרי</w:t>
      </w:r>
      <w:r>
        <w:rPr>
          <w:rFonts w:hint="cs"/>
          <w:rtl/>
        </w:rPr>
        <w:t xml:space="preserve"> בין אדם שכשל לאדם שהצליח? </w:t>
      </w:r>
      <w:r w:rsidRPr="00A01B65">
        <w:rPr>
          <w:rFonts w:hint="cs"/>
          <w:b/>
          <w:bCs/>
          <w:rtl/>
        </w:rPr>
        <w:t>אין סיבה שבן אדם יקבל צ'ופר</w:t>
      </w:r>
      <w:r>
        <w:rPr>
          <w:rFonts w:hint="cs"/>
          <w:rtl/>
        </w:rPr>
        <w:t xml:space="preserve"> על זה שהוא פושע לא מוצלח.</w:t>
      </w:r>
    </w:p>
    <w:p w14:paraId="65C9AE34" w14:textId="77777777" w:rsidR="004E62D9" w:rsidRDefault="004E62D9" w:rsidP="004E62D9">
      <w:pPr>
        <w:pStyle w:val="a3"/>
        <w:rPr>
          <w:rtl/>
        </w:rPr>
      </w:pPr>
    </w:p>
    <w:p w14:paraId="052CEDB1" w14:textId="710DA2CD" w:rsidR="004E62D9" w:rsidRDefault="004E62D9" w:rsidP="005B5493">
      <w:pPr>
        <w:pStyle w:val="a3"/>
        <w:rPr>
          <w:rtl/>
        </w:rPr>
      </w:pPr>
      <w:r>
        <w:rPr>
          <w:rFonts w:hint="cs"/>
          <w:rtl/>
        </w:rPr>
        <w:t xml:space="preserve">בעבר היו הרבה מאוד שיטות משפט שהתבססו על השקפה של גמול אובייקטיבי. יש איזון קוסמי בין טוב ורע בעולם, וכשמבוצע מעשה פשע </w:t>
      </w:r>
      <w:r>
        <w:rPr>
          <w:rtl/>
        </w:rPr>
        <w:t>–</w:t>
      </w:r>
      <w:r>
        <w:rPr>
          <w:rFonts w:hint="cs"/>
          <w:rtl/>
        </w:rPr>
        <w:t xml:space="preserve"> האיזון הזה מופר. תחת </w:t>
      </w:r>
      <w:r w:rsidR="00A01B65">
        <w:rPr>
          <w:rFonts w:hint="cs"/>
          <w:rtl/>
        </w:rPr>
        <w:t>ההשקפה הזאת</w:t>
      </w:r>
      <w:r>
        <w:rPr>
          <w:rFonts w:hint="cs"/>
          <w:rtl/>
        </w:rPr>
        <w:t xml:space="preserve">, יש הבדל בין </w:t>
      </w:r>
      <w:r w:rsidR="005B5493">
        <w:rPr>
          <w:rFonts w:hint="cs"/>
          <w:rtl/>
        </w:rPr>
        <w:t>הדרך</w:t>
      </w:r>
      <w:r>
        <w:rPr>
          <w:rFonts w:hint="cs"/>
          <w:rtl/>
        </w:rPr>
        <w:t xml:space="preserve"> שצריך להתייחס לעבירה שהושלמה, לבין </w:t>
      </w:r>
      <w:r w:rsidR="00BC36EB">
        <w:rPr>
          <w:rFonts w:hint="cs"/>
          <w:rtl/>
        </w:rPr>
        <w:t>איך שצריך להתייחס לניסיון. ואכן,</w:t>
      </w:r>
      <w:r>
        <w:rPr>
          <w:rFonts w:hint="cs"/>
          <w:rtl/>
        </w:rPr>
        <w:t xml:space="preserve"> אחד הביטויים המרכזיים לנטישת ההתבססות על גמול אובייקטיבי, ומעבר להתבססות על הצידוקים המודרניים, הוא השוואת היחס בין הניסיון לבין מצב של ביצוע העבירה בשלמותה.</w:t>
      </w:r>
    </w:p>
    <w:p w14:paraId="27A748E3" w14:textId="77777777" w:rsidR="004E62D9" w:rsidRDefault="004E62D9" w:rsidP="004E62D9">
      <w:pPr>
        <w:pStyle w:val="a3"/>
        <w:rPr>
          <w:rtl/>
        </w:rPr>
      </w:pPr>
    </w:p>
    <w:p w14:paraId="57A3FF09" w14:textId="7E6C3575" w:rsidR="004E62D9" w:rsidRPr="0011167E" w:rsidRDefault="005B5493" w:rsidP="004E62D9">
      <w:pPr>
        <w:pStyle w:val="a3"/>
        <w:rPr>
          <w:rtl/>
        </w:rPr>
      </w:pPr>
      <w:r w:rsidRPr="005B5493">
        <w:rPr>
          <w:rFonts w:hint="cs"/>
          <w:b/>
          <w:bCs/>
          <w:highlight w:val="cyan"/>
          <w:rtl/>
        </w:rPr>
        <w:t xml:space="preserve">בכל זאת, </w:t>
      </w:r>
      <w:r w:rsidR="004E62D9" w:rsidRPr="005B5493">
        <w:rPr>
          <w:rFonts w:hint="cs"/>
          <w:b/>
          <w:bCs/>
          <w:highlight w:val="cyan"/>
          <w:rtl/>
        </w:rPr>
        <w:t>מה ההבדל</w:t>
      </w:r>
      <w:r w:rsidRPr="005B5493">
        <w:rPr>
          <w:rFonts w:hint="cs"/>
          <w:b/>
          <w:bCs/>
          <w:highlight w:val="cyan"/>
          <w:rtl/>
        </w:rPr>
        <w:t xml:space="preserve"> בחוק בין מבצע העבירה למנסה</w:t>
      </w:r>
      <w:r w:rsidR="004E62D9" w:rsidRPr="005B5493">
        <w:rPr>
          <w:rFonts w:hint="cs"/>
          <w:b/>
          <w:bCs/>
          <w:highlight w:val="cyan"/>
          <w:rtl/>
        </w:rPr>
        <w:t>?</w:t>
      </w:r>
    </w:p>
    <w:p w14:paraId="15AF04A3" w14:textId="7651ACE4" w:rsidR="005B5493" w:rsidRDefault="004E62D9" w:rsidP="005B5493">
      <w:pPr>
        <w:pStyle w:val="a3"/>
        <w:rPr>
          <w:rtl/>
        </w:rPr>
      </w:pPr>
      <w:r>
        <w:rPr>
          <w:rFonts w:hint="cs"/>
          <w:rtl/>
        </w:rPr>
        <w:t>תהליך זה הושלם ב</w:t>
      </w:r>
      <w:r w:rsidR="00BC36EB">
        <w:rPr>
          <w:rFonts w:hint="cs"/>
          <w:rtl/>
        </w:rPr>
        <w:t>-</w:t>
      </w:r>
      <w:r>
        <w:rPr>
          <w:rFonts w:hint="cs"/>
          <w:rtl/>
        </w:rPr>
        <w:t>94. בכל זאת יש מספר הבדלים ביחס של</w:t>
      </w:r>
      <w:r w:rsidR="00BC36EB">
        <w:rPr>
          <w:rFonts w:hint="cs"/>
          <w:rtl/>
        </w:rPr>
        <w:t xml:space="preserve"> החוק </w:t>
      </w:r>
      <w:r w:rsidR="005B5493">
        <w:rPr>
          <w:rFonts w:hint="cs"/>
          <w:rtl/>
        </w:rPr>
        <w:t>באופן</w:t>
      </w:r>
      <w:r w:rsidR="00BC36EB">
        <w:rPr>
          <w:rFonts w:hint="cs"/>
          <w:rtl/>
        </w:rPr>
        <w:t xml:space="preserve"> שהחוק מתייחס למ</w:t>
      </w:r>
      <w:r>
        <w:rPr>
          <w:rFonts w:hint="cs"/>
          <w:rtl/>
        </w:rPr>
        <w:t>ב</w:t>
      </w:r>
      <w:r w:rsidR="00BC36EB">
        <w:rPr>
          <w:rFonts w:hint="cs"/>
          <w:rtl/>
        </w:rPr>
        <w:t>צ</w:t>
      </w:r>
      <w:r>
        <w:rPr>
          <w:rFonts w:hint="cs"/>
          <w:rtl/>
        </w:rPr>
        <w:t>ע העבירה בשלמותה לבין האופן שהוא מתייחס למנסה.</w:t>
      </w:r>
    </w:p>
    <w:p w14:paraId="6A316FFE" w14:textId="5086C3CA" w:rsidR="005B5493" w:rsidRPr="005B5493" w:rsidRDefault="004E62D9" w:rsidP="005B5493">
      <w:pPr>
        <w:pStyle w:val="a3"/>
        <w:numPr>
          <w:ilvl w:val="0"/>
          <w:numId w:val="168"/>
        </w:numPr>
      </w:pPr>
      <w:r w:rsidRPr="005B5493">
        <w:rPr>
          <w:rFonts w:hint="cs"/>
          <w:b/>
          <w:bCs/>
          <w:rtl/>
        </w:rPr>
        <w:t>חרטה</w:t>
      </w:r>
      <w:r>
        <w:rPr>
          <w:rFonts w:hint="cs"/>
          <w:rtl/>
        </w:rPr>
        <w:t xml:space="preserve">- למנסה יש אפשרות לקבל "פטור" עקב חרטה - במקרה שהוא לא ביצע את העבירה. במידה והוא ביצע עברות אחרות </w:t>
      </w:r>
      <w:r>
        <w:rPr>
          <w:rtl/>
        </w:rPr>
        <w:t>–</w:t>
      </w:r>
      <w:r>
        <w:rPr>
          <w:rFonts w:hint="cs"/>
          <w:rtl/>
        </w:rPr>
        <w:t xml:space="preserve"> הפטור עק</w:t>
      </w:r>
      <w:r w:rsidR="005B5493">
        <w:rPr>
          <w:rFonts w:hint="cs"/>
          <w:rtl/>
        </w:rPr>
        <w:t>ב חרטה לא יחול עליהם. הסיבה היא,</w:t>
      </w:r>
      <w:r>
        <w:rPr>
          <w:rFonts w:hint="cs"/>
          <w:rtl/>
        </w:rPr>
        <w:t xml:space="preserve"> שאנו רוצים מבחינה תוצאתנית לגרום לאדם להתחרט. גם מבחינה גמולנית </w:t>
      </w:r>
      <w:r>
        <w:rPr>
          <w:rtl/>
        </w:rPr>
        <w:t>–</w:t>
      </w:r>
      <w:r>
        <w:rPr>
          <w:rFonts w:hint="cs"/>
          <w:rtl/>
        </w:rPr>
        <w:t xml:space="preserve"> אדם שהביע חרטה </w:t>
      </w:r>
      <w:r>
        <w:rPr>
          <w:rtl/>
        </w:rPr>
        <w:t>–</w:t>
      </w:r>
      <w:r>
        <w:rPr>
          <w:rFonts w:hint="cs"/>
          <w:rtl/>
        </w:rPr>
        <w:t xml:space="preserve"> האשם שלו הרבה יותר נמוך מאדם שאכן רוצה לאורך כל הדרך לבצע את העבירה.</w:t>
      </w:r>
    </w:p>
    <w:p w14:paraId="4BADE774" w14:textId="77777777" w:rsidR="004E62D9" w:rsidRDefault="004E62D9" w:rsidP="004E62D9">
      <w:pPr>
        <w:pStyle w:val="a3"/>
        <w:numPr>
          <w:ilvl w:val="0"/>
          <w:numId w:val="168"/>
        </w:numPr>
      </w:pPr>
      <w:r w:rsidRPr="005B5493">
        <w:rPr>
          <w:rFonts w:hint="cs"/>
          <w:b/>
          <w:bCs/>
          <w:rtl/>
        </w:rPr>
        <w:t>עונשי חובה ועונשי מינימום אינם חלים בהקשרים קיימים לעבירה המושלמת</w:t>
      </w:r>
      <w:r>
        <w:rPr>
          <w:rFonts w:hint="cs"/>
          <w:rtl/>
        </w:rPr>
        <w:t xml:space="preserve">. כאשר בעבירה המושלמת קיימים עונשי חובה ומינימום </w:t>
      </w:r>
      <w:r>
        <w:rPr>
          <w:rtl/>
        </w:rPr>
        <w:t>–</w:t>
      </w:r>
      <w:r>
        <w:rPr>
          <w:rFonts w:hint="cs"/>
          <w:rtl/>
        </w:rPr>
        <w:t xml:space="preserve"> המגבלות האלה על שיקול הדעת של ביהמ"ש לא חלות במקרים של הרשעה בניסיון. לרצח יש עונש חובה </w:t>
      </w:r>
      <w:r>
        <w:rPr>
          <w:rtl/>
        </w:rPr>
        <w:t>–</w:t>
      </w:r>
      <w:r>
        <w:rPr>
          <w:rFonts w:hint="cs"/>
          <w:rtl/>
        </w:rPr>
        <w:t xml:space="preserve"> מאסר עולם. אם מרשיעים אדם בניסיון לרצח </w:t>
      </w:r>
      <w:r>
        <w:rPr>
          <w:rtl/>
        </w:rPr>
        <w:t>–</w:t>
      </w:r>
      <w:r>
        <w:rPr>
          <w:rFonts w:hint="cs"/>
          <w:rtl/>
        </w:rPr>
        <w:t xml:space="preserve"> אין חובה לביהמ"ש להטיל עליו מאסר עולם על ניסיון.</w:t>
      </w:r>
    </w:p>
    <w:p w14:paraId="69953B95" w14:textId="25911929" w:rsidR="004E62D9" w:rsidRDefault="004E62D9" w:rsidP="004E62D9">
      <w:pPr>
        <w:pStyle w:val="a3"/>
        <w:numPr>
          <w:ilvl w:val="0"/>
          <w:numId w:val="168"/>
        </w:numPr>
      </w:pPr>
      <w:r>
        <w:rPr>
          <w:rFonts w:hint="cs"/>
          <w:b/>
          <w:bCs/>
          <w:rtl/>
        </w:rPr>
        <w:lastRenderedPageBreak/>
        <w:t>ס' 34 ג'</w:t>
      </w:r>
      <w:r>
        <w:rPr>
          <w:rFonts w:hint="cs"/>
          <w:rtl/>
        </w:rPr>
        <w:t xml:space="preserve"> </w:t>
      </w:r>
      <w:r>
        <w:rPr>
          <w:rtl/>
        </w:rPr>
        <w:t>–</w:t>
      </w:r>
      <w:r>
        <w:rPr>
          <w:rFonts w:hint="cs"/>
          <w:rtl/>
        </w:rPr>
        <w:t xml:space="preserve"> הניסיון, השידול, הניסיון לשידול או הסיוע לעבירה שהיא חטא </w:t>
      </w:r>
      <w:r>
        <w:rPr>
          <w:rtl/>
        </w:rPr>
        <w:t>–</w:t>
      </w:r>
      <w:r>
        <w:rPr>
          <w:rFonts w:hint="cs"/>
          <w:rtl/>
        </w:rPr>
        <w:t xml:space="preserve"> אינם בני עונש </w:t>
      </w:r>
      <w:r>
        <w:rPr>
          <w:rtl/>
        </w:rPr>
        <w:t>–</w:t>
      </w:r>
      <w:r>
        <w:rPr>
          <w:rFonts w:hint="cs"/>
          <w:rtl/>
        </w:rPr>
        <w:t xml:space="preserve"> אין אחריות פלילית על ניסיון, שידול או ניסיונו</w:t>
      </w:r>
      <w:r>
        <w:rPr>
          <w:rFonts w:hint="eastAsia"/>
          <w:rtl/>
        </w:rPr>
        <w:t>ת</w:t>
      </w:r>
      <w:r>
        <w:rPr>
          <w:rFonts w:hint="cs"/>
          <w:rtl/>
        </w:rPr>
        <w:t xml:space="preserve"> לביצוע חטא. אם ניסיתי לנסוע במהירות מופרזת אבל לא הצלחתי </w:t>
      </w:r>
      <w:r>
        <w:rPr>
          <w:rtl/>
        </w:rPr>
        <w:t>–</w:t>
      </w:r>
      <w:r>
        <w:rPr>
          <w:rFonts w:hint="cs"/>
          <w:rtl/>
        </w:rPr>
        <w:t xml:space="preserve"> לא יהיה ניתן להאשים אותי בניסיון להפרת המהירות המותרת, כי אין דבר כזה. </w:t>
      </w:r>
      <w:r w:rsidRPr="005B5493">
        <w:rPr>
          <w:rFonts w:hint="cs"/>
          <w:color w:val="A6A6A6" w:themeColor="background1" w:themeShade="A6"/>
          <w:rtl/>
        </w:rPr>
        <w:t xml:space="preserve">(נסיעה מעבר למהירות המותרת </w:t>
      </w:r>
      <w:r w:rsidRPr="005B5493">
        <w:rPr>
          <w:color w:val="A6A6A6" w:themeColor="background1" w:themeShade="A6"/>
          <w:rtl/>
        </w:rPr>
        <w:t>–</w:t>
      </w:r>
      <w:r w:rsidRPr="005B5493">
        <w:rPr>
          <w:rFonts w:hint="cs"/>
          <w:color w:val="A6A6A6" w:themeColor="background1" w:themeShade="A6"/>
          <w:rtl/>
        </w:rPr>
        <w:t xml:space="preserve"> עד 6 חודשי מאסר. ניסיון לכך </w:t>
      </w:r>
      <w:r w:rsidRPr="005B5493">
        <w:rPr>
          <w:color w:val="A6A6A6" w:themeColor="background1" w:themeShade="A6"/>
          <w:rtl/>
        </w:rPr>
        <w:t>–</w:t>
      </w:r>
      <w:r w:rsidRPr="005B5493">
        <w:rPr>
          <w:rFonts w:hint="cs"/>
          <w:color w:val="A6A6A6" w:themeColor="background1" w:themeShade="A6"/>
          <w:rtl/>
        </w:rPr>
        <w:t xml:space="preserve"> אין)</w:t>
      </w:r>
      <w:r w:rsidR="006A2B48" w:rsidRPr="005B5493">
        <w:rPr>
          <w:rFonts w:hint="cs"/>
          <w:color w:val="A6A6A6" w:themeColor="background1" w:themeShade="A6"/>
          <w:rtl/>
        </w:rPr>
        <w:t>.</w:t>
      </w:r>
    </w:p>
    <w:p w14:paraId="1D1BB94B" w14:textId="77777777" w:rsidR="004E62D9" w:rsidRDefault="004E62D9" w:rsidP="004E62D9">
      <w:pPr>
        <w:pStyle w:val="a3"/>
      </w:pPr>
    </w:p>
    <w:p w14:paraId="4BA036E1" w14:textId="77777777" w:rsidR="004E62D9" w:rsidRDefault="004E62D9" w:rsidP="004E62D9">
      <w:pPr>
        <w:pStyle w:val="a3"/>
        <w:rPr>
          <w:b/>
          <w:bCs/>
          <w:rtl/>
        </w:rPr>
      </w:pPr>
      <w:r w:rsidRPr="0046702A">
        <w:rPr>
          <w:rFonts w:hint="cs"/>
          <w:b/>
          <w:bCs/>
          <w:highlight w:val="cyan"/>
          <w:rtl/>
        </w:rPr>
        <w:t>למה יש את ההבדלים הללו ביחס בין המנסה למי שביצע עבירה מושלמת?</w:t>
      </w:r>
    </w:p>
    <w:p w14:paraId="5C663E43" w14:textId="71A82214" w:rsidR="004E62D9" w:rsidRDefault="004E62D9" w:rsidP="004E62D9">
      <w:pPr>
        <w:pStyle w:val="a3"/>
        <w:numPr>
          <w:ilvl w:val="0"/>
          <w:numId w:val="169"/>
        </w:numPr>
      </w:pPr>
      <w:r>
        <w:rPr>
          <w:rFonts w:hint="cs"/>
          <w:rtl/>
        </w:rPr>
        <w:t xml:space="preserve">אם מדובר בניסיון בלתי מושלם, </w:t>
      </w:r>
      <w:r w:rsidRPr="0046702A">
        <w:rPr>
          <w:rFonts w:hint="cs"/>
          <w:b/>
          <w:bCs/>
          <w:rtl/>
        </w:rPr>
        <w:t>יש פוטנציאל שהאדם עוד יתחרט</w:t>
      </w:r>
      <w:r>
        <w:rPr>
          <w:rFonts w:hint="cs"/>
          <w:rtl/>
        </w:rPr>
        <w:t xml:space="preserve"> </w:t>
      </w:r>
      <w:r>
        <w:rPr>
          <w:rtl/>
        </w:rPr>
        <w:t>–</w:t>
      </w:r>
      <w:r>
        <w:rPr>
          <w:rFonts w:hint="cs"/>
          <w:rtl/>
        </w:rPr>
        <w:t xml:space="preserve"> יכ</w:t>
      </w:r>
      <w:r w:rsidR="0046702A">
        <w:rPr>
          <w:rFonts w:hint="cs"/>
          <w:rtl/>
        </w:rPr>
        <w:t>ול להיות שתפסנו אותו לפני שהוא יכול היה לה</w:t>
      </w:r>
      <w:r>
        <w:rPr>
          <w:rFonts w:hint="cs"/>
          <w:rtl/>
        </w:rPr>
        <w:t xml:space="preserve">תחרט, ויכול להיות שזה היה קורה. למעשה, מנקודת מבט גמולנית של אשם מוסרי </w:t>
      </w:r>
      <w:r>
        <w:rPr>
          <w:rtl/>
        </w:rPr>
        <w:t>–</w:t>
      </w:r>
      <w:r>
        <w:rPr>
          <w:rFonts w:hint="cs"/>
          <w:rtl/>
        </w:rPr>
        <w:t xml:space="preserve"> יש פוטנציאל שהאשם המוסרי שלו במקרה הספציפי נמוך יותר משל זה שביצע את העבירה המושלמת. לכן אנו רוצים לתת לביהמ"ש את שיקול הדעת (ולא להגביל אותו על ידי עונשי חובה ומינימום) ולכן אנו מעדיפים לא להתעסק עם מקרים של חטא.</w:t>
      </w:r>
    </w:p>
    <w:p w14:paraId="596F7917" w14:textId="4078A31C" w:rsidR="004E62D9" w:rsidRPr="0046702A" w:rsidRDefault="004E62D9" w:rsidP="004E62D9">
      <w:pPr>
        <w:pStyle w:val="a3"/>
        <w:numPr>
          <w:ilvl w:val="0"/>
          <w:numId w:val="169"/>
        </w:numPr>
        <w:rPr>
          <w:b/>
          <w:bCs/>
        </w:rPr>
      </w:pPr>
      <w:r>
        <w:rPr>
          <w:rFonts w:hint="cs"/>
          <w:rtl/>
        </w:rPr>
        <w:t xml:space="preserve">הנורמה שמטילה אחריות על המנסה </w:t>
      </w:r>
      <w:r>
        <w:rPr>
          <w:rFonts w:hint="cs"/>
          <w:b/>
          <w:bCs/>
          <w:rtl/>
        </w:rPr>
        <w:t>מרחיבה את מעגל ההפללה</w:t>
      </w:r>
      <w:r>
        <w:rPr>
          <w:rFonts w:hint="cs"/>
          <w:rtl/>
        </w:rPr>
        <w:t xml:space="preserve">. זה נורמה שמוגדרת באופן עמום, ובצד השני מחכות פעולות הכנה שאנו לא רוצים להטיל לגביהן אחריות. כיוון שקו הגבול בין </w:t>
      </w:r>
      <w:r w:rsidRPr="0046702A">
        <w:rPr>
          <w:rFonts w:hint="cs"/>
          <w:rtl/>
        </w:rPr>
        <w:t>מקרים של הכנה</w:t>
      </w:r>
      <w:r>
        <w:rPr>
          <w:rFonts w:hint="cs"/>
          <w:rtl/>
        </w:rPr>
        <w:t xml:space="preserve"> בלבד לבין מקרים שכבר נמצאים במתחם הניסיון </w:t>
      </w:r>
      <w:r>
        <w:rPr>
          <w:rtl/>
        </w:rPr>
        <w:t>–</w:t>
      </w:r>
      <w:r>
        <w:rPr>
          <w:rFonts w:hint="cs"/>
          <w:rtl/>
        </w:rPr>
        <w:t xml:space="preserve"> הוא קו גבול עמום. במקרים רבים, מאפייניו של המנסה יהיו דומים למכין, ולא למבצע העבירה המוגמרת. לכן אנו רוצים לאפשר לביהמ"ש שיקול דעת לקחת זאת לידי חשבון (בגלל זה אנו לא רוצים להגביל אותו על ידי עונשי חובה ומינימום), ולכן על מנת לא להרחיב יתר על המידה את מעגל ההפללה </w:t>
      </w:r>
      <w:r>
        <w:rPr>
          <w:rtl/>
        </w:rPr>
        <w:t>–</w:t>
      </w:r>
      <w:r>
        <w:rPr>
          <w:rFonts w:hint="cs"/>
          <w:rtl/>
        </w:rPr>
        <w:t xml:space="preserve"> קבענו </w:t>
      </w:r>
      <w:r w:rsidRPr="0046702A">
        <w:rPr>
          <w:rFonts w:hint="cs"/>
          <w:b/>
          <w:bCs/>
          <w:rtl/>
        </w:rPr>
        <w:t>שהניסיון לבצע עבירה מסוג חטא, אינה ברת ענישה.</w:t>
      </w:r>
    </w:p>
    <w:p w14:paraId="1AE7FD33" w14:textId="77777777" w:rsidR="004E62D9" w:rsidRDefault="004E62D9" w:rsidP="004E62D9">
      <w:pPr>
        <w:pStyle w:val="a3"/>
        <w:rPr>
          <w:rtl/>
        </w:rPr>
      </w:pPr>
    </w:p>
    <w:p w14:paraId="50E94F9D" w14:textId="4DB59C5F" w:rsidR="004E62D9" w:rsidRDefault="0046702A" w:rsidP="004E62D9">
      <w:pPr>
        <w:pStyle w:val="a3"/>
        <w:jc w:val="center"/>
        <w:rPr>
          <w:b/>
          <w:bCs/>
          <w:u w:val="single"/>
          <w:rtl/>
        </w:rPr>
      </w:pPr>
      <w:r>
        <w:rPr>
          <w:rFonts w:hint="cs"/>
          <w:b/>
          <w:bCs/>
          <w:highlight w:val="yellow"/>
          <w:u w:val="single"/>
          <w:rtl/>
        </w:rPr>
        <w:t>היסוד העובדתי של עבירת ה</w:t>
      </w:r>
      <w:r w:rsidR="004E62D9" w:rsidRPr="0046702A">
        <w:rPr>
          <w:rFonts w:hint="cs"/>
          <w:b/>
          <w:bCs/>
          <w:highlight w:val="yellow"/>
          <w:u w:val="single"/>
          <w:rtl/>
        </w:rPr>
        <w:t>ניסיון</w:t>
      </w:r>
    </w:p>
    <w:p w14:paraId="1657FC57" w14:textId="77777777" w:rsidR="004E62D9" w:rsidRDefault="004E62D9" w:rsidP="004E62D9">
      <w:pPr>
        <w:pStyle w:val="a3"/>
        <w:rPr>
          <w:rtl/>
        </w:rPr>
      </w:pPr>
      <w:r>
        <w:rPr>
          <w:rFonts w:hint="cs"/>
          <w:u w:val="single"/>
          <w:rtl/>
        </w:rPr>
        <w:t>ההבחנה בין הכנה לבין ניסיון מבחינת העונש</w:t>
      </w:r>
    </w:p>
    <w:p w14:paraId="48786029" w14:textId="4B3CC666" w:rsidR="004E62D9" w:rsidRDefault="004E62D9" w:rsidP="004E62D9">
      <w:pPr>
        <w:pStyle w:val="a3"/>
        <w:rPr>
          <w:rtl/>
        </w:rPr>
      </w:pPr>
      <w:r>
        <w:rPr>
          <w:rFonts w:hint="cs"/>
          <w:rtl/>
        </w:rPr>
        <w:t xml:space="preserve">כמו שאמרנו, חוק העונשין מגדיר את עבירת הניסיון על דרך השלילה. מה שלא נופל מחד בקטגוריה של מעשי הכנה בלבד, ומאידך לא נופל בקטגוריה של עבירה שהושלמה </w:t>
      </w:r>
      <w:r>
        <w:rPr>
          <w:rtl/>
        </w:rPr>
        <w:t>–</w:t>
      </w:r>
      <w:r w:rsidR="006A2B48">
        <w:rPr>
          <w:rFonts w:hint="cs"/>
          <w:rtl/>
        </w:rPr>
        <w:t xml:space="preserve"> </w:t>
      </w:r>
      <w:r w:rsidR="0046702A">
        <w:rPr>
          <w:rFonts w:hint="cs"/>
          <w:rtl/>
        </w:rPr>
        <w:t xml:space="preserve">הוא </w:t>
      </w:r>
      <w:r>
        <w:rPr>
          <w:rFonts w:hint="cs"/>
          <w:b/>
          <w:bCs/>
          <w:rtl/>
        </w:rPr>
        <w:t xml:space="preserve">הוא </w:t>
      </w:r>
      <w:r>
        <w:rPr>
          <w:rFonts w:hint="cs"/>
          <w:rtl/>
        </w:rPr>
        <w:t>הניסיון.</w:t>
      </w:r>
    </w:p>
    <w:p w14:paraId="4D0DD478" w14:textId="15EDE519" w:rsidR="004E62D9" w:rsidRDefault="004E62D9" w:rsidP="004E62D9">
      <w:pPr>
        <w:pStyle w:val="a3"/>
        <w:rPr>
          <w:rtl/>
        </w:rPr>
      </w:pPr>
      <w:r>
        <w:rPr>
          <w:rFonts w:hint="cs"/>
          <w:rtl/>
        </w:rPr>
        <w:t>הוא בעצם אומר לנו במרומז שככלל, הכנה אינה ברת ענישה</w:t>
      </w:r>
      <w:r w:rsidR="006A2B48">
        <w:rPr>
          <w:rFonts w:hint="cs"/>
          <w:rtl/>
        </w:rPr>
        <w:t>.</w:t>
      </w:r>
    </w:p>
    <w:p w14:paraId="269CD5B0" w14:textId="77777777" w:rsidR="004E62D9" w:rsidRDefault="004E62D9" w:rsidP="004E62D9">
      <w:pPr>
        <w:pStyle w:val="a3"/>
        <w:rPr>
          <w:rtl/>
        </w:rPr>
      </w:pPr>
    </w:p>
    <w:p w14:paraId="69BE8F76" w14:textId="30FE8C73" w:rsidR="004E62D9" w:rsidRPr="006A3375" w:rsidRDefault="00590D19" w:rsidP="004E62D9">
      <w:pPr>
        <w:pStyle w:val="a3"/>
        <w:rPr>
          <w:b/>
          <w:bCs/>
          <w:rtl/>
        </w:rPr>
      </w:pPr>
      <w:r>
        <w:rPr>
          <w:rFonts w:hint="cs"/>
          <w:b/>
          <w:bCs/>
          <w:rtl/>
        </w:rPr>
        <w:t>מדוע</w:t>
      </w:r>
      <w:r w:rsidR="004E62D9" w:rsidRPr="006A3375">
        <w:rPr>
          <w:rFonts w:hint="cs"/>
          <w:b/>
          <w:bCs/>
          <w:rtl/>
        </w:rPr>
        <w:t xml:space="preserve"> אנו לא מענישים על הכנה?</w:t>
      </w:r>
    </w:p>
    <w:p w14:paraId="4E92897E" w14:textId="44013F40" w:rsidR="004E62D9" w:rsidRDefault="004E62D9" w:rsidP="004E62D9">
      <w:pPr>
        <w:pStyle w:val="a3"/>
        <w:numPr>
          <w:ilvl w:val="0"/>
          <w:numId w:val="170"/>
        </w:numPr>
      </w:pPr>
      <w:r>
        <w:rPr>
          <w:rFonts w:hint="cs"/>
          <w:rtl/>
        </w:rPr>
        <w:t>קשה לנו לזהות מעשה הכנה. קשה לנו להבחין מתי אדם עושה מעשים לא פליליים, לבין מ</w:t>
      </w:r>
      <w:r w:rsidR="00590D19">
        <w:rPr>
          <w:rFonts w:hint="cs"/>
          <w:rtl/>
        </w:rPr>
        <w:t xml:space="preserve">קרים בהם אדם עושה מעשים פליליים, </w:t>
      </w:r>
      <w:r>
        <w:rPr>
          <w:rFonts w:hint="cs"/>
          <w:rtl/>
        </w:rPr>
        <w:t>אם נפליל את המעשים בשלב ההכנה.</w:t>
      </w:r>
    </w:p>
    <w:p w14:paraId="66B188A1" w14:textId="174A15BD" w:rsidR="004E62D9" w:rsidRDefault="004E62D9" w:rsidP="004E62D9">
      <w:pPr>
        <w:pStyle w:val="a3"/>
        <w:numPr>
          <w:ilvl w:val="0"/>
          <w:numId w:val="170"/>
        </w:numPr>
      </w:pPr>
      <w:r>
        <w:rPr>
          <w:rFonts w:hint="cs"/>
          <w:rtl/>
        </w:rPr>
        <w:t xml:space="preserve">אם בשלב הניסיון הנחנו שאדם עשוי להתחרט ואנו נותנים לו פטור על כך, </w:t>
      </w:r>
      <w:r>
        <w:rPr>
          <w:rFonts w:hint="cs"/>
          <w:b/>
          <w:bCs/>
          <w:rtl/>
        </w:rPr>
        <w:t>על אחת כמה וכמה</w:t>
      </w:r>
      <w:r>
        <w:rPr>
          <w:rFonts w:hint="cs"/>
          <w:rtl/>
        </w:rPr>
        <w:t xml:space="preserve"> בשלב ההכנה</w:t>
      </w:r>
      <w:r w:rsidR="00590D19">
        <w:rPr>
          <w:rFonts w:hint="cs"/>
          <w:rtl/>
        </w:rPr>
        <w:t>!</w:t>
      </w:r>
    </w:p>
    <w:p w14:paraId="43D36ADF" w14:textId="77777777" w:rsidR="004E62D9" w:rsidRDefault="004E62D9" w:rsidP="004E62D9">
      <w:pPr>
        <w:pStyle w:val="a3"/>
        <w:numPr>
          <w:ilvl w:val="0"/>
          <w:numId w:val="170"/>
        </w:numPr>
      </w:pPr>
      <w:r>
        <w:rPr>
          <w:rFonts w:hint="cs"/>
          <w:b/>
          <w:bCs/>
          <w:rtl/>
        </w:rPr>
        <w:t>למה כן?!</w:t>
      </w:r>
      <w:r>
        <w:rPr>
          <w:rFonts w:hint="cs"/>
          <w:rtl/>
        </w:rPr>
        <w:t xml:space="preserve"> אני גורם נזק למישהו? יש איזה פגם מוסרי במעשיי שאני מוציא אגרסיות ולא מוציא אותם בסוף? ברירת החדל היא לא להפליל! אין סיבה טובה להפליל את ההכנה!</w:t>
      </w:r>
    </w:p>
    <w:p w14:paraId="20B7B372" w14:textId="77777777" w:rsidR="004E62D9" w:rsidRDefault="004E62D9" w:rsidP="004E62D9">
      <w:pPr>
        <w:pStyle w:val="a3"/>
        <w:rPr>
          <w:b/>
          <w:bCs/>
          <w:rtl/>
        </w:rPr>
      </w:pPr>
    </w:p>
    <w:p w14:paraId="426BEC5D" w14:textId="77777777" w:rsidR="004E62D9" w:rsidRDefault="004E62D9" w:rsidP="004E62D9">
      <w:pPr>
        <w:pStyle w:val="a3"/>
        <w:rPr>
          <w:rtl/>
        </w:rPr>
      </w:pPr>
      <w:r w:rsidRPr="00EE6AF1">
        <w:rPr>
          <w:rFonts w:hint="cs"/>
          <w:rtl/>
        </w:rPr>
        <w:t xml:space="preserve">יחד עם זאת, קיימות מספר עבירות בחוק העונשין, שבעצם בהקשרים ספציפיים </w:t>
      </w:r>
      <w:r>
        <w:rPr>
          <w:rFonts w:hint="cs"/>
          <w:rtl/>
        </w:rPr>
        <w:t>מפלילות הכנה.</w:t>
      </w:r>
    </w:p>
    <w:p w14:paraId="41577E5B" w14:textId="77777777" w:rsidR="004E62D9" w:rsidRDefault="004E62D9" w:rsidP="004E62D9">
      <w:pPr>
        <w:pStyle w:val="a3"/>
        <w:rPr>
          <w:rtl/>
        </w:rPr>
      </w:pPr>
      <w:r>
        <w:rPr>
          <w:rFonts w:hint="cs"/>
          <w:b/>
          <w:bCs/>
          <w:rtl/>
        </w:rPr>
        <w:t>חשוב להבהיר</w:t>
      </w:r>
      <w:r>
        <w:rPr>
          <w:rFonts w:hint="cs"/>
          <w:rtl/>
        </w:rPr>
        <w:t xml:space="preserve"> </w:t>
      </w:r>
      <w:r>
        <w:rPr>
          <w:rtl/>
        </w:rPr>
        <w:t>–</w:t>
      </w:r>
      <w:r>
        <w:rPr>
          <w:rFonts w:hint="cs"/>
          <w:rtl/>
        </w:rPr>
        <w:t xml:space="preserve"> כל 3 סוגי העבירות שהמרצה ידבר עליהן כרגע </w:t>
      </w:r>
      <w:r>
        <w:rPr>
          <w:rtl/>
        </w:rPr>
        <w:t>–</w:t>
      </w:r>
      <w:r>
        <w:rPr>
          <w:rFonts w:hint="cs"/>
          <w:rtl/>
        </w:rPr>
        <w:t xml:space="preserve"> הן עבירות </w:t>
      </w:r>
      <w:r>
        <w:rPr>
          <w:rFonts w:hint="cs"/>
          <w:b/>
          <w:bCs/>
          <w:rtl/>
        </w:rPr>
        <w:t>עצמאיות</w:t>
      </w:r>
      <w:r>
        <w:rPr>
          <w:rFonts w:hint="cs"/>
          <w:rtl/>
        </w:rPr>
        <w:t xml:space="preserve"> </w:t>
      </w:r>
      <w:r>
        <w:rPr>
          <w:rtl/>
        </w:rPr>
        <w:t>–</w:t>
      </w:r>
      <w:r>
        <w:rPr>
          <w:rFonts w:hint="cs"/>
          <w:rtl/>
        </w:rPr>
        <w:t xml:space="preserve"> אם המרצה מבקש לנתח עבירה נגזרת של עבירת הרצח, לא ניתן להציף אותן. כל 3 הקטגוריות עצמאיות ולא נגזרות.</w:t>
      </w:r>
    </w:p>
    <w:p w14:paraId="54974957" w14:textId="0C191319" w:rsidR="004E62D9" w:rsidRDefault="006A2B48" w:rsidP="004E62D9">
      <w:pPr>
        <w:pStyle w:val="a3"/>
        <w:numPr>
          <w:ilvl w:val="0"/>
          <w:numId w:val="171"/>
        </w:numPr>
      </w:pPr>
      <w:r>
        <w:rPr>
          <w:rFonts w:hint="cs"/>
          <w:b/>
          <w:bCs/>
          <w:rtl/>
        </w:rPr>
        <w:t>עבירות ה</w:t>
      </w:r>
      <w:r w:rsidR="004E62D9">
        <w:rPr>
          <w:rFonts w:hint="cs"/>
          <w:b/>
          <w:bCs/>
          <w:rtl/>
        </w:rPr>
        <w:t>כ</w:t>
      </w:r>
      <w:r>
        <w:rPr>
          <w:rFonts w:hint="cs"/>
          <w:b/>
          <w:bCs/>
          <w:rtl/>
        </w:rPr>
        <w:t>נ</w:t>
      </w:r>
      <w:r w:rsidR="004E62D9">
        <w:rPr>
          <w:rFonts w:hint="cs"/>
          <w:b/>
          <w:bCs/>
          <w:rtl/>
        </w:rPr>
        <w:t>ה ספציפיות</w:t>
      </w:r>
      <w:r w:rsidR="004E62D9">
        <w:rPr>
          <w:rFonts w:hint="cs"/>
          <w:rtl/>
        </w:rPr>
        <w:t xml:space="preserve"> </w:t>
      </w:r>
      <w:r w:rsidR="004E62D9">
        <w:rPr>
          <w:rtl/>
        </w:rPr>
        <w:t>–</w:t>
      </w:r>
      <w:r w:rsidR="004E62D9">
        <w:rPr>
          <w:rFonts w:hint="cs"/>
          <w:rtl/>
        </w:rPr>
        <w:t xml:space="preserve"> מקרים ספציפיים שבהן הכנת משהו לפני העבירה </w:t>
      </w:r>
      <w:r w:rsidR="004E62D9">
        <w:rPr>
          <w:rtl/>
        </w:rPr>
        <w:t>–</w:t>
      </w:r>
      <w:r w:rsidR="004E62D9">
        <w:rPr>
          <w:rFonts w:hint="cs"/>
          <w:rtl/>
        </w:rPr>
        <w:t xml:space="preserve"> מהווה עבירה בעצמה. </w:t>
      </w:r>
    </w:p>
    <w:p w14:paraId="5EA09271" w14:textId="77777777" w:rsidR="00590D19" w:rsidRDefault="004E62D9" w:rsidP="00590D19">
      <w:pPr>
        <w:pStyle w:val="a3"/>
        <w:ind w:left="720"/>
        <w:rPr>
          <w:rtl/>
        </w:rPr>
      </w:pPr>
      <w:r w:rsidRPr="00590D19">
        <w:rPr>
          <w:rFonts w:hint="cs"/>
          <w:b/>
          <w:bCs/>
          <w:highlight w:val="lightGray"/>
          <w:rtl/>
        </w:rPr>
        <w:t>ס' 472</w:t>
      </w:r>
      <w:r w:rsidR="00590D19">
        <w:rPr>
          <w:rFonts w:hint="cs"/>
          <w:b/>
          <w:bCs/>
          <w:rtl/>
        </w:rPr>
        <w:t xml:space="preserve"> </w:t>
      </w:r>
      <w:r>
        <w:rPr>
          <w:rtl/>
        </w:rPr>
        <w:t>–</w:t>
      </w:r>
      <w:r>
        <w:rPr>
          <w:rFonts w:hint="cs"/>
          <w:rtl/>
        </w:rPr>
        <w:t xml:space="preserve"> קובע שזו עבירה </w:t>
      </w:r>
      <w:r w:rsidRPr="00590D19">
        <w:rPr>
          <w:rFonts w:hint="cs"/>
          <w:i/>
          <w:iCs/>
          <w:rtl/>
        </w:rPr>
        <w:t>"להכין מתכת לשם זיוף מטבע מעולה".</w:t>
      </w:r>
      <w:r>
        <w:rPr>
          <w:rFonts w:hint="cs"/>
          <w:rtl/>
        </w:rPr>
        <w:t xml:space="preserve"> </w:t>
      </w:r>
    </w:p>
    <w:p w14:paraId="4AE5781B" w14:textId="31B7140C" w:rsidR="004E62D9" w:rsidRDefault="004E62D9" w:rsidP="00590D19">
      <w:pPr>
        <w:pStyle w:val="a3"/>
        <w:ind w:left="720"/>
        <w:rPr>
          <w:rtl/>
        </w:rPr>
      </w:pPr>
      <w:r>
        <w:rPr>
          <w:rFonts w:hint="cs"/>
          <w:rtl/>
        </w:rPr>
        <w:t>מטבע מעולה זה מטבע ממתכת יקרה (כסף/זהב). ההנחה היא שאם הכנת לעצמך מתכת כדי לזי</w:t>
      </w:r>
      <w:r w:rsidR="00590D19">
        <w:rPr>
          <w:rFonts w:hint="cs"/>
          <w:rtl/>
        </w:rPr>
        <w:t>יף מטבע מעולה, החוק קובע שכבר זו</w:t>
      </w:r>
      <w:r>
        <w:rPr>
          <w:rFonts w:hint="cs"/>
          <w:rtl/>
        </w:rPr>
        <w:t xml:space="preserve"> עבירה בפני עצמה</w:t>
      </w:r>
      <w:r w:rsidR="00106349">
        <w:rPr>
          <w:rFonts w:hint="cs"/>
          <w:rtl/>
        </w:rPr>
        <w:t>.</w:t>
      </w:r>
    </w:p>
    <w:p w14:paraId="309A2B88" w14:textId="25BD1DF9" w:rsidR="004E62D9" w:rsidRPr="00590D19" w:rsidRDefault="004E62D9" w:rsidP="00590D19">
      <w:pPr>
        <w:pStyle w:val="a3"/>
        <w:ind w:left="720"/>
        <w:rPr>
          <w:rtl/>
        </w:rPr>
      </w:pPr>
      <w:r w:rsidRPr="00590D19">
        <w:rPr>
          <w:rFonts w:hint="cs"/>
          <w:b/>
          <w:bCs/>
          <w:highlight w:val="lightGray"/>
          <w:rtl/>
        </w:rPr>
        <w:t xml:space="preserve">ס' </w:t>
      </w:r>
      <w:r w:rsidR="00590D19">
        <w:rPr>
          <w:rFonts w:hint="cs"/>
          <w:b/>
          <w:bCs/>
          <w:highlight w:val="lightGray"/>
          <w:rtl/>
        </w:rPr>
        <w:t xml:space="preserve"> </w:t>
      </w:r>
      <w:r w:rsidRPr="00590D19">
        <w:rPr>
          <w:rFonts w:hint="cs"/>
          <w:b/>
          <w:bCs/>
          <w:highlight w:val="lightGray"/>
          <w:rtl/>
        </w:rPr>
        <w:t>487</w:t>
      </w:r>
      <w:r w:rsidR="00106349" w:rsidRPr="00590D19">
        <w:rPr>
          <w:rFonts w:hint="cs"/>
          <w:b/>
          <w:bCs/>
          <w:highlight w:val="lightGray"/>
          <w:rtl/>
        </w:rPr>
        <w:t>(א)</w:t>
      </w:r>
      <w:r w:rsidR="00590D19">
        <w:rPr>
          <w:rFonts w:hint="cs"/>
          <w:b/>
          <w:bCs/>
          <w:highlight w:val="lightGray"/>
          <w:rtl/>
        </w:rPr>
        <w:t xml:space="preserve"> </w:t>
      </w:r>
      <w:r w:rsidR="00106349" w:rsidRPr="00590D19">
        <w:rPr>
          <w:rFonts w:hint="cs"/>
          <w:b/>
          <w:bCs/>
          <w:highlight w:val="lightGray"/>
          <w:rtl/>
        </w:rPr>
        <w:t>(1)</w:t>
      </w:r>
      <w:r>
        <w:rPr>
          <w:rFonts w:hint="cs"/>
          <w:rtl/>
        </w:rPr>
        <w:t xml:space="preserve"> </w:t>
      </w:r>
      <w:r w:rsidR="00590D19">
        <w:rPr>
          <w:rFonts w:hint="cs"/>
          <w:rtl/>
        </w:rPr>
        <w:t xml:space="preserve">- </w:t>
      </w:r>
      <w:r>
        <w:rPr>
          <w:rFonts w:hint="cs"/>
          <w:rtl/>
        </w:rPr>
        <w:t xml:space="preserve">קובע עבירה </w:t>
      </w:r>
      <w:r w:rsidRPr="00590D19">
        <w:rPr>
          <w:rFonts w:hint="cs"/>
          <w:rtl/>
        </w:rPr>
        <w:t xml:space="preserve">של </w:t>
      </w:r>
      <w:r w:rsidRPr="00590D19">
        <w:rPr>
          <w:rFonts w:hint="cs"/>
          <w:i/>
          <w:iCs/>
          <w:rtl/>
        </w:rPr>
        <w:t xml:space="preserve">"הכנה </w:t>
      </w:r>
      <w:r w:rsidR="00106349" w:rsidRPr="00590D19">
        <w:rPr>
          <w:rFonts w:hint="cs"/>
          <w:i/>
          <w:iCs/>
          <w:rtl/>
        </w:rPr>
        <w:t>ל</w:t>
      </w:r>
      <w:r w:rsidRPr="00590D19">
        <w:rPr>
          <w:rFonts w:hint="cs"/>
          <w:i/>
          <w:iCs/>
          <w:rtl/>
        </w:rPr>
        <w:t>זיוף בולי דואר"</w:t>
      </w:r>
      <w:r w:rsidR="00106349" w:rsidRPr="00590D19">
        <w:rPr>
          <w:rFonts w:hint="cs"/>
          <w:rtl/>
        </w:rPr>
        <w:t>.</w:t>
      </w:r>
    </w:p>
    <w:p w14:paraId="2584D035" w14:textId="196A7FFF" w:rsidR="004E62D9" w:rsidRDefault="004E62D9" w:rsidP="00590D19">
      <w:pPr>
        <w:pStyle w:val="a3"/>
        <w:ind w:left="720"/>
        <w:rPr>
          <w:rtl/>
        </w:rPr>
      </w:pPr>
      <w:r w:rsidRPr="00590D19">
        <w:rPr>
          <w:rFonts w:hint="cs"/>
          <w:b/>
          <w:bCs/>
          <w:highlight w:val="lightGray"/>
          <w:rtl/>
        </w:rPr>
        <w:t>ס' 497</w:t>
      </w:r>
      <w:r w:rsidR="00590D19">
        <w:rPr>
          <w:rFonts w:hint="cs"/>
          <w:b/>
          <w:bCs/>
          <w:rtl/>
        </w:rPr>
        <w:t xml:space="preserve"> </w:t>
      </w:r>
      <w:r>
        <w:rPr>
          <w:rtl/>
        </w:rPr>
        <w:t>–</w:t>
      </w:r>
      <w:r>
        <w:rPr>
          <w:rFonts w:hint="cs"/>
          <w:rtl/>
        </w:rPr>
        <w:t xml:space="preserve"> הכנת עבירה בחומרים מסוכנים. אני משיג חומר נפץ כדי לחסל מישהו. גם אם השגתי את חומר הנפץ בצורה חוקית, אבל הסיבה שאני מחזיק את הלבנה זה כי אני מתכונן להצמידה לרכב (למרות שלא עשיתי דבר) </w:t>
      </w:r>
      <w:r>
        <w:rPr>
          <w:rtl/>
        </w:rPr>
        <w:t>–</w:t>
      </w:r>
      <w:r>
        <w:rPr>
          <w:rFonts w:hint="cs"/>
          <w:rtl/>
        </w:rPr>
        <w:t xml:space="preserve"> עברתי את העבירה בסעיף 497.</w:t>
      </w:r>
    </w:p>
    <w:p w14:paraId="733445E3" w14:textId="77777777" w:rsidR="004E62D9" w:rsidRDefault="004E62D9" w:rsidP="00990F3E">
      <w:pPr>
        <w:pStyle w:val="a3"/>
        <w:rPr>
          <w:b/>
          <w:bCs/>
          <w:rtl/>
        </w:rPr>
      </w:pPr>
    </w:p>
    <w:p w14:paraId="3769FDFE" w14:textId="77777777" w:rsidR="004E62D9" w:rsidRDefault="004E62D9" w:rsidP="004E62D9">
      <w:pPr>
        <w:pStyle w:val="a3"/>
        <w:ind w:left="720"/>
        <w:rPr>
          <w:rtl/>
        </w:rPr>
      </w:pPr>
      <w:r w:rsidRPr="00B31C71">
        <w:rPr>
          <w:rFonts w:hint="cs"/>
          <w:rtl/>
        </w:rPr>
        <w:t>הסיבה שעברות ההכנה הספציפית קיימות, היא שבמקרים הספציפיים הללו, ניסיון החיים הראה שהפוטנציאל שהעבירה המושלמת תגיע לידי מימוש הוא</w:t>
      </w:r>
      <w:r>
        <w:rPr>
          <w:rFonts w:hint="cs"/>
          <w:b/>
          <w:bCs/>
          <w:rtl/>
        </w:rPr>
        <w:t xml:space="preserve"> גדול במיוחד</w:t>
      </w:r>
      <w:r>
        <w:rPr>
          <w:rFonts w:hint="cs"/>
          <w:rtl/>
        </w:rPr>
        <w:t>. לכן, המחוקק בהקשר הזה פרס את מעגל ההפללה כבר בשלב ההכנה.</w:t>
      </w:r>
    </w:p>
    <w:p w14:paraId="7841BBBB" w14:textId="77777777" w:rsidR="004E62D9" w:rsidRDefault="004E62D9" w:rsidP="004E62D9">
      <w:pPr>
        <w:pStyle w:val="a3"/>
        <w:ind w:left="720"/>
        <w:rPr>
          <w:rtl/>
        </w:rPr>
      </w:pPr>
    </w:p>
    <w:p w14:paraId="0831A9E9" w14:textId="05539D11" w:rsidR="004E62D9" w:rsidRDefault="004E62D9" w:rsidP="00990F3E">
      <w:pPr>
        <w:pStyle w:val="a3"/>
        <w:numPr>
          <w:ilvl w:val="0"/>
          <w:numId w:val="171"/>
        </w:numPr>
        <w:rPr>
          <w:rtl/>
        </w:rPr>
      </w:pPr>
      <w:r>
        <w:rPr>
          <w:rFonts w:hint="cs"/>
          <w:rtl/>
        </w:rPr>
        <w:t>ישנן עבירות שלא מנוסחות כעבירות הכ</w:t>
      </w:r>
      <w:r w:rsidR="00990F3E">
        <w:rPr>
          <w:rFonts w:hint="cs"/>
          <w:rtl/>
        </w:rPr>
        <w:t xml:space="preserve">נה, אבל בפועל הרציונל שלהם דומה </w:t>
      </w:r>
      <w:r w:rsidR="00990F3E">
        <w:rPr>
          <w:rtl/>
        </w:rPr>
        <w:t>–</w:t>
      </w:r>
      <w:r w:rsidR="00990F3E">
        <w:rPr>
          <w:rFonts w:hint="cs"/>
          <w:rtl/>
        </w:rPr>
        <w:t xml:space="preserve"> כמו </w:t>
      </w:r>
      <w:r>
        <w:rPr>
          <w:rFonts w:hint="cs"/>
          <w:rtl/>
        </w:rPr>
        <w:t>חלק נכבד מעבירות הסטאטוס וההחזקה</w:t>
      </w:r>
      <w:r w:rsidR="005732F7">
        <w:rPr>
          <w:rFonts w:hint="cs"/>
          <w:rtl/>
        </w:rPr>
        <w:t>.</w:t>
      </w:r>
    </w:p>
    <w:p w14:paraId="745003A4" w14:textId="467996C3" w:rsidR="004E62D9" w:rsidRPr="00990F3E" w:rsidRDefault="004E62D9" w:rsidP="00990F3E">
      <w:pPr>
        <w:pStyle w:val="a3"/>
        <w:ind w:left="720"/>
        <w:rPr>
          <w:i/>
          <w:iCs/>
          <w:rtl/>
        </w:rPr>
      </w:pPr>
      <w:r w:rsidRPr="00990F3E">
        <w:rPr>
          <w:rFonts w:hint="cs"/>
          <w:b/>
          <w:bCs/>
          <w:highlight w:val="lightGray"/>
          <w:rtl/>
        </w:rPr>
        <w:t>ס' 186</w:t>
      </w:r>
      <w:r>
        <w:rPr>
          <w:rFonts w:hint="cs"/>
          <w:b/>
          <w:bCs/>
          <w:rtl/>
        </w:rPr>
        <w:t xml:space="preserve"> </w:t>
      </w:r>
      <w:r>
        <w:rPr>
          <w:rFonts w:hint="cs"/>
          <w:rtl/>
        </w:rPr>
        <w:t xml:space="preserve">לחוק העונשין קובע עבירת החזקת אגרופן </w:t>
      </w:r>
      <w:r w:rsidR="00990F3E">
        <w:rPr>
          <w:rFonts w:hint="cs"/>
          <w:rtl/>
        </w:rPr>
        <w:t>/ סכין שלא כדין:</w:t>
      </w:r>
      <w:r>
        <w:rPr>
          <w:rFonts w:hint="cs"/>
          <w:rtl/>
        </w:rPr>
        <w:t xml:space="preserve"> </w:t>
      </w:r>
      <w:r w:rsidRPr="00990F3E">
        <w:rPr>
          <w:rFonts w:hint="cs"/>
          <w:i/>
          <w:iCs/>
          <w:rtl/>
        </w:rPr>
        <w:t>"המחזיק אגרופן או סכין מחו</w:t>
      </w:r>
      <w:r w:rsidR="005732F7" w:rsidRPr="00990F3E">
        <w:rPr>
          <w:rFonts w:hint="cs"/>
          <w:i/>
          <w:iCs/>
          <w:rtl/>
        </w:rPr>
        <w:t>ץ</w:t>
      </w:r>
      <w:r w:rsidRPr="00990F3E">
        <w:rPr>
          <w:rFonts w:hint="cs"/>
          <w:i/>
          <w:iCs/>
          <w:rtl/>
        </w:rPr>
        <w:t xml:space="preserve"> לתחום ביתו או חצרו, ולא הוכיח שהחזיקם למטרה כשרה </w:t>
      </w:r>
      <w:r w:rsidRPr="00990F3E">
        <w:rPr>
          <w:i/>
          <w:iCs/>
          <w:rtl/>
        </w:rPr>
        <w:t>–</w:t>
      </w:r>
      <w:r w:rsidRPr="00990F3E">
        <w:rPr>
          <w:rFonts w:hint="cs"/>
          <w:i/>
          <w:iCs/>
          <w:rtl/>
        </w:rPr>
        <w:t xml:space="preserve"> דינו מאסר 5 שנים"</w:t>
      </w:r>
    </w:p>
    <w:p w14:paraId="3CA8AD07" w14:textId="1EDC4D8A" w:rsidR="004E62D9" w:rsidRDefault="004E62D9" w:rsidP="004E62D9">
      <w:pPr>
        <w:pStyle w:val="a3"/>
        <w:ind w:left="720"/>
        <w:rPr>
          <w:rtl/>
        </w:rPr>
      </w:pPr>
      <w:r>
        <w:rPr>
          <w:rFonts w:hint="cs"/>
          <w:rtl/>
        </w:rPr>
        <w:lastRenderedPageBreak/>
        <w:t>הסיכוי שתסתובב עם אגרופן</w:t>
      </w:r>
      <w:r w:rsidR="00990F3E">
        <w:rPr>
          <w:rFonts w:hint="cs"/>
          <w:rtl/>
        </w:rPr>
        <w:t xml:space="preserve"> סתם כי זה עושה לך נעים באצבעות</w:t>
      </w:r>
      <w:r>
        <w:rPr>
          <w:rFonts w:hint="cs"/>
          <w:rtl/>
        </w:rPr>
        <w:t xml:space="preserve"> הוא קטן. תחת תנאים מסוימים יש פטור לאולר.</w:t>
      </w:r>
    </w:p>
    <w:p w14:paraId="2E02C886" w14:textId="77777777" w:rsidR="004E62D9" w:rsidRDefault="004E62D9" w:rsidP="004E62D9">
      <w:pPr>
        <w:pStyle w:val="a3"/>
        <w:ind w:left="720"/>
        <w:rPr>
          <w:rtl/>
        </w:rPr>
      </w:pPr>
    </w:p>
    <w:p w14:paraId="3BD3947F" w14:textId="77777777" w:rsidR="004E62D9" w:rsidRDefault="004E62D9" w:rsidP="004E62D9">
      <w:pPr>
        <w:pStyle w:val="a3"/>
        <w:numPr>
          <w:ilvl w:val="0"/>
          <w:numId w:val="171"/>
        </w:numPr>
      </w:pPr>
      <w:r>
        <w:rPr>
          <w:rFonts w:hint="cs"/>
          <w:b/>
          <w:bCs/>
          <w:rtl/>
        </w:rPr>
        <w:t>מקרים של קשירת פשע</w:t>
      </w:r>
      <w:r>
        <w:rPr>
          <w:rFonts w:hint="cs"/>
          <w:rtl/>
        </w:rPr>
        <w:t xml:space="preserve"> </w:t>
      </w:r>
      <w:r>
        <w:rPr>
          <w:rtl/>
        </w:rPr>
        <w:t>–</w:t>
      </w:r>
      <w:r>
        <w:rPr>
          <w:rFonts w:hint="cs"/>
          <w:rtl/>
        </w:rPr>
        <w:t xml:space="preserve"> </w:t>
      </w:r>
    </w:p>
    <w:p w14:paraId="3EF4A17B" w14:textId="3368004E" w:rsidR="004E62D9" w:rsidRDefault="004E62D9" w:rsidP="004E62D9">
      <w:pPr>
        <w:pStyle w:val="a3"/>
        <w:ind w:left="720"/>
        <w:rPr>
          <w:rtl/>
        </w:rPr>
      </w:pPr>
      <w:r w:rsidRPr="00990F3E">
        <w:rPr>
          <w:rFonts w:hint="cs"/>
          <w:highlight w:val="lightGray"/>
          <w:rtl/>
        </w:rPr>
        <w:t>ס' 499</w:t>
      </w:r>
      <w:r>
        <w:rPr>
          <w:rFonts w:hint="cs"/>
          <w:rtl/>
        </w:rPr>
        <w:t xml:space="preserve"> לחוק העונשין קובע עבירה שנקראת "</w:t>
      </w:r>
      <w:r w:rsidRPr="00990F3E">
        <w:rPr>
          <w:rFonts w:hint="cs"/>
          <w:b/>
          <w:bCs/>
          <w:rtl/>
        </w:rPr>
        <w:t>קשירת קשר לביצוע פשע</w:t>
      </w:r>
      <w:r>
        <w:rPr>
          <w:rFonts w:hint="cs"/>
          <w:rtl/>
        </w:rPr>
        <w:t xml:space="preserve">". לא מדובר בעבירה נגזרת </w:t>
      </w:r>
      <w:r>
        <w:rPr>
          <w:rtl/>
        </w:rPr>
        <w:t>–</w:t>
      </w:r>
      <w:r>
        <w:rPr>
          <w:rFonts w:hint="cs"/>
          <w:rtl/>
        </w:rPr>
        <w:t xml:space="preserve"> היא עבירה עצמאית שעומדת בפני עצמה. בכדי שהיא תתקיים, די ש</w:t>
      </w:r>
      <w:r w:rsidR="005732F7">
        <w:rPr>
          <w:rFonts w:hint="cs"/>
          <w:rtl/>
        </w:rPr>
        <w:t>-</w:t>
      </w:r>
      <w:r>
        <w:rPr>
          <w:rFonts w:hint="cs"/>
          <w:rtl/>
        </w:rPr>
        <w:t xml:space="preserve">2 אנשים יפגשו ויסכימו ביניהם לבצע את העבירה. די בכך שעשו זאת </w:t>
      </w:r>
      <w:r>
        <w:rPr>
          <w:rtl/>
        </w:rPr>
        <w:t>–</w:t>
      </w:r>
      <w:r>
        <w:rPr>
          <w:rFonts w:hint="cs"/>
          <w:rtl/>
        </w:rPr>
        <w:t xml:space="preserve"> כדי שיענו על הגדרת העבירה. קשירת קשר היא עבירה עצמאית.</w:t>
      </w:r>
    </w:p>
    <w:p w14:paraId="49E3C140" w14:textId="61C5C385" w:rsidR="004E62D9" w:rsidRDefault="004E62D9" w:rsidP="004E62D9">
      <w:pPr>
        <w:pStyle w:val="a3"/>
        <w:ind w:left="720"/>
        <w:rPr>
          <w:rtl/>
        </w:rPr>
      </w:pPr>
      <w:r>
        <w:rPr>
          <w:rFonts w:hint="cs"/>
          <w:rtl/>
        </w:rPr>
        <w:t>ההנחה היא שבני אדם מדרדרים אחד את השני. אם הגעת לשלב שאתה יושב עם אדם אחר ומסכים איתו לבצע עבירה, הסי</w:t>
      </w:r>
      <w:r w:rsidR="00990F3E">
        <w:rPr>
          <w:rFonts w:hint="cs"/>
          <w:rtl/>
        </w:rPr>
        <w:t>כוי שהתהליך ייגמר בביצוע העבירה</w:t>
      </w:r>
      <w:r>
        <w:rPr>
          <w:rFonts w:hint="cs"/>
          <w:rtl/>
        </w:rPr>
        <w:t xml:space="preserve"> גדול בצורה משמעותית ממקרה בו אדם באופן בודד עושה הכנה לביצוע עבירה.</w:t>
      </w:r>
    </w:p>
    <w:p w14:paraId="41799EB9" w14:textId="77777777" w:rsidR="004E62D9" w:rsidRPr="00990F3E" w:rsidRDefault="004E62D9" w:rsidP="004E62D9">
      <w:pPr>
        <w:pStyle w:val="a3"/>
        <w:ind w:left="720"/>
        <w:rPr>
          <w:color w:val="A6A6A6" w:themeColor="background1" w:themeShade="A6"/>
          <w:rtl/>
        </w:rPr>
      </w:pPr>
      <w:r w:rsidRPr="00990F3E">
        <w:rPr>
          <w:rFonts w:hint="cs"/>
          <w:color w:val="A6A6A6" w:themeColor="background1" w:themeShade="A6"/>
          <w:rtl/>
        </w:rPr>
        <w:t xml:space="preserve">אם כבר לבצע פשע </w:t>
      </w:r>
      <w:r w:rsidRPr="00990F3E">
        <w:rPr>
          <w:color w:val="A6A6A6" w:themeColor="background1" w:themeShade="A6"/>
          <w:rtl/>
        </w:rPr>
        <w:t>–</w:t>
      </w:r>
      <w:r w:rsidRPr="00990F3E">
        <w:rPr>
          <w:rFonts w:hint="cs"/>
          <w:color w:val="A6A6A6" w:themeColor="background1" w:themeShade="A6"/>
          <w:rtl/>
        </w:rPr>
        <w:t xml:space="preserve"> המרצה ממליץ לעשות אותו לבד.</w:t>
      </w:r>
    </w:p>
    <w:p w14:paraId="329A3444" w14:textId="77777777" w:rsidR="004E62D9" w:rsidRDefault="004E62D9" w:rsidP="004E62D9">
      <w:pPr>
        <w:pStyle w:val="a3"/>
        <w:rPr>
          <w:rtl/>
        </w:rPr>
      </w:pPr>
    </w:p>
    <w:p w14:paraId="60D3D36B" w14:textId="77777777" w:rsidR="004E62D9" w:rsidRDefault="004E62D9" w:rsidP="00E17DCB">
      <w:pPr>
        <w:pStyle w:val="a3"/>
        <w:jc w:val="center"/>
        <w:rPr>
          <w:rtl/>
        </w:rPr>
      </w:pPr>
      <w:r w:rsidRPr="00E17DCB">
        <w:rPr>
          <w:rFonts w:hint="cs"/>
          <w:b/>
          <w:bCs/>
          <w:highlight w:val="yellow"/>
          <w:u w:val="single"/>
          <w:rtl/>
        </w:rPr>
        <w:t>ההבחנה בין העבירה המושלמת לבין הניסיון</w:t>
      </w:r>
    </w:p>
    <w:p w14:paraId="39628AFC" w14:textId="0F50A4F5" w:rsidR="004E62D9" w:rsidRDefault="004E62D9" w:rsidP="004E62D9">
      <w:pPr>
        <w:pStyle w:val="a3"/>
        <w:rPr>
          <w:rtl/>
        </w:rPr>
      </w:pPr>
      <w:r w:rsidRPr="00E17DCB">
        <w:rPr>
          <w:rFonts w:hint="cs"/>
          <w:rtl/>
        </w:rPr>
        <w:t xml:space="preserve">ככלל, ההבחנה בין שלב הניסיון לשלב העבירה המושלמת הוא פשוט </w:t>
      </w:r>
      <w:r w:rsidRPr="00E17DCB">
        <w:rPr>
          <w:rtl/>
        </w:rPr>
        <w:t>–</w:t>
      </w:r>
      <w:r w:rsidR="005732F7" w:rsidRPr="00E17DCB">
        <w:rPr>
          <w:rFonts w:hint="cs"/>
          <w:rtl/>
        </w:rPr>
        <w:t xml:space="preserve"> א</w:t>
      </w:r>
      <w:r w:rsidRPr="00E17DCB">
        <w:rPr>
          <w:rFonts w:hint="cs"/>
          <w:rtl/>
        </w:rPr>
        <w:t>ם לא התקיימו כל רכיבי היסוד העובדתי, הרי שזה לא יכול להיות העבירה המושלמת.</w:t>
      </w:r>
    </w:p>
    <w:p w14:paraId="147ABA98" w14:textId="77777777" w:rsidR="004E62D9" w:rsidRDefault="004E62D9" w:rsidP="004E62D9">
      <w:pPr>
        <w:pStyle w:val="a3"/>
        <w:rPr>
          <w:rtl/>
        </w:rPr>
      </w:pPr>
    </w:p>
    <w:p w14:paraId="435512EA" w14:textId="77777777" w:rsidR="004E62D9" w:rsidRDefault="004E62D9" w:rsidP="004E62D9">
      <w:pPr>
        <w:pStyle w:val="a3"/>
        <w:rPr>
          <w:rtl/>
        </w:rPr>
      </w:pPr>
      <w:r>
        <w:rPr>
          <w:rFonts w:hint="cs"/>
          <w:rtl/>
        </w:rPr>
        <w:t>יש 3 סוגי מצבים בהם לא התקיימו כל רכיבי היסוד העובדתי:</w:t>
      </w:r>
    </w:p>
    <w:p w14:paraId="31C36F9A" w14:textId="4EE6BE29" w:rsidR="004E62D9" w:rsidRDefault="004E62D9" w:rsidP="004E62D9">
      <w:pPr>
        <w:pStyle w:val="a3"/>
        <w:numPr>
          <w:ilvl w:val="0"/>
          <w:numId w:val="172"/>
        </w:numPr>
      </w:pPr>
      <w:r w:rsidRPr="00834588">
        <w:rPr>
          <w:rFonts w:hint="cs"/>
          <w:b/>
          <w:bCs/>
          <w:rtl/>
        </w:rPr>
        <w:t>האדם לא השלים את הרכיב ההתנהגותי</w:t>
      </w:r>
      <w:r>
        <w:rPr>
          <w:rFonts w:hint="cs"/>
          <w:rtl/>
        </w:rPr>
        <w:t>. המרצה נעמד בשדה התע</w:t>
      </w:r>
      <w:r w:rsidR="005732F7">
        <w:rPr>
          <w:rFonts w:hint="cs"/>
          <w:rtl/>
        </w:rPr>
        <w:t>ופה, מכוון את הנשק אך מפריעים לו</w:t>
      </w:r>
      <w:r>
        <w:rPr>
          <w:rFonts w:hint="cs"/>
          <w:rtl/>
        </w:rPr>
        <w:t xml:space="preserve"> ללחוץ עליו.</w:t>
      </w:r>
    </w:p>
    <w:p w14:paraId="319D438F" w14:textId="77777777" w:rsidR="004E62D9" w:rsidRPr="00834588" w:rsidRDefault="004E62D9" w:rsidP="004E62D9">
      <w:pPr>
        <w:pStyle w:val="a3"/>
        <w:numPr>
          <w:ilvl w:val="0"/>
          <w:numId w:val="172"/>
        </w:numPr>
        <w:rPr>
          <w:b/>
          <w:bCs/>
        </w:rPr>
      </w:pPr>
      <w:r w:rsidRPr="00834588">
        <w:rPr>
          <w:rFonts w:hint="cs"/>
          <w:b/>
          <w:bCs/>
          <w:rtl/>
        </w:rPr>
        <w:t>האדם השלים את ההתנהגות, אך הייתה חסרה התקיימותה של נסיבה כזאת או אחרת.</w:t>
      </w:r>
      <w:r>
        <w:rPr>
          <w:rFonts w:hint="cs"/>
          <w:rtl/>
        </w:rPr>
        <w:t xml:space="preserve"> נניח</w:t>
      </w:r>
      <w:r>
        <w:rPr>
          <w:rFonts w:hint="cs"/>
          <w:b/>
          <w:bCs/>
          <w:rtl/>
        </w:rPr>
        <w:t xml:space="preserve"> </w:t>
      </w:r>
      <w:r>
        <w:rPr>
          <w:rFonts w:hint="cs"/>
          <w:rtl/>
        </w:rPr>
        <w:t xml:space="preserve">שהאדם שרציתי שימות </w:t>
      </w:r>
      <w:r>
        <w:rPr>
          <w:rtl/>
        </w:rPr>
        <w:t>–</w:t>
      </w:r>
      <w:r>
        <w:rPr>
          <w:rFonts w:hint="cs"/>
          <w:rtl/>
        </w:rPr>
        <w:t xml:space="preserve"> חטף התקף לב. אני חושב שהוא ישן, ומשחיל בו כמה כדורים. ביצעתי כאן ניסיון לרצח ולא רצח </w:t>
      </w:r>
      <w:r>
        <w:rPr>
          <w:rtl/>
        </w:rPr>
        <w:t>–</w:t>
      </w:r>
      <w:r>
        <w:rPr>
          <w:rFonts w:hint="cs"/>
          <w:rtl/>
        </w:rPr>
        <w:t xml:space="preserve"> כי חסרה נסיבה </w:t>
      </w:r>
      <w:r>
        <w:rPr>
          <w:rtl/>
        </w:rPr>
        <w:t>–</w:t>
      </w:r>
      <w:r>
        <w:rPr>
          <w:rFonts w:hint="cs"/>
          <w:rtl/>
        </w:rPr>
        <w:t xml:space="preserve"> "אדם" </w:t>
      </w:r>
      <w:r>
        <w:rPr>
          <w:rtl/>
        </w:rPr>
        <w:t>–</w:t>
      </w:r>
      <w:r>
        <w:rPr>
          <w:rFonts w:hint="cs"/>
          <w:rtl/>
        </w:rPr>
        <w:t xml:space="preserve"> הוא כבר מת. לא היה אדם בכלל, הוא היה גופה.</w:t>
      </w:r>
    </w:p>
    <w:p w14:paraId="16451DA6" w14:textId="2151D562" w:rsidR="004E62D9" w:rsidRPr="00E17DCB" w:rsidRDefault="004E62D9" w:rsidP="00E17DCB">
      <w:pPr>
        <w:pStyle w:val="a3"/>
        <w:numPr>
          <w:ilvl w:val="0"/>
          <w:numId w:val="172"/>
        </w:numPr>
        <w:rPr>
          <w:b/>
          <w:bCs/>
          <w:rtl/>
        </w:rPr>
      </w:pPr>
      <w:r w:rsidRPr="00834588">
        <w:rPr>
          <w:rFonts w:hint="cs"/>
          <w:rtl/>
        </w:rPr>
        <w:t>קטגוריית מקרים שנוגעת רק לעבירות תוצאה</w:t>
      </w:r>
      <w:r>
        <w:rPr>
          <w:rFonts w:hint="cs"/>
          <w:b/>
          <w:bCs/>
          <w:rtl/>
        </w:rPr>
        <w:t xml:space="preserve"> </w:t>
      </w:r>
      <w:r>
        <w:rPr>
          <w:b/>
          <w:bCs/>
          <w:rtl/>
        </w:rPr>
        <w:t>–</w:t>
      </w:r>
      <w:r>
        <w:rPr>
          <w:rFonts w:hint="cs"/>
          <w:b/>
          <w:bCs/>
          <w:rtl/>
        </w:rPr>
        <w:t xml:space="preserve"> האדם סיים את ההתנהגות, התקיימו כל הנסיבות אך התוצאה לא קרתה</w:t>
      </w:r>
      <w:r>
        <w:rPr>
          <w:rFonts w:hint="cs"/>
          <w:rtl/>
        </w:rPr>
        <w:t xml:space="preserve"> </w:t>
      </w:r>
      <w:r>
        <w:rPr>
          <w:rtl/>
        </w:rPr>
        <w:t>–</w:t>
      </w:r>
      <w:r>
        <w:rPr>
          <w:rFonts w:hint="cs"/>
          <w:rtl/>
        </w:rPr>
        <w:t xml:space="preserve"> כמו המקרה שיריתי בנשק ופספסתי</w:t>
      </w:r>
      <w:r w:rsidR="005732F7">
        <w:rPr>
          <w:rFonts w:hint="cs"/>
          <w:b/>
          <w:bCs/>
          <w:rtl/>
        </w:rPr>
        <w:t>.</w:t>
      </w:r>
    </w:p>
    <w:p w14:paraId="5B73E5F2" w14:textId="77777777" w:rsidR="00E17DCB" w:rsidRDefault="00E17DCB" w:rsidP="004E62D9">
      <w:pPr>
        <w:pStyle w:val="a3"/>
        <w:rPr>
          <w:rtl/>
        </w:rPr>
      </w:pPr>
    </w:p>
    <w:p w14:paraId="748F1F2D" w14:textId="54849754" w:rsidR="004E62D9" w:rsidRPr="00834588" w:rsidRDefault="004E62D9" w:rsidP="004E62D9">
      <w:pPr>
        <w:pStyle w:val="a3"/>
        <w:rPr>
          <w:rtl/>
        </w:rPr>
      </w:pPr>
      <w:r w:rsidRPr="00834588">
        <w:rPr>
          <w:rFonts w:hint="cs"/>
          <w:rtl/>
        </w:rPr>
        <w:t xml:space="preserve">הסוג </w:t>
      </w:r>
      <w:r>
        <w:rPr>
          <w:rFonts w:hint="cs"/>
          <w:rtl/>
        </w:rPr>
        <w:t xml:space="preserve">השלישי </w:t>
      </w:r>
      <w:r w:rsidRPr="00834588">
        <w:rPr>
          <w:rFonts w:hint="cs"/>
          <w:rtl/>
        </w:rPr>
        <w:t xml:space="preserve">והשני של המקרים מכונים "מקרים של ניסיון מושלם", לעומת מקרים השייכים לקטגוריה הראשונה בה לא השלמתי את רכיב ההתנהגות </w:t>
      </w:r>
      <w:r w:rsidRPr="00834588">
        <w:rPr>
          <w:rtl/>
        </w:rPr>
        <w:t>–</w:t>
      </w:r>
      <w:r w:rsidRPr="00834588">
        <w:rPr>
          <w:rFonts w:hint="cs"/>
          <w:rtl/>
        </w:rPr>
        <w:t xml:space="preserve"> אשר מכונים "מקרים של נ</w:t>
      </w:r>
      <w:r>
        <w:rPr>
          <w:rFonts w:hint="cs"/>
          <w:rtl/>
        </w:rPr>
        <w:t>י</w:t>
      </w:r>
      <w:r w:rsidRPr="00834588">
        <w:rPr>
          <w:rFonts w:hint="cs"/>
          <w:rtl/>
        </w:rPr>
        <w:t>סיון בלתי מושלם"</w:t>
      </w:r>
      <w:r w:rsidR="005732F7">
        <w:rPr>
          <w:rFonts w:hint="cs"/>
          <w:rtl/>
        </w:rPr>
        <w:t>.</w:t>
      </w:r>
    </w:p>
    <w:p w14:paraId="31ABF231" w14:textId="77777777" w:rsidR="004E62D9" w:rsidRDefault="004E62D9" w:rsidP="004E62D9">
      <w:pPr>
        <w:pStyle w:val="a3"/>
        <w:rPr>
          <w:b/>
          <w:bCs/>
          <w:rtl/>
        </w:rPr>
      </w:pPr>
    </w:p>
    <w:p w14:paraId="2C770A8F" w14:textId="77777777" w:rsidR="004E62D9" w:rsidRPr="00834588" w:rsidRDefault="004E62D9" w:rsidP="004E62D9">
      <w:pPr>
        <w:pStyle w:val="a3"/>
        <w:rPr>
          <w:b/>
          <w:bCs/>
          <w:u w:val="single"/>
          <w:rtl/>
        </w:rPr>
      </w:pPr>
      <w:r w:rsidRPr="00E17DCB">
        <w:rPr>
          <w:rFonts w:hint="cs"/>
          <w:b/>
          <w:bCs/>
          <w:highlight w:val="cyan"/>
          <w:u w:val="single"/>
          <w:rtl/>
        </w:rPr>
        <w:t>ההבחנה בין שלב ההכנה לשלב הניסיון</w:t>
      </w:r>
    </w:p>
    <w:p w14:paraId="6DDCD1BC" w14:textId="77777777" w:rsidR="004E62D9" w:rsidRDefault="004E62D9" w:rsidP="004E62D9">
      <w:pPr>
        <w:pStyle w:val="a3"/>
        <w:rPr>
          <w:rtl/>
        </w:rPr>
      </w:pPr>
      <w:r>
        <w:rPr>
          <w:rFonts w:hint="cs"/>
          <w:rtl/>
        </w:rPr>
        <w:t>כאשר מדובר בניסיון מושלם, אין כל קושי לאבחן מקרים של ניסיון מושלם ממקרים של הכנה בלבד.</w:t>
      </w:r>
    </w:p>
    <w:p w14:paraId="4B670591" w14:textId="77777777" w:rsidR="004E62D9" w:rsidRDefault="004E62D9" w:rsidP="004E62D9">
      <w:pPr>
        <w:pStyle w:val="a3"/>
        <w:rPr>
          <w:rtl/>
        </w:rPr>
      </w:pPr>
      <w:r w:rsidRPr="00E17DCB">
        <w:rPr>
          <w:rFonts w:hint="cs"/>
          <w:b/>
          <w:bCs/>
          <w:rtl/>
        </w:rPr>
        <w:t>לעומת זאת</w:t>
      </w:r>
      <w:r>
        <w:rPr>
          <w:rFonts w:hint="cs"/>
          <w:rtl/>
        </w:rPr>
        <w:t xml:space="preserve">, כאשר מדובר במקרים שייתכן שהם ניסיון בלתי מושלם </w:t>
      </w:r>
      <w:r>
        <w:rPr>
          <w:rtl/>
        </w:rPr>
        <w:t>–</w:t>
      </w:r>
      <w:r>
        <w:rPr>
          <w:rFonts w:hint="cs"/>
          <w:rtl/>
        </w:rPr>
        <w:t xml:space="preserve"> קיים צורך לזהות האם רצף המעשים שבוצעו אכן עבר למתחם הניסיון, או נותר עדיין בשלב ההכנה. (האם המעשים מהווים הכנה בלבד או כבר ניסיון בלתי מושלם?)</w:t>
      </w:r>
    </w:p>
    <w:p w14:paraId="4A4D77A6" w14:textId="77777777" w:rsidR="004E62D9" w:rsidRDefault="004E62D9" w:rsidP="004E62D9">
      <w:pPr>
        <w:pStyle w:val="a3"/>
        <w:rPr>
          <w:rtl/>
        </w:rPr>
      </w:pPr>
    </w:p>
    <w:p w14:paraId="18F3EB55" w14:textId="09BF9EBA" w:rsidR="004E62D9" w:rsidRDefault="00E17DCB" w:rsidP="00E17DCB">
      <w:pPr>
        <w:pStyle w:val="a3"/>
        <w:rPr>
          <w:rtl/>
        </w:rPr>
      </w:pPr>
      <w:r>
        <w:rPr>
          <w:rFonts w:hint="cs"/>
          <w:rtl/>
        </w:rPr>
        <w:t>הזיהוי</w:t>
      </w:r>
      <w:r w:rsidR="004E62D9">
        <w:rPr>
          <w:rFonts w:hint="cs"/>
          <w:rtl/>
        </w:rPr>
        <w:t xml:space="preserve"> מתי </w:t>
      </w:r>
      <w:r>
        <w:rPr>
          <w:rFonts w:hint="cs"/>
          <w:rtl/>
        </w:rPr>
        <w:t>מדובר</w:t>
      </w:r>
      <w:r w:rsidR="004E62D9">
        <w:rPr>
          <w:rFonts w:hint="cs"/>
          <w:rtl/>
        </w:rPr>
        <w:t xml:space="preserve"> </w:t>
      </w:r>
      <w:r>
        <w:rPr>
          <w:rFonts w:hint="cs"/>
          <w:rtl/>
        </w:rPr>
        <w:t>ב</w:t>
      </w:r>
      <w:r w:rsidR="004E62D9">
        <w:rPr>
          <w:rFonts w:hint="cs"/>
          <w:rtl/>
        </w:rPr>
        <w:t xml:space="preserve">הכנה ומתי </w:t>
      </w:r>
      <w:r>
        <w:rPr>
          <w:rFonts w:hint="cs"/>
          <w:rtl/>
        </w:rPr>
        <w:t>מדובר</w:t>
      </w:r>
      <w:r w:rsidR="004E62D9">
        <w:rPr>
          <w:rFonts w:hint="cs"/>
          <w:rtl/>
        </w:rPr>
        <w:t xml:space="preserve"> </w:t>
      </w:r>
      <w:r>
        <w:rPr>
          <w:rFonts w:hint="cs"/>
          <w:rtl/>
        </w:rPr>
        <w:t>ב</w:t>
      </w:r>
      <w:r w:rsidR="004E62D9">
        <w:rPr>
          <w:rFonts w:hint="cs"/>
          <w:rtl/>
        </w:rPr>
        <w:t xml:space="preserve">ניסיון בלתי מושלם </w:t>
      </w:r>
      <w:r>
        <w:rPr>
          <w:rFonts w:hint="cs"/>
          <w:rtl/>
        </w:rPr>
        <w:t>-</w:t>
      </w:r>
    </w:p>
    <w:p w14:paraId="6097CF0E" w14:textId="21BEBD0B" w:rsidR="004E62D9" w:rsidRDefault="004E62D9" w:rsidP="004E62D9">
      <w:pPr>
        <w:pStyle w:val="a3"/>
        <w:numPr>
          <w:ilvl w:val="0"/>
          <w:numId w:val="173"/>
        </w:numPr>
      </w:pPr>
      <w:r>
        <w:rPr>
          <w:rFonts w:hint="cs"/>
          <w:rtl/>
        </w:rPr>
        <w:t>תלוי עבירה ומקרה</w:t>
      </w:r>
      <w:r w:rsidR="005732F7">
        <w:rPr>
          <w:rFonts w:hint="cs"/>
          <w:rtl/>
        </w:rPr>
        <w:t>.</w:t>
      </w:r>
    </w:p>
    <w:p w14:paraId="3AEF2840" w14:textId="7DAE45F5" w:rsidR="004E62D9" w:rsidRDefault="004E62D9" w:rsidP="004E62D9">
      <w:pPr>
        <w:pStyle w:val="a3"/>
        <w:numPr>
          <w:ilvl w:val="0"/>
          <w:numId w:val="173"/>
        </w:numPr>
      </w:pPr>
      <w:r>
        <w:rPr>
          <w:rFonts w:hint="cs"/>
          <w:rtl/>
        </w:rPr>
        <w:t>בכלל לא פשוט</w:t>
      </w:r>
      <w:r w:rsidR="005732F7">
        <w:rPr>
          <w:rFonts w:hint="cs"/>
          <w:rtl/>
        </w:rPr>
        <w:t>.</w:t>
      </w:r>
    </w:p>
    <w:p w14:paraId="03E7E2C4" w14:textId="77777777" w:rsidR="004E62D9" w:rsidRDefault="004E62D9" w:rsidP="004E62D9">
      <w:pPr>
        <w:pStyle w:val="a3"/>
        <w:ind w:left="360"/>
      </w:pPr>
    </w:p>
    <w:p w14:paraId="71F31F90" w14:textId="2D671E59" w:rsidR="004E62D9" w:rsidRDefault="004E62D9" w:rsidP="004E62D9">
      <w:pPr>
        <w:pStyle w:val="a3"/>
        <w:rPr>
          <w:rtl/>
        </w:rPr>
      </w:pPr>
      <w:r>
        <w:rPr>
          <w:rFonts w:hint="cs"/>
          <w:rtl/>
        </w:rPr>
        <w:t>זה עד כדי כך לא פשוט, והשונות בין המקרים היא עד כדי כך גדולה, שהפסיקה כבר "התייאשה". העמדה המקובלת כיום היא שלא ניתן לקבוע מראש ובאופן גורף אבן בוחן להבחנה בין מקרים שנופלים במתחם ההכנה למקרים שנופלים במתחם הניסיון. כל מה שיש זה סדרה של מבחני עזר שלאחד אין עדיפות על השני. (ואז ביהמ"ש יצטרך להחליט האם מדובר בניסיון או לא)</w:t>
      </w:r>
      <w:r w:rsidR="005732F7">
        <w:rPr>
          <w:rFonts w:hint="cs"/>
          <w:rtl/>
        </w:rPr>
        <w:t>.</w:t>
      </w:r>
    </w:p>
    <w:p w14:paraId="170ED785" w14:textId="77777777" w:rsidR="004E62D9" w:rsidRDefault="004E62D9" w:rsidP="004E62D9">
      <w:pPr>
        <w:pStyle w:val="a3"/>
        <w:rPr>
          <w:rtl/>
        </w:rPr>
      </w:pPr>
    </w:p>
    <w:p w14:paraId="2F6EB4B4" w14:textId="77777777" w:rsidR="004E62D9" w:rsidRDefault="004E62D9" w:rsidP="004E62D9">
      <w:pPr>
        <w:pStyle w:val="a3"/>
        <w:rPr>
          <w:rtl/>
        </w:rPr>
      </w:pPr>
      <w:r>
        <w:rPr>
          <w:rFonts w:hint="cs"/>
          <w:b/>
          <w:bCs/>
          <w:u w:val="single"/>
          <w:rtl/>
        </w:rPr>
        <w:t>4 מבחני העזר המרכזיים שמופיעים בפסיקה:</w:t>
      </w:r>
    </w:p>
    <w:p w14:paraId="21E8FB12" w14:textId="1C3BAFB0" w:rsidR="004E62D9" w:rsidRDefault="004E62D9" w:rsidP="00E17DCB">
      <w:pPr>
        <w:pStyle w:val="a3"/>
        <w:numPr>
          <w:ilvl w:val="0"/>
          <w:numId w:val="174"/>
        </w:numPr>
        <w:ind w:left="360"/>
      </w:pPr>
      <w:r w:rsidRPr="00E17DCB">
        <w:rPr>
          <w:rFonts w:hint="cs"/>
          <w:b/>
          <w:bCs/>
          <w:highlight w:val="cyan"/>
          <w:rtl/>
        </w:rPr>
        <w:t>מבחן הקרבה להשלמה</w:t>
      </w:r>
      <w:r>
        <w:rPr>
          <w:rFonts w:hint="cs"/>
          <w:rtl/>
        </w:rPr>
        <w:t xml:space="preserve"> </w:t>
      </w:r>
      <w:r>
        <w:rPr>
          <w:rtl/>
        </w:rPr>
        <w:t>–</w:t>
      </w:r>
      <w:r>
        <w:rPr>
          <w:rFonts w:hint="cs"/>
          <w:rtl/>
        </w:rPr>
        <w:t xml:space="preserve"> ביהמ"ש מדמיין איך הייתה נראית העבירה לו היא הושלמה, מסתכל על מה נעשה בפועל, </w:t>
      </w:r>
      <w:r w:rsidRPr="00E17DCB">
        <w:rPr>
          <w:rFonts w:hint="cs"/>
          <w:rtl/>
        </w:rPr>
        <w:t xml:space="preserve">ובודק </w:t>
      </w:r>
      <w:r w:rsidR="005732F7" w:rsidRPr="00E17DCB">
        <w:rPr>
          <w:rFonts w:hint="cs"/>
          <w:rtl/>
        </w:rPr>
        <w:t>ה</w:t>
      </w:r>
      <w:r w:rsidRPr="00E17DCB">
        <w:rPr>
          <w:rFonts w:hint="cs"/>
          <w:rtl/>
        </w:rPr>
        <w:t>ן מבחינה</w:t>
      </w:r>
      <w:r>
        <w:rPr>
          <w:rFonts w:hint="cs"/>
          <w:rtl/>
        </w:rPr>
        <w:t xml:space="preserve"> כמותית והן מבחינה איכותית את הפעולות שנותרו על מנת להשלים את העבירה. ככל שהמרחק בין מה שקרה בפועל לבין מה שקרה עד לעבירה המושלמת מבחינת כמות ואיכות הפעולות קרוב יותר, כך גובר הסיכוי שביהמ"ש יכריע שמדובר בניסיון ולא בהכנה בלבד.</w:t>
      </w:r>
    </w:p>
    <w:p w14:paraId="38CFAEA8" w14:textId="77777777" w:rsidR="00E17DCB" w:rsidRDefault="00E17DCB" w:rsidP="00E17DCB">
      <w:pPr>
        <w:pStyle w:val="a3"/>
        <w:ind w:left="-360"/>
      </w:pPr>
    </w:p>
    <w:p w14:paraId="01F4ADAC" w14:textId="77777777" w:rsidR="004E62D9" w:rsidRDefault="004E62D9" w:rsidP="00E17DCB">
      <w:pPr>
        <w:pStyle w:val="a3"/>
        <w:numPr>
          <w:ilvl w:val="0"/>
          <w:numId w:val="174"/>
        </w:numPr>
        <w:ind w:left="360"/>
      </w:pPr>
      <w:r w:rsidRPr="00E17DCB">
        <w:rPr>
          <w:rFonts w:hint="cs"/>
          <w:b/>
          <w:bCs/>
          <w:highlight w:val="cyan"/>
          <w:rtl/>
        </w:rPr>
        <w:lastRenderedPageBreak/>
        <w:t>מבחן החד משמעות (מבחן הסרט האילם)</w:t>
      </w:r>
      <w:r>
        <w:rPr>
          <w:rFonts w:hint="cs"/>
          <w:b/>
          <w:bCs/>
          <w:rtl/>
        </w:rPr>
        <w:t xml:space="preserve"> </w:t>
      </w:r>
      <w:r>
        <w:rPr>
          <w:rtl/>
        </w:rPr>
        <w:t>–</w:t>
      </w:r>
      <w:r>
        <w:rPr>
          <w:rFonts w:hint="cs"/>
          <w:rtl/>
        </w:rPr>
        <w:t xml:space="preserve"> דמיינו שיש לנו מצלמה שעוקבת אחרי האדם, אבל אין סאונד. המבחן הזה אומר כי המעבר בין שלב ההכנה לשלב הניסיון הוא הנקודה בסרט שבה אנחנו נזהה את העבירה שהאדם רוצה לבצע (בלי כתובית/קול). השלב שעל פי פעולות האדם </w:t>
      </w:r>
      <w:r>
        <w:rPr>
          <w:rtl/>
        </w:rPr>
        <w:t>–</w:t>
      </w:r>
      <w:r>
        <w:rPr>
          <w:rFonts w:hint="cs"/>
          <w:rtl/>
        </w:rPr>
        <w:t xml:space="preserve"> נוכל להסיק מה הפשע שהוא רוצה לעשות.</w:t>
      </w:r>
    </w:p>
    <w:p w14:paraId="22B74194" w14:textId="77777777" w:rsidR="004E62D9" w:rsidRDefault="004E62D9" w:rsidP="00E17DCB">
      <w:pPr>
        <w:pStyle w:val="a3"/>
        <w:ind w:left="360"/>
        <w:rPr>
          <w:rtl/>
        </w:rPr>
      </w:pPr>
    </w:p>
    <w:p w14:paraId="6B5B970B" w14:textId="247EC3DD" w:rsidR="004E62D9" w:rsidRDefault="004E62D9" w:rsidP="00E17DCB">
      <w:pPr>
        <w:pStyle w:val="a3"/>
        <w:ind w:left="360"/>
        <w:rPr>
          <w:rtl/>
        </w:rPr>
      </w:pPr>
      <w:r w:rsidRPr="00E17DCB">
        <w:rPr>
          <w:rFonts w:hint="cs"/>
          <w:b/>
          <w:bCs/>
          <w:rtl/>
        </w:rPr>
        <w:t>היתרון</w:t>
      </w:r>
      <w:r>
        <w:rPr>
          <w:rFonts w:hint="cs"/>
          <w:rtl/>
        </w:rPr>
        <w:t xml:space="preserve"> במבחן זה</w:t>
      </w:r>
      <w:r w:rsidR="006D4FF7">
        <w:rPr>
          <w:rFonts w:hint="cs"/>
          <w:rtl/>
        </w:rPr>
        <w:t xml:space="preserve"> על המבחן הקודם, זה </w:t>
      </w:r>
      <w:r w:rsidR="006D4FF7" w:rsidRPr="00E17DCB">
        <w:rPr>
          <w:rFonts w:hint="cs"/>
          <w:rtl/>
        </w:rPr>
        <w:t>שהוא מנסה לז</w:t>
      </w:r>
      <w:r w:rsidRPr="00E17DCB">
        <w:rPr>
          <w:rFonts w:hint="cs"/>
          <w:rtl/>
        </w:rPr>
        <w:t>הות באופן</w:t>
      </w:r>
      <w:r>
        <w:rPr>
          <w:rFonts w:hint="cs"/>
          <w:rtl/>
        </w:rPr>
        <w:t xml:space="preserve"> יותר מדויק את קו הגבול בין ההכנה לניסיון.</w:t>
      </w:r>
    </w:p>
    <w:p w14:paraId="33BE6E64" w14:textId="1591D0A4" w:rsidR="004E62D9" w:rsidRDefault="004E62D9" w:rsidP="00E17DCB">
      <w:pPr>
        <w:pStyle w:val="a3"/>
        <w:ind w:left="360"/>
        <w:rPr>
          <w:rtl/>
        </w:rPr>
      </w:pPr>
      <w:r w:rsidRPr="00E17DCB">
        <w:rPr>
          <w:rFonts w:hint="cs"/>
          <w:b/>
          <w:bCs/>
          <w:rtl/>
        </w:rPr>
        <w:t>החיסרון</w:t>
      </w:r>
      <w:r w:rsidR="00E17DCB">
        <w:rPr>
          <w:rFonts w:hint="cs"/>
          <w:rtl/>
        </w:rPr>
        <w:t xml:space="preserve"> במבחן זה -</w:t>
      </w:r>
      <w:r>
        <w:rPr>
          <w:rFonts w:hint="cs"/>
          <w:rtl/>
        </w:rPr>
        <w:t xml:space="preserve"> הוא שהוא מתמקד באופן מוגזם בפעולות החיצוניות.</w:t>
      </w:r>
    </w:p>
    <w:p w14:paraId="2B9DD3A9" w14:textId="54ED1D72" w:rsidR="004E62D9" w:rsidRDefault="004E62D9" w:rsidP="00E17DCB">
      <w:pPr>
        <w:pStyle w:val="a3"/>
        <w:ind w:left="360"/>
        <w:rPr>
          <w:rtl/>
        </w:rPr>
      </w:pPr>
      <w:r>
        <w:rPr>
          <w:rFonts w:hint="cs"/>
          <w:b/>
          <w:bCs/>
          <w:rtl/>
        </w:rPr>
        <w:t>לדוגמא</w:t>
      </w:r>
      <w:r>
        <w:rPr>
          <w:rFonts w:hint="cs"/>
          <w:rtl/>
        </w:rPr>
        <w:t xml:space="preserve"> </w:t>
      </w:r>
      <w:r>
        <w:rPr>
          <w:rtl/>
        </w:rPr>
        <w:t>–</w:t>
      </w:r>
      <w:r>
        <w:rPr>
          <w:rFonts w:hint="cs"/>
          <w:rtl/>
        </w:rPr>
        <w:t xml:space="preserve"> מקרה של חוואי שעומד ליד אסם, שם גפרור במקטרת שלו ומפיל את הגפרור על הרצפה. מהתבוננות רק בפעילויות הפיזיות </w:t>
      </w:r>
      <w:r>
        <w:rPr>
          <w:rtl/>
        </w:rPr>
        <w:t>–</w:t>
      </w:r>
      <w:r>
        <w:rPr>
          <w:rFonts w:hint="cs"/>
          <w:rtl/>
        </w:rPr>
        <w:t xml:space="preserve"> קשה לנו לדעת האם מדובר ברשלנות, או בניסיון הצתה. בשלב ש</w:t>
      </w:r>
      <w:r w:rsidR="00E17DCB">
        <w:rPr>
          <w:rFonts w:hint="cs"/>
          <w:rtl/>
        </w:rPr>
        <w:t>בו</w:t>
      </w:r>
      <w:r>
        <w:rPr>
          <w:rFonts w:hint="cs"/>
          <w:rtl/>
        </w:rPr>
        <w:t xml:space="preserve"> הגפרור עומד ליפול </w:t>
      </w:r>
      <w:r>
        <w:rPr>
          <w:rtl/>
        </w:rPr>
        <w:t>–</w:t>
      </w:r>
      <w:r>
        <w:rPr>
          <w:rFonts w:hint="cs"/>
          <w:rtl/>
        </w:rPr>
        <w:t xml:space="preserve"> אנו צריכים לאבחן אם זה ניסיון או הכנה. מלבד נפשו של האדם </w:t>
      </w:r>
      <w:r>
        <w:rPr>
          <w:rtl/>
        </w:rPr>
        <w:t>–</w:t>
      </w:r>
      <w:r>
        <w:rPr>
          <w:rFonts w:hint="cs"/>
          <w:rtl/>
        </w:rPr>
        <w:t xml:space="preserve"> אין לנו דרך לזהות, וזו החולשה של המבחן הזה.</w:t>
      </w:r>
    </w:p>
    <w:p w14:paraId="60CDD25C" w14:textId="77777777" w:rsidR="004E62D9" w:rsidRDefault="004E62D9" w:rsidP="00E17DCB">
      <w:pPr>
        <w:pStyle w:val="a3"/>
        <w:ind w:left="360"/>
        <w:rPr>
          <w:rtl/>
        </w:rPr>
      </w:pPr>
    </w:p>
    <w:p w14:paraId="530BF6B3" w14:textId="278F7183" w:rsidR="004E62D9" w:rsidRDefault="004E62D9" w:rsidP="00E17DCB">
      <w:pPr>
        <w:pStyle w:val="a3"/>
        <w:numPr>
          <w:ilvl w:val="0"/>
          <w:numId w:val="174"/>
        </w:numPr>
        <w:ind w:left="360"/>
      </w:pPr>
      <w:r w:rsidRPr="00E17DCB">
        <w:rPr>
          <w:rFonts w:hint="cs"/>
          <w:b/>
          <w:bCs/>
          <w:highlight w:val="cyan"/>
          <w:rtl/>
        </w:rPr>
        <w:t>גרסה מרוככת של מבחן החד משמעות (הסרט האילם)</w:t>
      </w:r>
      <w:r w:rsidRPr="00E17DCB">
        <w:rPr>
          <w:rFonts w:hint="cs"/>
          <w:highlight w:val="cyan"/>
          <w:rtl/>
        </w:rPr>
        <w:t xml:space="preserve"> </w:t>
      </w:r>
      <w:r w:rsidRPr="00E17DCB">
        <w:rPr>
          <w:highlight w:val="cyan"/>
          <w:rtl/>
        </w:rPr>
        <w:t>–</w:t>
      </w:r>
      <w:r w:rsidRPr="00E17DCB">
        <w:rPr>
          <w:rFonts w:hint="cs"/>
          <w:highlight w:val="cyan"/>
          <w:rtl/>
        </w:rPr>
        <w:t xml:space="preserve"> </w:t>
      </w:r>
      <w:r w:rsidRPr="00E17DCB">
        <w:rPr>
          <w:rFonts w:hint="cs"/>
          <w:b/>
          <w:bCs/>
          <w:highlight w:val="cyan"/>
          <w:rtl/>
        </w:rPr>
        <w:t>מבחן הצעד</w:t>
      </w:r>
      <w:r>
        <w:rPr>
          <w:rFonts w:hint="cs"/>
          <w:rtl/>
        </w:rPr>
        <w:t>. מבחן זה לא מחכה לרגע בסרט שבו בוודאות נזהה רק מהפעולות, אלא הוא אומר שהמעבר משלב ההכנה לשלב הניסיון קורה כאשר האדם עושה פעולה שממנה ניתן ללמוד באופן חזק על כוונה לבצע את העבירה. התומכים במבחן הזה נותנים רשימה של מקרים שבהם לדעתם כבר מדובר בניסיון ולא בהכנה בלבד. הם יהיו יותר מוקדמים ממ</w:t>
      </w:r>
      <w:r w:rsidR="00E17DCB">
        <w:rPr>
          <w:rFonts w:hint="cs"/>
          <w:rtl/>
        </w:rPr>
        <w:t>ב</w:t>
      </w:r>
      <w:r>
        <w:rPr>
          <w:rFonts w:hint="cs"/>
          <w:rtl/>
        </w:rPr>
        <w:t>חן הסרט האילם:</w:t>
      </w:r>
    </w:p>
    <w:p w14:paraId="0D0424B8" w14:textId="2E2CCA55" w:rsidR="004E62D9" w:rsidRDefault="004E62D9" w:rsidP="00E17DCB">
      <w:pPr>
        <w:pStyle w:val="a3"/>
        <w:numPr>
          <w:ilvl w:val="0"/>
          <w:numId w:val="175"/>
        </w:numPr>
        <w:ind w:left="720"/>
      </w:pPr>
      <w:r>
        <w:rPr>
          <w:rFonts w:hint="cs"/>
          <w:rtl/>
        </w:rPr>
        <w:t>שכיבה בנקודת המארב כאשר אתה תר אחר הקורבן</w:t>
      </w:r>
      <w:r w:rsidR="006D4FF7">
        <w:rPr>
          <w:rFonts w:hint="cs"/>
          <w:rtl/>
        </w:rPr>
        <w:t>.</w:t>
      </w:r>
    </w:p>
    <w:p w14:paraId="73016BB3" w14:textId="075AD894" w:rsidR="004E62D9" w:rsidRDefault="004E62D9" w:rsidP="00E17DCB">
      <w:pPr>
        <w:pStyle w:val="a3"/>
        <w:numPr>
          <w:ilvl w:val="0"/>
          <w:numId w:val="175"/>
        </w:numPr>
        <w:ind w:left="720"/>
      </w:pPr>
      <w:r>
        <w:rPr>
          <w:rFonts w:hint="cs"/>
          <w:rtl/>
        </w:rPr>
        <w:t>פיתוי הקורבן להגיע לנקודה שבה מתוכנן הפשע</w:t>
      </w:r>
      <w:r w:rsidR="006D4FF7">
        <w:rPr>
          <w:rFonts w:hint="cs"/>
          <w:rtl/>
        </w:rPr>
        <w:t>.</w:t>
      </w:r>
    </w:p>
    <w:p w14:paraId="188DAF76" w14:textId="433353FF" w:rsidR="004E62D9" w:rsidRDefault="004E62D9" w:rsidP="00E17DCB">
      <w:pPr>
        <w:pStyle w:val="a3"/>
        <w:numPr>
          <w:ilvl w:val="0"/>
          <w:numId w:val="175"/>
        </w:numPr>
        <w:ind w:left="720"/>
      </w:pPr>
      <w:r>
        <w:rPr>
          <w:rFonts w:hint="cs"/>
          <w:rtl/>
        </w:rPr>
        <w:t>סריקה וחיפוש אחר מקום לבצע את העבירה</w:t>
      </w:r>
      <w:r w:rsidR="006D4FF7">
        <w:rPr>
          <w:rFonts w:hint="cs"/>
          <w:rtl/>
        </w:rPr>
        <w:t>.</w:t>
      </w:r>
    </w:p>
    <w:p w14:paraId="0E90F80B" w14:textId="26097036" w:rsidR="004E62D9" w:rsidRDefault="004E62D9" w:rsidP="00E17DCB">
      <w:pPr>
        <w:pStyle w:val="a3"/>
        <w:numPr>
          <w:ilvl w:val="0"/>
          <w:numId w:val="175"/>
        </w:numPr>
        <w:ind w:left="720"/>
      </w:pPr>
      <w:r>
        <w:rPr>
          <w:rFonts w:hint="cs"/>
          <w:rtl/>
        </w:rPr>
        <w:t>כניסה בלתי חוקית למקום המיועד לביצוע העבירה.</w:t>
      </w:r>
    </w:p>
    <w:p w14:paraId="6A887DFC" w14:textId="53227B9E" w:rsidR="004E62D9" w:rsidRDefault="004E62D9" w:rsidP="00E17DCB">
      <w:pPr>
        <w:pStyle w:val="a3"/>
        <w:numPr>
          <w:ilvl w:val="0"/>
          <w:numId w:val="175"/>
        </w:numPr>
        <w:ind w:left="720"/>
      </w:pPr>
      <w:r>
        <w:rPr>
          <w:rFonts w:hint="cs"/>
          <w:rtl/>
        </w:rPr>
        <w:t xml:space="preserve">החזקת חפצים בעלי אופי פלילי </w:t>
      </w:r>
      <w:r>
        <w:rPr>
          <w:rtl/>
        </w:rPr>
        <w:t>–</w:t>
      </w:r>
      <w:r>
        <w:rPr>
          <w:rFonts w:hint="cs"/>
          <w:rtl/>
        </w:rPr>
        <w:t xml:space="preserve"> כמו רעל, אקדח, חומרי נפץ, שעצם אחזקתם ללא קשר למיקום מהווה אינדיקציה חזקה שנעשה ניסיון לבצע עבירה</w:t>
      </w:r>
      <w:r w:rsidR="006D4FF7">
        <w:rPr>
          <w:rFonts w:hint="cs"/>
          <w:rtl/>
        </w:rPr>
        <w:t>.</w:t>
      </w:r>
    </w:p>
    <w:p w14:paraId="11560B09" w14:textId="67D7C1A0" w:rsidR="004E62D9" w:rsidRDefault="004E62D9" w:rsidP="00E17DCB">
      <w:pPr>
        <w:pStyle w:val="a3"/>
        <w:numPr>
          <w:ilvl w:val="0"/>
          <w:numId w:val="175"/>
        </w:numPr>
        <w:ind w:left="720"/>
      </w:pPr>
      <w:r>
        <w:rPr>
          <w:rFonts w:hint="cs"/>
          <w:rtl/>
        </w:rPr>
        <w:t>החזקת חפצים שאינם בעלי אופי פלילי באופיים</w:t>
      </w:r>
      <w:r w:rsidR="006D4FF7">
        <w:rPr>
          <w:rFonts w:hint="cs"/>
          <w:rtl/>
        </w:rPr>
        <w:t>,</w:t>
      </w:r>
      <w:r>
        <w:rPr>
          <w:rFonts w:hint="cs"/>
          <w:rtl/>
        </w:rPr>
        <w:t xml:space="preserve"> במיקום שמקנה להם נופח כזה (רעל עכברים בצנ</w:t>
      </w:r>
      <w:r w:rsidR="00B81B03">
        <w:rPr>
          <w:rFonts w:hint="cs"/>
          <w:rtl/>
        </w:rPr>
        <w:t>צנת העוגיות האהובות</w:t>
      </w:r>
      <w:r>
        <w:rPr>
          <w:rFonts w:hint="cs"/>
          <w:rtl/>
        </w:rPr>
        <w:t xml:space="preserve"> על אשתי, במקום במחסן)</w:t>
      </w:r>
      <w:r w:rsidR="006D4FF7">
        <w:rPr>
          <w:rFonts w:hint="cs"/>
          <w:rtl/>
        </w:rPr>
        <w:t>.</w:t>
      </w:r>
    </w:p>
    <w:p w14:paraId="2CF20D9F" w14:textId="77777777" w:rsidR="004E62D9" w:rsidRDefault="004E62D9" w:rsidP="00E17DCB">
      <w:pPr>
        <w:pStyle w:val="a3"/>
        <w:ind w:left="360"/>
        <w:rPr>
          <w:rtl/>
        </w:rPr>
      </w:pPr>
    </w:p>
    <w:p w14:paraId="5D014CD3" w14:textId="77777777" w:rsidR="004E62D9" w:rsidRDefault="004E62D9" w:rsidP="00E17DCB">
      <w:pPr>
        <w:pStyle w:val="a3"/>
        <w:numPr>
          <w:ilvl w:val="0"/>
          <w:numId w:val="174"/>
        </w:numPr>
        <w:ind w:left="360"/>
      </w:pPr>
      <w:r w:rsidRPr="00E17DCB">
        <w:rPr>
          <w:rFonts w:hint="cs"/>
          <w:b/>
          <w:bCs/>
          <w:highlight w:val="cyan"/>
          <w:rtl/>
        </w:rPr>
        <w:t>מבחן תחילת הביצוע/מבחן הצעד האפקטיבי</w:t>
      </w:r>
      <w:r>
        <w:rPr>
          <w:rFonts w:hint="cs"/>
          <w:rtl/>
        </w:rPr>
        <w:t xml:space="preserve"> </w:t>
      </w:r>
      <w:r>
        <w:rPr>
          <w:rtl/>
        </w:rPr>
        <w:t>–</w:t>
      </w:r>
      <w:r>
        <w:rPr>
          <w:rFonts w:hint="cs"/>
          <w:rtl/>
        </w:rPr>
        <w:t xml:space="preserve"> המבחן הזה מנסה לבדוק האם ננקט כבר צעד שבגלל הקרבה מבחינת מהות/זמן/מקום בין הצעד הזה לבין ביצוע העבירה המושלמת, הרי שניתן לצפות ששרשרת ההתנהגות הייתה מובילה לביצוע העבירה המושלמת לולא הופרעה.</w:t>
      </w:r>
    </w:p>
    <w:p w14:paraId="15ED201C" w14:textId="77777777" w:rsidR="004E62D9" w:rsidRDefault="004E62D9" w:rsidP="004E62D9">
      <w:pPr>
        <w:pStyle w:val="a3"/>
        <w:rPr>
          <w:b/>
          <w:bCs/>
          <w:rtl/>
        </w:rPr>
      </w:pPr>
    </w:p>
    <w:p w14:paraId="44F58366" w14:textId="7B34EEDD" w:rsidR="004E62D9" w:rsidRPr="003C0B18" w:rsidRDefault="004E62D9" w:rsidP="00B81B03">
      <w:pPr>
        <w:pStyle w:val="a3"/>
        <w:rPr>
          <w:b/>
          <w:bCs/>
          <w:rtl/>
        </w:rPr>
      </w:pPr>
      <w:r w:rsidRPr="00B81B03">
        <w:rPr>
          <w:rFonts w:hint="cs"/>
          <w:b/>
          <w:bCs/>
          <w:highlight w:val="magenta"/>
          <w:rtl/>
        </w:rPr>
        <w:t>פס"ד סרי</w:t>
      </w:r>
      <w:r w:rsidR="00B81B03">
        <w:rPr>
          <w:rFonts w:hint="cs"/>
          <w:b/>
          <w:bCs/>
          <w:highlight w:val="magenta"/>
          <w:rtl/>
        </w:rPr>
        <w:t>ס</w:t>
      </w:r>
      <w:r w:rsidRPr="00B81B03">
        <w:rPr>
          <w:rFonts w:hint="cs"/>
          <w:b/>
          <w:bCs/>
          <w:highlight w:val="magenta"/>
          <w:rtl/>
        </w:rPr>
        <w:t xml:space="preserve"> נ' מ"י</w:t>
      </w:r>
    </w:p>
    <w:p w14:paraId="19BEC6DC" w14:textId="751EE532" w:rsidR="004E62D9" w:rsidRDefault="004E62D9" w:rsidP="00B81B03">
      <w:pPr>
        <w:pStyle w:val="a3"/>
        <w:rPr>
          <w:rtl/>
        </w:rPr>
      </w:pPr>
      <w:r>
        <w:rPr>
          <w:rFonts w:hint="cs"/>
          <w:rtl/>
        </w:rPr>
        <w:t>אדון סרי</w:t>
      </w:r>
      <w:r w:rsidR="00B81B03">
        <w:rPr>
          <w:rFonts w:hint="cs"/>
          <w:rtl/>
        </w:rPr>
        <w:t>ס</w:t>
      </w:r>
      <w:r>
        <w:rPr>
          <w:rFonts w:hint="cs"/>
          <w:rtl/>
        </w:rPr>
        <w:t xml:space="preserve"> מנסה לתפוס בחורה ולאנוס אותה. הוא מושך אותה, </w:t>
      </w:r>
      <w:r w:rsidR="00B81B03">
        <w:rPr>
          <w:rFonts w:hint="cs"/>
          <w:rtl/>
        </w:rPr>
        <w:t>ו</w:t>
      </w:r>
      <w:r>
        <w:rPr>
          <w:rFonts w:hint="cs"/>
          <w:rtl/>
        </w:rPr>
        <w:t xml:space="preserve">היא נאבקת. את האירוע הזה רואה נהג שעובר </w:t>
      </w:r>
      <w:r w:rsidR="00B81B03">
        <w:rPr>
          <w:rFonts w:hint="cs"/>
          <w:rtl/>
        </w:rPr>
        <w:t>בסביבה, מאיר עליהם בפנסים, וסריס נבהל ובורח. סריס</w:t>
      </w:r>
      <w:r>
        <w:rPr>
          <w:rFonts w:hint="cs"/>
          <w:rtl/>
        </w:rPr>
        <w:t xml:space="preserve"> מועמד לדין על ניסיון לאונס.</w:t>
      </w:r>
    </w:p>
    <w:p w14:paraId="7AD310D6" w14:textId="77777777" w:rsidR="00903E03" w:rsidRDefault="004E62D9" w:rsidP="00903E03">
      <w:pPr>
        <w:pStyle w:val="a3"/>
        <w:rPr>
          <w:rtl/>
        </w:rPr>
      </w:pPr>
      <w:r>
        <w:rPr>
          <w:rFonts w:hint="cs"/>
          <w:rtl/>
        </w:rPr>
        <w:t>עבירת האונס מוגדרת</w:t>
      </w:r>
      <w:r w:rsidR="00903E03">
        <w:rPr>
          <w:rFonts w:hint="cs"/>
          <w:rtl/>
        </w:rPr>
        <w:t xml:space="preserve"> כך -</w:t>
      </w:r>
      <w:r>
        <w:rPr>
          <w:rFonts w:hint="cs"/>
          <w:rtl/>
        </w:rPr>
        <w:t xml:space="preserve"> </w:t>
      </w:r>
      <w:r w:rsidRPr="00903E03">
        <w:rPr>
          <w:rFonts w:hint="cs"/>
          <w:i/>
          <w:iCs/>
          <w:rtl/>
        </w:rPr>
        <w:t>"החדרת איבר מין או חפץ לאיבר המין של האישה".</w:t>
      </w:r>
      <w:r>
        <w:rPr>
          <w:rFonts w:hint="cs"/>
          <w:rtl/>
        </w:rPr>
        <w:t xml:space="preserve"> </w:t>
      </w:r>
    </w:p>
    <w:p w14:paraId="46DFA17D" w14:textId="5A4DD8BC" w:rsidR="004E62D9" w:rsidRDefault="004E62D9" w:rsidP="00903E03">
      <w:pPr>
        <w:pStyle w:val="a3"/>
        <w:rPr>
          <w:rtl/>
        </w:rPr>
      </w:pPr>
      <w:r>
        <w:rPr>
          <w:rFonts w:hint="cs"/>
          <w:rtl/>
        </w:rPr>
        <w:t xml:space="preserve">בא העורך דין שלו </w:t>
      </w:r>
      <w:r>
        <w:rPr>
          <w:rtl/>
        </w:rPr>
        <w:t>–</w:t>
      </w:r>
      <w:r>
        <w:rPr>
          <w:rFonts w:hint="cs"/>
          <w:rtl/>
        </w:rPr>
        <w:t xml:space="preserve"> ואומר</w:t>
      </w:r>
      <w:r w:rsidR="00903E03">
        <w:rPr>
          <w:rFonts w:hint="cs"/>
          <w:rtl/>
        </w:rPr>
        <w:t>:</w:t>
      </w:r>
      <w:r>
        <w:rPr>
          <w:rFonts w:hint="cs"/>
          <w:rtl/>
        </w:rPr>
        <w:t xml:space="preserve"> "איך אתם מאשימים אותו בניסיון לאונס?! המרחק בין מה שהוא עשה </w:t>
      </w:r>
      <w:r w:rsidRPr="00903E03">
        <w:rPr>
          <w:rFonts w:hint="cs"/>
          <w:rtl/>
        </w:rPr>
        <w:t>ל</w:t>
      </w:r>
      <w:r w:rsidR="002D2C78" w:rsidRPr="00903E03">
        <w:rPr>
          <w:rFonts w:hint="cs"/>
          <w:rtl/>
        </w:rPr>
        <w:t>ני</w:t>
      </w:r>
      <w:r w:rsidRPr="00903E03">
        <w:rPr>
          <w:rFonts w:hint="cs"/>
          <w:rtl/>
        </w:rPr>
        <w:t>סי</w:t>
      </w:r>
      <w:r w:rsidR="002D2C78" w:rsidRPr="00903E03">
        <w:rPr>
          <w:rFonts w:hint="cs"/>
          <w:rtl/>
        </w:rPr>
        <w:t>ו</w:t>
      </w:r>
      <w:r w:rsidRPr="00903E03">
        <w:rPr>
          <w:rFonts w:hint="cs"/>
          <w:rtl/>
        </w:rPr>
        <w:t>ן אונס הוא</w:t>
      </w:r>
      <w:r>
        <w:rPr>
          <w:rFonts w:hint="cs"/>
          <w:rtl/>
        </w:rPr>
        <w:t xml:space="preserve"> אדיר </w:t>
      </w:r>
      <w:r>
        <w:rPr>
          <w:rtl/>
        </w:rPr>
        <w:t>–</w:t>
      </w:r>
      <w:r>
        <w:rPr>
          <w:rFonts w:hint="cs"/>
          <w:rtl/>
        </w:rPr>
        <w:t xml:space="preserve"> הוא אפילו לא הפשיט אותה! המרחק הוא בין שמיים וארץ".</w:t>
      </w:r>
    </w:p>
    <w:p w14:paraId="0C4321C3" w14:textId="6B25B534" w:rsidR="004E62D9" w:rsidRDefault="004E62D9" w:rsidP="004E62D9">
      <w:pPr>
        <w:pStyle w:val="a3"/>
        <w:rPr>
          <w:rtl/>
        </w:rPr>
      </w:pPr>
      <w:r>
        <w:rPr>
          <w:rFonts w:hint="cs"/>
          <w:b/>
          <w:bCs/>
          <w:rtl/>
        </w:rPr>
        <w:t>ביהמ"ש</w:t>
      </w:r>
      <w:r w:rsidR="00903E03">
        <w:rPr>
          <w:rFonts w:hint="cs"/>
          <w:rtl/>
        </w:rPr>
        <w:t xml:space="preserve"> שולל טענה זו נ</w:t>
      </w:r>
      <w:r>
        <w:rPr>
          <w:rFonts w:hint="cs"/>
          <w:rtl/>
        </w:rPr>
        <w:t xml:space="preserve">כון שמבחינת הקרבה יש עוד הרבה צעדים </w:t>
      </w:r>
      <w:r>
        <w:rPr>
          <w:rtl/>
        </w:rPr>
        <w:t>–</w:t>
      </w:r>
      <w:r>
        <w:rPr>
          <w:rFonts w:hint="cs"/>
          <w:rtl/>
        </w:rPr>
        <w:t xml:space="preserve"> אבל הצעד המשמעותי </w:t>
      </w:r>
      <w:r>
        <w:rPr>
          <w:rtl/>
        </w:rPr>
        <w:t>–</w:t>
      </w:r>
      <w:r>
        <w:rPr>
          <w:rFonts w:hint="cs"/>
          <w:rtl/>
        </w:rPr>
        <w:t xml:space="preserve"> תפיסת הקורבן בניסיון להביא אותה למצב שבו יוכל לקיים את האונס </w:t>
      </w:r>
      <w:r>
        <w:rPr>
          <w:rtl/>
        </w:rPr>
        <w:t>–</w:t>
      </w:r>
      <w:r>
        <w:rPr>
          <w:rFonts w:hint="cs"/>
          <w:rtl/>
        </w:rPr>
        <w:t xml:space="preserve"> את הצעד הזה הוא כבר עשה, ולכן הוא כבר בתוך מבחן הניסיון.</w:t>
      </w:r>
    </w:p>
    <w:p w14:paraId="0672F828" w14:textId="77777777" w:rsidR="004E62D9" w:rsidRDefault="004E62D9" w:rsidP="004E62D9">
      <w:pPr>
        <w:pStyle w:val="a3"/>
        <w:rPr>
          <w:rtl/>
        </w:rPr>
      </w:pPr>
    </w:p>
    <w:p w14:paraId="03A6C07F" w14:textId="77777777" w:rsidR="004E62D9" w:rsidRDefault="004E62D9" w:rsidP="004E62D9">
      <w:pPr>
        <w:pStyle w:val="a3"/>
        <w:rPr>
          <w:rtl/>
        </w:rPr>
      </w:pPr>
      <w:r>
        <w:rPr>
          <w:rFonts w:hint="cs"/>
          <w:rtl/>
        </w:rPr>
        <w:t xml:space="preserve">מבחינה תיאורטית, המנסה והמבצע </w:t>
      </w:r>
      <w:r>
        <w:rPr>
          <w:rtl/>
        </w:rPr>
        <w:t>–</w:t>
      </w:r>
      <w:r>
        <w:rPr>
          <w:rFonts w:hint="cs"/>
          <w:rtl/>
        </w:rPr>
        <w:t xml:space="preserve"> דינם אותו הדבר. אבל, קיים קושי אמיתי אם מדובר רק בניסיון </w:t>
      </w:r>
      <w:r>
        <w:rPr>
          <w:rtl/>
        </w:rPr>
        <w:t>–</w:t>
      </w:r>
      <w:r>
        <w:rPr>
          <w:rFonts w:hint="cs"/>
          <w:rtl/>
        </w:rPr>
        <w:t xml:space="preserve"> לנסות להבין מה באמת האדם ניסה לעשות. זה קושי שקיים. ביהמ"ש במקרה הזה אמר כי ניסיון החיים מוכיח שזה מה שהוא ניסה עשות.</w:t>
      </w:r>
    </w:p>
    <w:p w14:paraId="637C1A54" w14:textId="74FFB037" w:rsidR="004E62D9" w:rsidRDefault="004E62D9" w:rsidP="00903E03">
      <w:pPr>
        <w:pStyle w:val="a3"/>
        <w:rPr>
          <w:rtl/>
        </w:rPr>
      </w:pPr>
      <w:r>
        <w:rPr>
          <w:rFonts w:hint="cs"/>
          <w:b/>
          <w:bCs/>
          <w:rtl/>
        </w:rPr>
        <w:t xml:space="preserve">צריך לשים לב </w:t>
      </w:r>
      <w:r>
        <w:rPr>
          <w:b/>
          <w:bCs/>
          <w:rtl/>
        </w:rPr>
        <w:t>–</w:t>
      </w:r>
      <w:r>
        <w:rPr>
          <w:rFonts w:hint="cs"/>
          <w:b/>
          <w:bCs/>
          <w:rtl/>
        </w:rPr>
        <w:t xml:space="preserve"> </w:t>
      </w:r>
      <w:r>
        <w:rPr>
          <w:rFonts w:hint="cs"/>
          <w:rtl/>
        </w:rPr>
        <w:t xml:space="preserve">אף אחד מהמבחנים לא דורש שכבר חלק מההתנהגות המוגדרת בעבירה תבוצע. הרבה פעמים </w:t>
      </w:r>
      <w:r w:rsidR="00903E03">
        <w:rPr>
          <w:rFonts w:hint="cs"/>
          <w:rtl/>
        </w:rPr>
        <w:t>ה</w:t>
      </w:r>
      <w:r>
        <w:rPr>
          <w:rFonts w:hint="cs"/>
          <w:rtl/>
        </w:rPr>
        <w:t xml:space="preserve">התנהגות היא רגעית/קצרת זמן. כל המבחנים מדברים על פעולה שבשרשרת שמובילה להתנהגות </w:t>
      </w:r>
      <w:r w:rsidR="00903E03">
        <w:rPr>
          <w:rFonts w:hint="cs"/>
          <w:rtl/>
        </w:rPr>
        <w:t>ה</w:t>
      </w:r>
      <w:r>
        <w:rPr>
          <w:rFonts w:hint="cs"/>
          <w:rtl/>
        </w:rPr>
        <w:t>זאת. השאלה היא מתי אנו מותחים קו על השרשרת ואומרים שזה לא רק הכנה, אלא גם ניסיון?</w:t>
      </w:r>
    </w:p>
    <w:p w14:paraId="10182A11" w14:textId="77777777" w:rsidR="00903E03" w:rsidRDefault="004E62D9" w:rsidP="004E62D9">
      <w:pPr>
        <w:pStyle w:val="a3"/>
        <w:rPr>
          <w:rtl/>
        </w:rPr>
      </w:pPr>
      <w:r>
        <w:rPr>
          <w:rFonts w:hint="cs"/>
          <w:rtl/>
        </w:rPr>
        <w:t xml:space="preserve">הדוגמאות הללו מראות </w:t>
      </w:r>
      <w:r>
        <w:rPr>
          <w:rtl/>
        </w:rPr>
        <w:t>–</w:t>
      </w:r>
      <w:r>
        <w:rPr>
          <w:rFonts w:hint="cs"/>
          <w:rtl/>
        </w:rPr>
        <w:t xml:space="preserve"> כי </w:t>
      </w:r>
      <w:r w:rsidRPr="00903E03">
        <w:rPr>
          <w:rFonts w:hint="cs"/>
          <w:b/>
          <w:bCs/>
          <w:rtl/>
        </w:rPr>
        <w:t>בד"כ כל המבחנים יביאו למסקנה שמודבר בניסיון</w:t>
      </w:r>
      <w:r>
        <w:rPr>
          <w:rFonts w:hint="cs"/>
          <w:rtl/>
        </w:rPr>
        <w:t xml:space="preserve">. </w:t>
      </w:r>
    </w:p>
    <w:p w14:paraId="2B0AF3E4" w14:textId="0A128567" w:rsidR="004E62D9" w:rsidRDefault="004E62D9" w:rsidP="004E62D9">
      <w:pPr>
        <w:pStyle w:val="a3"/>
        <w:rPr>
          <w:rtl/>
        </w:rPr>
      </w:pPr>
      <w:r>
        <w:rPr>
          <w:rFonts w:hint="cs"/>
          <w:rtl/>
        </w:rPr>
        <w:t>המקרים המסובכים יותר הם מקרים בהם כל מבחן יביא לתוצאה אחרת.</w:t>
      </w:r>
    </w:p>
    <w:p w14:paraId="5E3B3077" w14:textId="77777777" w:rsidR="004E62D9" w:rsidRDefault="004E62D9" w:rsidP="004E62D9">
      <w:pPr>
        <w:pStyle w:val="a3"/>
        <w:rPr>
          <w:rtl/>
        </w:rPr>
      </w:pPr>
    </w:p>
    <w:p w14:paraId="723571AC" w14:textId="77777777" w:rsidR="00903E03" w:rsidRDefault="00903E03" w:rsidP="004E62D9">
      <w:pPr>
        <w:pStyle w:val="a3"/>
        <w:rPr>
          <w:rtl/>
        </w:rPr>
      </w:pPr>
    </w:p>
    <w:p w14:paraId="0756BD10" w14:textId="77777777" w:rsidR="00903E03" w:rsidRDefault="00903E03" w:rsidP="004E62D9">
      <w:pPr>
        <w:pStyle w:val="a3"/>
        <w:rPr>
          <w:rtl/>
        </w:rPr>
      </w:pPr>
    </w:p>
    <w:p w14:paraId="259FBFBE" w14:textId="77777777" w:rsidR="00903E03" w:rsidRDefault="00903E03" w:rsidP="004E62D9">
      <w:pPr>
        <w:pStyle w:val="a3"/>
        <w:rPr>
          <w:rtl/>
        </w:rPr>
      </w:pPr>
    </w:p>
    <w:p w14:paraId="7C8BA6F3" w14:textId="77777777" w:rsidR="00903E03" w:rsidRDefault="00903E03" w:rsidP="004E62D9">
      <w:pPr>
        <w:pStyle w:val="a3"/>
        <w:rPr>
          <w:rtl/>
        </w:rPr>
      </w:pPr>
    </w:p>
    <w:p w14:paraId="1FBF3FBE" w14:textId="77777777" w:rsidR="004E62D9" w:rsidRDefault="004E62D9" w:rsidP="004E62D9">
      <w:pPr>
        <w:pStyle w:val="a3"/>
        <w:rPr>
          <w:rtl/>
        </w:rPr>
      </w:pPr>
      <w:r w:rsidRPr="00903E03">
        <w:rPr>
          <w:rFonts w:hint="cs"/>
          <w:b/>
          <w:bCs/>
          <w:highlight w:val="magenta"/>
          <w:rtl/>
        </w:rPr>
        <w:lastRenderedPageBreak/>
        <w:t>פס"ד אלדד</w:t>
      </w:r>
    </w:p>
    <w:p w14:paraId="06FD0ED4" w14:textId="1BD3F870" w:rsidR="004E62D9" w:rsidRDefault="004E62D9" w:rsidP="00903E03">
      <w:pPr>
        <w:pStyle w:val="a3"/>
        <w:rPr>
          <w:rtl/>
        </w:rPr>
      </w:pPr>
      <w:r>
        <w:rPr>
          <w:rFonts w:hint="cs"/>
          <w:rtl/>
        </w:rPr>
        <w:t xml:space="preserve">העבירה היא אינוס קטינה </w:t>
      </w:r>
      <w:r>
        <w:rPr>
          <w:rtl/>
        </w:rPr>
        <w:t>–</w:t>
      </w:r>
      <w:r w:rsidR="002D2C78">
        <w:rPr>
          <w:rFonts w:hint="cs"/>
          <w:rtl/>
        </w:rPr>
        <w:t xml:space="preserve"> יש גיל </w:t>
      </w:r>
      <w:r w:rsidR="00903E03">
        <w:rPr>
          <w:rFonts w:hint="cs"/>
          <w:rtl/>
        </w:rPr>
        <w:t>שמתחתיו</w:t>
      </w:r>
      <w:r>
        <w:rPr>
          <w:rFonts w:hint="cs"/>
          <w:rtl/>
        </w:rPr>
        <w:t xml:space="preserve"> פשוט אין הסכמה, ויש איסור מוחלט.</w:t>
      </w:r>
    </w:p>
    <w:p w14:paraId="352E9456" w14:textId="0A5684C0" w:rsidR="004E62D9" w:rsidRDefault="004E62D9" w:rsidP="004E62D9">
      <w:pPr>
        <w:pStyle w:val="a3"/>
        <w:rPr>
          <w:rtl/>
        </w:rPr>
      </w:pPr>
      <w:r>
        <w:rPr>
          <w:rFonts w:hint="cs"/>
          <w:rtl/>
        </w:rPr>
        <w:t>מדובר בניסיון מ</w:t>
      </w:r>
      <w:r w:rsidR="002D2C78">
        <w:rPr>
          <w:rFonts w:hint="cs"/>
          <w:rtl/>
        </w:rPr>
        <w:t>-</w:t>
      </w:r>
      <w:r>
        <w:rPr>
          <w:rFonts w:hint="cs"/>
          <w:rtl/>
        </w:rPr>
        <w:t xml:space="preserve">2 סיבות </w:t>
      </w:r>
      <w:r>
        <w:rPr>
          <w:rtl/>
        </w:rPr>
        <w:t>–</w:t>
      </w:r>
      <w:r>
        <w:rPr>
          <w:rFonts w:hint="cs"/>
          <w:rtl/>
        </w:rPr>
        <w:t xml:space="preserve"> </w:t>
      </w:r>
    </w:p>
    <w:p w14:paraId="56FD7F5B" w14:textId="342F7E16" w:rsidR="004E62D9" w:rsidRDefault="004E62D9" w:rsidP="004E62D9">
      <w:pPr>
        <w:pStyle w:val="a3"/>
        <w:numPr>
          <w:ilvl w:val="0"/>
          <w:numId w:val="176"/>
        </w:numPr>
        <w:ind w:left="360"/>
      </w:pPr>
      <w:r>
        <w:rPr>
          <w:rFonts w:hint="cs"/>
          <w:rtl/>
        </w:rPr>
        <w:t xml:space="preserve">גם אם הוא היה רוצה לנקוט בכל האמצעים, וגם אם הייתה בעילה </w:t>
      </w:r>
      <w:r>
        <w:rPr>
          <w:rtl/>
        </w:rPr>
        <w:t>–</w:t>
      </w:r>
      <w:r>
        <w:rPr>
          <w:rFonts w:hint="cs"/>
          <w:rtl/>
        </w:rPr>
        <w:t xml:space="preserve"> הוא לא היה מבצע את העבירה (היא לא קטינה)</w:t>
      </w:r>
      <w:r w:rsidR="002D2C78">
        <w:rPr>
          <w:rFonts w:hint="cs"/>
          <w:rtl/>
        </w:rPr>
        <w:t>.</w:t>
      </w:r>
    </w:p>
    <w:p w14:paraId="560BB746" w14:textId="77777777" w:rsidR="004E62D9" w:rsidRDefault="004E62D9" w:rsidP="004E62D9">
      <w:pPr>
        <w:pStyle w:val="a3"/>
        <w:numPr>
          <w:ilvl w:val="0"/>
          <w:numId w:val="176"/>
        </w:numPr>
        <w:ind w:left="360"/>
      </w:pPr>
      <w:r>
        <w:rPr>
          <w:rFonts w:hint="cs"/>
          <w:rtl/>
        </w:rPr>
        <w:t xml:space="preserve">בנוסף </w:t>
      </w:r>
      <w:r>
        <w:rPr>
          <w:rtl/>
        </w:rPr>
        <w:t>–</w:t>
      </w:r>
      <w:r>
        <w:rPr>
          <w:rFonts w:hint="cs"/>
          <w:rtl/>
        </w:rPr>
        <w:t xml:space="preserve"> הוא גם לא ביצע את העבירה.</w:t>
      </w:r>
    </w:p>
    <w:p w14:paraId="5D5424F5" w14:textId="77777777" w:rsidR="00903E03" w:rsidRDefault="004E62D9" w:rsidP="004E62D9">
      <w:pPr>
        <w:pStyle w:val="a3"/>
        <w:rPr>
          <w:rtl/>
        </w:rPr>
      </w:pPr>
      <w:r>
        <w:rPr>
          <w:rFonts w:hint="cs"/>
          <w:rtl/>
        </w:rPr>
        <w:t xml:space="preserve">כל מה שהוא עשה זה </w:t>
      </w:r>
      <w:r>
        <w:rPr>
          <w:rFonts w:hint="cs"/>
          <w:b/>
          <w:bCs/>
          <w:rtl/>
        </w:rPr>
        <w:t>הגיע לדירה</w:t>
      </w:r>
      <w:r>
        <w:rPr>
          <w:rFonts w:hint="cs"/>
          <w:rtl/>
        </w:rPr>
        <w:t xml:space="preserve">. הצעד הכי רחוק שהוא עשה זה להגיע לדירה. איך משם אתם קופצים להנחה שהיה ניסיון לאינוס קטינה? המרחק גדול מידי. </w:t>
      </w:r>
    </w:p>
    <w:p w14:paraId="1A82E3E1" w14:textId="5A6D6B13" w:rsidR="004E62D9" w:rsidRDefault="004E62D9" w:rsidP="004E62D9">
      <w:pPr>
        <w:pStyle w:val="a3"/>
        <w:rPr>
          <w:rtl/>
        </w:rPr>
      </w:pPr>
      <w:r w:rsidRPr="00903E03">
        <w:rPr>
          <w:rFonts w:hint="cs"/>
          <w:b/>
          <w:bCs/>
          <w:rtl/>
        </w:rPr>
        <w:t>מבחן הסרט</w:t>
      </w:r>
      <w:r w:rsidR="00903E03" w:rsidRPr="00903E03">
        <w:rPr>
          <w:rFonts w:hint="cs"/>
          <w:b/>
          <w:bCs/>
          <w:rtl/>
        </w:rPr>
        <w:t xml:space="preserve"> האילם</w:t>
      </w:r>
      <w:r w:rsidR="00903E03">
        <w:rPr>
          <w:rFonts w:hint="cs"/>
          <w:rtl/>
        </w:rPr>
        <w:t xml:space="preserve"> - לא בטוח שהיינו מזהים שזאת</w:t>
      </w:r>
      <w:r>
        <w:rPr>
          <w:rFonts w:hint="cs"/>
          <w:rtl/>
        </w:rPr>
        <w:t xml:space="preserve"> הסיבה </w:t>
      </w:r>
      <w:r w:rsidR="00903E03">
        <w:rPr>
          <w:rFonts w:hint="cs"/>
          <w:rtl/>
        </w:rPr>
        <w:t>שלשמה הוא ה</w:t>
      </w:r>
      <w:r>
        <w:rPr>
          <w:rFonts w:hint="cs"/>
          <w:rtl/>
        </w:rPr>
        <w:t>גיע.</w:t>
      </w:r>
    </w:p>
    <w:p w14:paraId="2A6CF459" w14:textId="32B1A633" w:rsidR="004E62D9" w:rsidRDefault="004E62D9" w:rsidP="004E62D9">
      <w:pPr>
        <w:pStyle w:val="a3"/>
        <w:rPr>
          <w:rtl/>
        </w:rPr>
      </w:pPr>
      <w:r w:rsidRPr="00903E03">
        <w:rPr>
          <w:rFonts w:hint="cs"/>
          <w:b/>
          <w:bCs/>
          <w:rtl/>
        </w:rPr>
        <w:t>מבחן הקרבה</w:t>
      </w:r>
      <w:r>
        <w:rPr>
          <w:rFonts w:hint="cs"/>
          <w:rtl/>
        </w:rPr>
        <w:t xml:space="preserve"> </w:t>
      </w:r>
      <w:r w:rsidR="00903E03">
        <w:rPr>
          <w:rFonts w:hint="cs"/>
          <w:rtl/>
        </w:rPr>
        <w:t xml:space="preserve">- </w:t>
      </w:r>
      <w:r>
        <w:rPr>
          <w:rFonts w:hint="cs"/>
          <w:rtl/>
        </w:rPr>
        <w:t xml:space="preserve">הסנגור יטען שלא, והתביעה תטען שכן. את הצעד המשמעותי של לפגוש אותך לאחר קבלת רמזים להסכמה </w:t>
      </w:r>
      <w:r>
        <w:rPr>
          <w:rtl/>
        </w:rPr>
        <w:t>–</w:t>
      </w:r>
      <w:r>
        <w:rPr>
          <w:rFonts w:hint="cs"/>
          <w:rtl/>
        </w:rPr>
        <w:t xml:space="preserve"> הוא עשה.</w:t>
      </w:r>
    </w:p>
    <w:p w14:paraId="30E6CA5B" w14:textId="47B22D34" w:rsidR="004E62D9" w:rsidRDefault="004E62D9" w:rsidP="004E62D9">
      <w:pPr>
        <w:pStyle w:val="a3"/>
        <w:rPr>
          <w:rtl/>
        </w:rPr>
      </w:pPr>
      <w:r w:rsidRPr="00903E03">
        <w:rPr>
          <w:rFonts w:hint="cs"/>
          <w:b/>
          <w:bCs/>
          <w:rtl/>
        </w:rPr>
        <w:t>מבחן הצעד המשמעותי</w:t>
      </w:r>
      <w:r>
        <w:rPr>
          <w:rFonts w:hint="cs"/>
          <w:rtl/>
        </w:rPr>
        <w:t xml:space="preserve"> </w:t>
      </w:r>
      <w:r>
        <w:rPr>
          <w:rtl/>
        </w:rPr>
        <w:t>–</w:t>
      </w:r>
      <w:r>
        <w:rPr>
          <w:rFonts w:hint="cs"/>
          <w:rtl/>
        </w:rPr>
        <w:t xml:space="preserve"> נראה שכן. הוא כבר הגיע לדירה וניהל איתה את </w:t>
      </w:r>
      <w:r w:rsidR="00903E03">
        <w:rPr>
          <w:rFonts w:hint="cs"/>
          <w:rtl/>
        </w:rPr>
        <w:t>ה</w:t>
      </w:r>
      <w:r>
        <w:rPr>
          <w:rFonts w:hint="cs"/>
          <w:rtl/>
        </w:rPr>
        <w:t>התקשורת המדוברת.</w:t>
      </w:r>
    </w:p>
    <w:p w14:paraId="20EDDE9A" w14:textId="466B8E0B" w:rsidR="004E62D9" w:rsidRDefault="004E62D9" w:rsidP="00903E03">
      <w:pPr>
        <w:pStyle w:val="a3"/>
        <w:rPr>
          <w:rtl/>
        </w:rPr>
      </w:pPr>
      <w:r w:rsidRPr="00903E03">
        <w:rPr>
          <w:rFonts w:hint="cs"/>
          <w:b/>
          <w:bCs/>
          <w:rtl/>
        </w:rPr>
        <w:t>מבחן הביצוע (הצעד האפקטיבי)</w:t>
      </w:r>
      <w:r>
        <w:rPr>
          <w:rFonts w:hint="cs"/>
          <w:rtl/>
        </w:rPr>
        <w:t xml:space="preserve"> </w:t>
      </w:r>
      <w:r>
        <w:rPr>
          <w:rtl/>
        </w:rPr>
        <w:t>–</w:t>
      </w:r>
      <w:r>
        <w:rPr>
          <w:rFonts w:hint="cs"/>
          <w:rtl/>
        </w:rPr>
        <w:t xml:space="preserve"> אפש</w:t>
      </w:r>
      <w:r w:rsidR="00903E03">
        <w:rPr>
          <w:rFonts w:hint="cs"/>
          <w:rtl/>
        </w:rPr>
        <w:t>ר לבוא ולומר שכאשר אתה נפגש בדיר</w:t>
      </w:r>
      <w:r>
        <w:rPr>
          <w:rFonts w:hint="cs"/>
          <w:rtl/>
        </w:rPr>
        <w:t xml:space="preserve">ה מבודדת עם מישהי שאתה מניח שהיא קטינה, זה שלב </w:t>
      </w:r>
      <w:r w:rsidRPr="00903E03">
        <w:rPr>
          <w:rFonts w:hint="cs"/>
          <w:rtl/>
        </w:rPr>
        <w:t>שאילו ההליך</w:t>
      </w:r>
      <w:r w:rsidR="002D2C78" w:rsidRPr="00903E03">
        <w:rPr>
          <w:rFonts w:hint="cs"/>
          <w:rtl/>
        </w:rPr>
        <w:t xml:space="preserve"> לא</w:t>
      </w:r>
      <w:r w:rsidRPr="00903E03">
        <w:rPr>
          <w:rFonts w:hint="cs"/>
          <w:rtl/>
        </w:rPr>
        <w:t xml:space="preserve"> היה מופרע</w:t>
      </w:r>
      <w:r>
        <w:rPr>
          <w:rFonts w:hint="cs"/>
          <w:rtl/>
        </w:rPr>
        <w:t xml:space="preserve"> </w:t>
      </w:r>
      <w:r>
        <w:rPr>
          <w:rtl/>
        </w:rPr>
        <w:t>–</w:t>
      </w:r>
      <w:r>
        <w:rPr>
          <w:rFonts w:hint="cs"/>
          <w:rtl/>
        </w:rPr>
        <w:t xml:space="preserve"> הפעולה הייתה מושלמת.</w:t>
      </w:r>
    </w:p>
    <w:p w14:paraId="42A45868" w14:textId="77777777" w:rsidR="00903E03" w:rsidRDefault="004E62D9" w:rsidP="00903E03">
      <w:pPr>
        <w:pStyle w:val="a3"/>
        <w:rPr>
          <w:rtl/>
        </w:rPr>
      </w:pPr>
      <w:r>
        <w:rPr>
          <w:rFonts w:hint="cs"/>
          <w:rtl/>
        </w:rPr>
        <w:t xml:space="preserve">באותה מידה, היה ניתן לטעון כי המבחנים לא מתקיימים. </w:t>
      </w:r>
    </w:p>
    <w:p w14:paraId="60816FBE" w14:textId="35E07170" w:rsidR="004E62D9" w:rsidRDefault="004E62D9" w:rsidP="00903E03">
      <w:pPr>
        <w:pStyle w:val="a3"/>
        <w:rPr>
          <w:rtl/>
        </w:rPr>
      </w:pPr>
      <w:r w:rsidRPr="00903E03">
        <w:rPr>
          <w:rFonts w:hint="cs"/>
          <w:b/>
          <w:bCs/>
          <w:rtl/>
        </w:rPr>
        <w:t>לדעת המרצה</w:t>
      </w:r>
      <w:r>
        <w:rPr>
          <w:rFonts w:hint="cs"/>
          <w:rtl/>
        </w:rPr>
        <w:t xml:space="preserve"> </w:t>
      </w:r>
      <w:r>
        <w:rPr>
          <w:rtl/>
        </w:rPr>
        <w:t>–</w:t>
      </w:r>
      <w:r>
        <w:rPr>
          <w:rFonts w:hint="cs"/>
          <w:rtl/>
        </w:rPr>
        <w:t xml:space="preserve"> רוב האנשים מסכימים שבמקרה שלו המבחנים מתקיימים, ולב המרצה איתו. </w:t>
      </w:r>
    </w:p>
    <w:p w14:paraId="60A8B5E5" w14:textId="77777777" w:rsidR="004E62D9" w:rsidRDefault="004E62D9" w:rsidP="00903E03">
      <w:pPr>
        <w:pStyle w:val="a3"/>
        <w:rPr>
          <w:rtl/>
        </w:rPr>
      </w:pPr>
      <w:r>
        <w:rPr>
          <w:rFonts w:hint="cs"/>
          <w:rtl/>
        </w:rPr>
        <w:t xml:space="preserve">מבחינת המרצה </w:t>
      </w:r>
      <w:r>
        <w:rPr>
          <w:rtl/>
        </w:rPr>
        <w:t>–</w:t>
      </w:r>
      <w:r>
        <w:rPr>
          <w:rFonts w:hint="cs"/>
          <w:rtl/>
        </w:rPr>
        <w:t xml:space="preserve"> השלב הבעייתי היה לו היו תובעים אותו בשלב הצ'אט. אבל בשלב שאתה כבר הולך לדירה </w:t>
      </w:r>
      <w:r>
        <w:rPr>
          <w:rtl/>
        </w:rPr>
        <w:t>–</w:t>
      </w:r>
      <w:r>
        <w:rPr>
          <w:rFonts w:hint="cs"/>
          <w:rtl/>
        </w:rPr>
        <w:t xml:space="preserve"> אני אטען טיעון נגדך.</w:t>
      </w:r>
    </w:p>
    <w:p w14:paraId="43570548" w14:textId="77777777" w:rsidR="004E62D9" w:rsidRDefault="004E62D9" w:rsidP="004E62D9">
      <w:pPr>
        <w:pStyle w:val="a3"/>
        <w:rPr>
          <w:rtl/>
        </w:rPr>
      </w:pPr>
    </w:p>
    <w:p w14:paraId="7C7274FE" w14:textId="77777777" w:rsidR="004E62D9" w:rsidRDefault="004E62D9" w:rsidP="004E62D9">
      <w:pPr>
        <w:pStyle w:val="a3"/>
        <w:jc w:val="right"/>
        <w:rPr>
          <w:rtl/>
        </w:rPr>
      </w:pPr>
      <w:r>
        <w:rPr>
          <w:rFonts w:hint="cs"/>
          <w:rtl/>
        </w:rPr>
        <w:t>14.06.17</w:t>
      </w:r>
    </w:p>
    <w:p w14:paraId="4DFF2C4F" w14:textId="3E573690" w:rsidR="004E62D9" w:rsidRDefault="00903E03" w:rsidP="004E62D9">
      <w:pPr>
        <w:pStyle w:val="a3"/>
        <w:jc w:val="center"/>
        <w:rPr>
          <w:rtl/>
        </w:rPr>
      </w:pPr>
      <w:r w:rsidRPr="00903E03">
        <w:rPr>
          <w:rFonts w:hint="cs"/>
          <w:b/>
          <w:bCs/>
          <w:highlight w:val="green"/>
          <w:u w:val="single"/>
          <w:rtl/>
        </w:rPr>
        <w:t xml:space="preserve">שיעור 17 </w:t>
      </w:r>
      <w:r w:rsidRPr="00903E03">
        <w:rPr>
          <w:b/>
          <w:bCs/>
          <w:highlight w:val="green"/>
          <w:u w:val="single"/>
          <w:rtl/>
        </w:rPr>
        <w:t>–</w:t>
      </w:r>
      <w:r w:rsidRPr="00903E03">
        <w:rPr>
          <w:rFonts w:hint="cs"/>
          <w:b/>
          <w:bCs/>
          <w:highlight w:val="green"/>
          <w:u w:val="single"/>
          <w:rtl/>
        </w:rPr>
        <w:t xml:space="preserve"> המשך עבירות הניסיון</w:t>
      </w:r>
    </w:p>
    <w:p w14:paraId="5153AC3D" w14:textId="77777777" w:rsidR="004E62D9" w:rsidRDefault="004E62D9" w:rsidP="004E62D9">
      <w:pPr>
        <w:pStyle w:val="a3"/>
        <w:rPr>
          <w:rtl/>
        </w:rPr>
      </w:pPr>
      <w:r>
        <w:rPr>
          <w:rFonts w:hint="cs"/>
          <w:rtl/>
        </w:rPr>
        <w:t>היום נמשיך לדון בעבירת הניסיון. נתחיל בלדון בניסיון בלתי צליח, נעבור לאחר מכן ליסוד הנפשי של עבירת הניסיון, אז פטור עקב חרטה, ובסוף לעבירות ניסיון עצמאיות.</w:t>
      </w:r>
    </w:p>
    <w:p w14:paraId="12037C53" w14:textId="77777777" w:rsidR="004E62D9" w:rsidRDefault="004E62D9" w:rsidP="004E62D9">
      <w:pPr>
        <w:pStyle w:val="a3"/>
        <w:rPr>
          <w:rtl/>
        </w:rPr>
      </w:pPr>
    </w:p>
    <w:p w14:paraId="2AC53FAA" w14:textId="77777777" w:rsidR="004E62D9" w:rsidRDefault="004E62D9" w:rsidP="004E62D9">
      <w:pPr>
        <w:pStyle w:val="a3"/>
        <w:rPr>
          <w:rtl/>
        </w:rPr>
      </w:pPr>
      <w:r>
        <w:rPr>
          <w:rFonts w:hint="cs"/>
          <w:rtl/>
        </w:rPr>
        <w:t xml:space="preserve">שיעור שעבר המרצה השתמש במונחים ניסיון מושלם/לא מושלם </w:t>
      </w:r>
      <w:r>
        <w:rPr>
          <w:rtl/>
        </w:rPr>
        <w:t>–</w:t>
      </w:r>
      <w:r>
        <w:rPr>
          <w:rFonts w:hint="cs"/>
          <w:rtl/>
        </w:rPr>
        <w:t xml:space="preserve"> ולא בלתי צליח, והסיבה הייתה שהמרצה רצה להשתמש בהבחנה בניסיון צליח ובלתי צליח במקום הנכון.</w:t>
      </w:r>
    </w:p>
    <w:p w14:paraId="6C28297B" w14:textId="77777777" w:rsidR="004E62D9" w:rsidRDefault="004E62D9" w:rsidP="004E62D9">
      <w:pPr>
        <w:pStyle w:val="a3"/>
        <w:rPr>
          <w:rtl/>
        </w:rPr>
      </w:pPr>
    </w:p>
    <w:p w14:paraId="5BCC53E2" w14:textId="48FA5352" w:rsidR="004E62D9" w:rsidRPr="005629CE" w:rsidRDefault="004E62D9" w:rsidP="004E62D9">
      <w:pPr>
        <w:pStyle w:val="a3"/>
        <w:rPr>
          <w:b/>
          <w:bCs/>
          <w:rtl/>
        </w:rPr>
      </w:pPr>
      <w:r w:rsidRPr="005629CE">
        <w:rPr>
          <w:rFonts w:hint="cs"/>
          <w:b/>
          <w:bCs/>
          <w:highlight w:val="yellow"/>
          <w:rtl/>
        </w:rPr>
        <w:t>מה זה נ</w:t>
      </w:r>
      <w:r w:rsidR="002D2C78" w:rsidRPr="005629CE">
        <w:rPr>
          <w:rFonts w:hint="cs"/>
          <w:b/>
          <w:bCs/>
          <w:highlight w:val="yellow"/>
          <w:rtl/>
        </w:rPr>
        <w:t>יס</w:t>
      </w:r>
      <w:r w:rsidRPr="005629CE">
        <w:rPr>
          <w:rFonts w:hint="cs"/>
          <w:b/>
          <w:bCs/>
          <w:highlight w:val="yellow"/>
          <w:rtl/>
        </w:rPr>
        <w:t>יון צליח/בלתי צליח?</w:t>
      </w:r>
    </w:p>
    <w:p w14:paraId="48BAFD36" w14:textId="77777777" w:rsidR="004E62D9" w:rsidRDefault="004E62D9" w:rsidP="004E62D9">
      <w:pPr>
        <w:pStyle w:val="a3"/>
        <w:rPr>
          <w:rtl/>
        </w:rPr>
      </w:pPr>
      <w:r w:rsidRPr="00193A9E">
        <w:rPr>
          <w:rFonts w:hint="cs"/>
          <w:b/>
          <w:bCs/>
          <w:highlight w:val="cyan"/>
          <w:rtl/>
        </w:rPr>
        <w:t>ניסיון צליח</w:t>
      </w:r>
      <w:r>
        <w:rPr>
          <w:rFonts w:hint="cs"/>
          <w:rtl/>
        </w:rPr>
        <w:t xml:space="preserve"> </w:t>
      </w:r>
      <w:r>
        <w:rPr>
          <w:rtl/>
        </w:rPr>
        <w:t>–</w:t>
      </w:r>
      <w:r>
        <w:rPr>
          <w:rFonts w:hint="cs"/>
          <w:rtl/>
        </w:rPr>
        <w:t xml:space="preserve"> ניסיון שיכול היה להסתיים בביצוע העבירה המושלמת. </w:t>
      </w:r>
    </w:p>
    <w:p w14:paraId="4890E0FA" w14:textId="5EE46E64" w:rsidR="004E62D9" w:rsidRDefault="004E62D9" w:rsidP="004E62D9">
      <w:pPr>
        <w:pStyle w:val="a3"/>
        <w:rPr>
          <w:rtl/>
        </w:rPr>
      </w:pPr>
      <w:r>
        <w:rPr>
          <w:rFonts w:hint="cs"/>
          <w:b/>
          <w:bCs/>
          <w:rtl/>
        </w:rPr>
        <w:t xml:space="preserve">דוגמא </w:t>
      </w:r>
      <w:r>
        <w:rPr>
          <w:b/>
          <w:bCs/>
          <w:rtl/>
        </w:rPr>
        <w:t>–</w:t>
      </w:r>
      <w:r>
        <w:rPr>
          <w:rFonts w:hint="cs"/>
          <w:b/>
          <w:bCs/>
          <w:rtl/>
        </w:rPr>
        <w:t xml:space="preserve"> </w:t>
      </w:r>
      <w:r>
        <w:rPr>
          <w:rFonts w:hint="cs"/>
          <w:rtl/>
        </w:rPr>
        <w:t xml:space="preserve">הירייה והפספוס </w:t>
      </w:r>
      <w:r>
        <w:rPr>
          <w:rtl/>
        </w:rPr>
        <w:t>–</w:t>
      </w:r>
      <w:r>
        <w:rPr>
          <w:rFonts w:hint="cs"/>
          <w:rtl/>
        </w:rPr>
        <w:t xml:space="preserve"> </w:t>
      </w:r>
      <w:r w:rsidR="002D2C78">
        <w:rPr>
          <w:rFonts w:hint="cs"/>
          <w:rtl/>
        </w:rPr>
        <w:t>דוגמא</w:t>
      </w:r>
      <w:r>
        <w:rPr>
          <w:rFonts w:hint="cs"/>
          <w:rtl/>
        </w:rPr>
        <w:t xml:space="preserve"> לניסיון צליח. אילולא הפספוס הייתה יכולה להיגרם עבירה שלמה</w:t>
      </w:r>
    </w:p>
    <w:p w14:paraId="7913A0EC" w14:textId="77777777" w:rsidR="004E62D9" w:rsidRDefault="004E62D9" w:rsidP="004E62D9">
      <w:pPr>
        <w:pStyle w:val="a3"/>
        <w:rPr>
          <w:rtl/>
        </w:rPr>
      </w:pPr>
      <w:r>
        <w:rPr>
          <w:rFonts w:hint="cs"/>
          <w:b/>
          <w:bCs/>
          <w:rtl/>
        </w:rPr>
        <w:t>דוגמא 2</w:t>
      </w:r>
      <w:r>
        <w:rPr>
          <w:rFonts w:hint="cs"/>
          <w:rtl/>
        </w:rPr>
        <w:t xml:space="preserve"> </w:t>
      </w:r>
      <w:r>
        <w:rPr>
          <w:rtl/>
        </w:rPr>
        <w:t>–</w:t>
      </w:r>
      <w:r>
        <w:rPr>
          <w:rFonts w:hint="cs"/>
          <w:rtl/>
        </w:rPr>
        <w:t xml:space="preserve"> גם המקרה שבו המרצה עומד מאחורי נהגי המונית, ורגע לפני הירייה עוצר את המרצה שוטר </w:t>
      </w:r>
      <w:r>
        <w:rPr>
          <w:rtl/>
        </w:rPr>
        <w:t>–</w:t>
      </w:r>
      <w:r>
        <w:rPr>
          <w:rFonts w:hint="cs"/>
          <w:rtl/>
        </w:rPr>
        <w:t xml:space="preserve"> זה ניסיון צליח. אם השוטר לא היה עוצר אותי </w:t>
      </w:r>
      <w:r>
        <w:rPr>
          <w:rtl/>
        </w:rPr>
        <w:t>–</w:t>
      </w:r>
      <w:r>
        <w:rPr>
          <w:rFonts w:hint="cs"/>
          <w:rtl/>
        </w:rPr>
        <w:t xml:space="preserve"> זה היה נגמר בפשע.</w:t>
      </w:r>
    </w:p>
    <w:p w14:paraId="0111703B" w14:textId="77777777" w:rsidR="004E62D9" w:rsidRDefault="004E62D9" w:rsidP="004E62D9">
      <w:pPr>
        <w:pStyle w:val="a3"/>
        <w:rPr>
          <w:rtl/>
        </w:rPr>
      </w:pPr>
      <w:r>
        <w:rPr>
          <w:rFonts w:hint="cs"/>
          <w:b/>
          <w:bCs/>
          <w:rtl/>
        </w:rPr>
        <w:t>דוגמא 3</w:t>
      </w:r>
      <w:r>
        <w:rPr>
          <w:rFonts w:hint="cs"/>
          <w:rtl/>
        </w:rPr>
        <w:t xml:space="preserve"> </w:t>
      </w:r>
      <w:r>
        <w:rPr>
          <w:rtl/>
        </w:rPr>
        <w:t>–</w:t>
      </w:r>
      <w:r>
        <w:rPr>
          <w:rFonts w:hint="cs"/>
          <w:rtl/>
        </w:rPr>
        <w:t xml:space="preserve"> גם מקרה שבו אני מתחיל לעשות את העבירה ומתחרט </w:t>
      </w:r>
      <w:r>
        <w:rPr>
          <w:rtl/>
        </w:rPr>
        <w:t>–</w:t>
      </w:r>
      <w:r>
        <w:rPr>
          <w:rFonts w:hint="cs"/>
          <w:rtl/>
        </w:rPr>
        <w:t xml:space="preserve"> זה מקרה של ניסיון צליח.</w:t>
      </w:r>
    </w:p>
    <w:p w14:paraId="150B2987" w14:textId="77777777" w:rsidR="004E62D9" w:rsidRPr="00AA0FCF" w:rsidRDefault="004E62D9" w:rsidP="004E62D9">
      <w:pPr>
        <w:pStyle w:val="a3"/>
        <w:rPr>
          <w:rtl/>
        </w:rPr>
      </w:pPr>
    </w:p>
    <w:p w14:paraId="6844EC52" w14:textId="6B6A4796" w:rsidR="004E62D9" w:rsidRDefault="004E62D9" w:rsidP="004E62D9">
      <w:pPr>
        <w:pStyle w:val="a3"/>
        <w:rPr>
          <w:rtl/>
        </w:rPr>
      </w:pPr>
      <w:r w:rsidRPr="00193A9E">
        <w:rPr>
          <w:rFonts w:hint="cs"/>
          <w:b/>
          <w:bCs/>
          <w:highlight w:val="cyan"/>
          <w:rtl/>
        </w:rPr>
        <w:t>ניסיון בלתי צליח</w:t>
      </w:r>
      <w:r>
        <w:rPr>
          <w:rFonts w:hint="cs"/>
          <w:rtl/>
        </w:rPr>
        <w:t xml:space="preserve"> </w:t>
      </w:r>
      <w:r>
        <w:rPr>
          <w:rtl/>
        </w:rPr>
        <w:t>–</w:t>
      </w:r>
      <w:r>
        <w:rPr>
          <w:rFonts w:hint="cs"/>
          <w:rtl/>
        </w:rPr>
        <w:t xml:space="preserve"> לעומת זאת, </w:t>
      </w:r>
      <w:r w:rsidR="002D2C78">
        <w:rPr>
          <w:rFonts w:hint="cs"/>
          <w:rtl/>
        </w:rPr>
        <w:t>ניסיון</w:t>
      </w:r>
      <w:r>
        <w:rPr>
          <w:rFonts w:hint="cs"/>
          <w:rtl/>
        </w:rPr>
        <w:t xml:space="preserve"> בלתי צליח עוסק במצב שבו מלכתחילה פעולת המנסה לא הייתה יכולה להסתיים בעבירה.</w:t>
      </w:r>
    </w:p>
    <w:p w14:paraId="372AE7AF" w14:textId="7FBBDE27" w:rsidR="004E62D9" w:rsidRDefault="004E62D9" w:rsidP="004E62D9">
      <w:pPr>
        <w:pStyle w:val="a3"/>
        <w:rPr>
          <w:rtl/>
        </w:rPr>
      </w:pPr>
      <w:r>
        <w:rPr>
          <w:rFonts w:hint="cs"/>
          <w:rtl/>
        </w:rPr>
        <w:t xml:space="preserve">אני מניח מצב </w:t>
      </w:r>
      <w:r w:rsidR="002D2C78">
        <w:rPr>
          <w:rFonts w:hint="cs"/>
          <w:rtl/>
        </w:rPr>
        <w:t>מסוים</w:t>
      </w:r>
      <w:r>
        <w:rPr>
          <w:rFonts w:hint="cs"/>
          <w:rtl/>
        </w:rPr>
        <w:t xml:space="preserve"> לא נכון, ולכן מנסה לבצע את העבירה. העבירה תכשל כי במצב הדברים כפי שהוא באמת לא יכולה להתקיים העבירה.</w:t>
      </w:r>
    </w:p>
    <w:p w14:paraId="0406F74D" w14:textId="7F9BAA35" w:rsidR="004E62D9" w:rsidRDefault="004E62D9" w:rsidP="00E44FF7">
      <w:pPr>
        <w:pStyle w:val="a3"/>
        <w:rPr>
          <w:rtl/>
        </w:rPr>
      </w:pPr>
      <w:r>
        <w:rPr>
          <w:rFonts w:hint="cs"/>
          <w:b/>
          <w:bCs/>
          <w:rtl/>
        </w:rPr>
        <w:t xml:space="preserve">לדוגמא </w:t>
      </w:r>
      <w:r>
        <w:rPr>
          <w:b/>
          <w:bCs/>
          <w:rtl/>
        </w:rPr>
        <w:t>–</w:t>
      </w:r>
      <w:r>
        <w:rPr>
          <w:rFonts w:hint="cs"/>
          <w:b/>
          <w:bCs/>
          <w:rtl/>
        </w:rPr>
        <w:t xml:space="preserve"> </w:t>
      </w:r>
      <w:r w:rsidRPr="00AA0FCF">
        <w:rPr>
          <w:rFonts w:hint="cs"/>
          <w:rtl/>
        </w:rPr>
        <w:t xml:space="preserve">הסיפור </w:t>
      </w:r>
      <w:r w:rsidR="00E44FF7">
        <w:rPr>
          <w:rFonts w:hint="cs"/>
          <w:rtl/>
        </w:rPr>
        <w:t>עם מורנוש</w:t>
      </w:r>
      <w:r>
        <w:rPr>
          <w:rFonts w:hint="cs"/>
          <w:rtl/>
        </w:rPr>
        <w:t>. באותו מקרה לא הייתה קיימת באמת קטינה. עבירת האינוס בהסכמה לא יכלה להתקיים.</w:t>
      </w:r>
    </w:p>
    <w:p w14:paraId="1A49E678" w14:textId="77777777" w:rsidR="004E62D9" w:rsidRDefault="004E62D9" w:rsidP="004E62D9">
      <w:pPr>
        <w:pStyle w:val="a3"/>
        <w:rPr>
          <w:rtl/>
        </w:rPr>
      </w:pPr>
    </w:p>
    <w:p w14:paraId="201B447D" w14:textId="3D1D3B28" w:rsidR="004E62D9" w:rsidRDefault="004E62D9" w:rsidP="004E62D9">
      <w:pPr>
        <w:pStyle w:val="a3"/>
        <w:rPr>
          <w:rtl/>
        </w:rPr>
      </w:pPr>
      <w:r w:rsidRPr="00193A9E">
        <w:rPr>
          <w:rFonts w:hint="cs"/>
          <w:b/>
          <w:bCs/>
          <w:highlight w:val="lightGray"/>
          <w:rtl/>
        </w:rPr>
        <w:t>ס' 26</w:t>
      </w:r>
      <w:r>
        <w:rPr>
          <w:rFonts w:hint="cs"/>
          <w:b/>
          <w:bCs/>
          <w:rtl/>
        </w:rPr>
        <w:t xml:space="preserve"> לחוק העונשין</w:t>
      </w:r>
      <w:r>
        <w:rPr>
          <w:rFonts w:hint="cs"/>
          <w:rtl/>
        </w:rPr>
        <w:t xml:space="preserve"> קובע שגם במקרה של </w:t>
      </w:r>
      <w:r w:rsidR="002D2C78">
        <w:rPr>
          <w:rFonts w:hint="cs"/>
          <w:rtl/>
        </w:rPr>
        <w:t>ניסיון</w:t>
      </w:r>
      <w:r>
        <w:rPr>
          <w:rFonts w:hint="cs"/>
          <w:rtl/>
        </w:rPr>
        <w:t xml:space="preserve"> בלתי צליח, תוטל אחריות על האדם/המנסה.</w:t>
      </w:r>
    </w:p>
    <w:p w14:paraId="511F4068" w14:textId="588E91ED" w:rsidR="004E62D9" w:rsidRPr="00E44FF7" w:rsidRDefault="004E62D9" w:rsidP="004E62D9">
      <w:pPr>
        <w:pStyle w:val="a3"/>
        <w:rPr>
          <w:i/>
          <w:iCs/>
          <w:rtl/>
        </w:rPr>
      </w:pPr>
      <w:r w:rsidRPr="00E44FF7">
        <w:rPr>
          <w:rFonts w:hint="cs"/>
          <w:i/>
          <w:iCs/>
          <w:rtl/>
        </w:rPr>
        <w:t>"לעניין ניסיון, אין נפקא מינה אם עשיית העבירה לא הייתה אפשרית מחמת מצב דברים ש</w:t>
      </w:r>
      <w:r w:rsidR="002D2C78" w:rsidRPr="00E44FF7">
        <w:rPr>
          <w:rFonts w:hint="cs"/>
          <w:i/>
          <w:iCs/>
          <w:rtl/>
        </w:rPr>
        <w:t>המנסה לא היה מודע לו או טעה לגב</w:t>
      </w:r>
      <w:r w:rsidRPr="00E44FF7">
        <w:rPr>
          <w:rFonts w:hint="cs"/>
          <w:i/>
          <w:iCs/>
          <w:rtl/>
        </w:rPr>
        <w:t>יו"</w:t>
      </w:r>
      <w:r w:rsidR="002D2C78" w:rsidRPr="00E44FF7">
        <w:rPr>
          <w:rFonts w:hint="cs"/>
          <w:i/>
          <w:iCs/>
          <w:rtl/>
        </w:rPr>
        <w:t>.</w:t>
      </w:r>
    </w:p>
    <w:p w14:paraId="32C48107" w14:textId="7F4637C0" w:rsidR="004E62D9" w:rsidRDefault="004E62D9" w:rsidP="00E44FF7">
      <w:pPr>
        <w:pStyle w:val="a3"/>
        <w:rPr>
          <w:rtl/>
        </w:rPr>
      </w:pPr>
      <w:r>
        <w:rPr>
          <w:rFonts w:hint="cs"/>
          <w:rtl/>
        </w:rPr>
        <w:t xml:space="preserve">זה כאילו תמונת הראי של סייג הטעות במצב הדברים. בסייג הטעות במצב דברים, אני מבצע עבירה, אבל לא מוטלת עליי אחריות פלילית, מכיוון שבמצב הדברים אותו דימיתי </w:t>
      </w:r>
      <w:r>
        <w:rPr>
          <w:rtl/>
        </w:rPr>
        <w:t>–</w:t>
      </w:r>
      <w:r>
        <w:rPr>
          <w:rFonts w:hint="cs"/>
          <w:rtl/>
        </w:rPr>
        <w:t xml:space="preserve"> ההתנהגות שלי לא הייתה מהווה עבירה.</w:t>
      </w:r>
      <w:r w:rsidR="00E44FF7">
        <w:rPr>
          <w:rFonts w:hint="cs"/>
          <w:rtl/>
        </w:rPr>
        <w:t xml:space="preserve"> </w:t>
      </w:r>
      <w:r>
        <w:rPr>
          <w:rFonts w:hint="cs"/>
          <w:rtl/>
        </w:rPr>
        <w:t xml:space="preserve">כאן אומרים שאם במצב הדברים שדימיתי ההתנהגות שלי הייתה מהווה עבירה/מובילה לביצוע עבירה, ולכן היית מבצע אותה </w:t>
      </w:r>
      <w:r>
        <w:rPr>
          <w:rtl/>
        </w:rPr>
        <w:t>–</w:t>
      </w:r>
      <w:r>
        <w:rPr>
          <w:rFonts w:hint="cs"/>
          <w:rtl/>
        </w:rPr>
        <w:t xml:space="preserve"> אנו נעמיד אותך לדין על ניסיון.</w:t>
      </w:r>
    </w:p>
    <w:p w14:paraId="3796B1ED" w14:textId="77777777" w:rsidR="004E62D9" w:rsidRDefault="004E62D9" w:rsidP="004E62D9">
      <w:pPr>
        <w:pStyle w:val="a3"/>
        <w:rPr>
          <w:rtl/>
        </w:rPr>
      </w:pPr>
    </w:p>
    <w:p w14:paraId="2B349668" w14:textId="24630672" w:rsidR="004E62D9" w:rsidRDefault="004E62D9" w:rsidP="004E62D9">
      <w:pPr>
        <w:pStyle w:val="a3"/>
        <w:rPr>
          <w:rtl/>
        </w:rPr>
      </w:pPr>
      <w:r>
        <w:rPr>
          <w:rFonts w:hint="cs"/>
          <w:rtl/>
        </w:rPr>
        <w:t xml:space="preserve">בעצם יש לנו כאן כלל משפטי שמשקף את הרעיון שדינו של המנסה ראוי שיהיה ככלל כדינו של מבצע העבירה המושלמת. בשיעור הקודם אמרנו שמבחינת שיקולי הרתעה </w:t>
      </w:r>
      <w:r>
        <w:rPr>
          <w:rtl/>
        </w:rPr>
        <w:t>–</w:t>
      </w:r>
      <w:r>
        <w:rPr>
          <w:rFonts w:hint="cs"/>
          <w:rtl/>
        </w:rPr>
        <w:t xml:space="preserve"> עדיף</w:t>
      </w:r>
      <w:r w:rsidR="00E44FF7">
        <w:rPr>
          <w:rFonts w:hint="cs"/>
          <w:rtl/>
        </w:rPr>
        <w:t xml:space="preserve"> להרתיע את ה</w:t>
      </w:r>
      <w:r>
        <w:rPr>
          <w:rFonts w:hint="cs"/>
          <w:rtl/>
        </w:rPr>
        <w:t xml:space="preserve">מנסה. מבחינת שיקולי אשם מוסרי </w:t>
      </w:r>
      <w:r>
        <w:rPr>
          <w:rtl/>
        </w:rPr>
        <w:t>–</w:t>
      </w:r>
      <w:r>
        <w:rPr>
          <w:rFonts w:hint="cs"/>
          <w:rtl/>
        </w:rPr>
        <w:t xml:space="preserve"> המצב של המנסה ומי שביצע עבירה מושלמת זהה.</w:t>
      </w:r>
    </w:p>
    <w:p w14:paraId="1B7AEE4C" w14:textId="77777777" w:rsidR="004E62D9" w:rsidRDefault="004E62D9" w:rsidP="004E62D9">
      <w:pPr>
        <w:pStyle w:val="a3"/>
        <w:rPr>
          <w:rtl/>
        </w:rPr>
      </w:pPr>
      <w:r>
        <w:rPr>
          <w:rFonts w:hint="cs"/>
          <w:rtl/>
        </w:rPr>
        <w:t>הקו המשפטי הזה הוא המשך של אותו קו.</w:t>
      </w:r>
    </w:p>
    <w:p w14:paraId="56149D45" w14:textId="6223C80B" w:rsidR="004E62D9" w:rsidRDefault="004E62D9" w:rsidP="00E44FF7">
      <w:pPr>
        <w:pStyle w:val="a3"/>
        <w:rPr>
          <w:rtl/>
        </w:rPr>
      </w:pPr>
      <w:r>
        <w:rPr>
          <w:rFonts w:hint="cs"/>
          <w:rtl/>
        </w:rPr>
        <w:lastRenderedPageBreak/>
        <w:t xml:space="preserve">מבחינת שיקולי הרתעה </w:t>
      </w:r>
      <w:r>
        <w:rPr>
          <w:rtl/>
        </w:rPr>
        <w:t>–</w:t>
      </w:r>
      <w:r>
        <w:rPr>
          <w:rFonts w:hint="cs"/>
          <w:rtl/>
        </w:rPr>
        <w:t xml:space="preserve"> אנו </w:t>
      </w:r>
      <w:r w:rsidRPr="00E44FF7">
        <w:rPr>
          <w:rFonts w:hint="cs"/>
          <w:rtl/>
        </w:rPr>
        <w:t>רוצים שאדם שחושב שמעש</w:t>
      </w:r>
      <w:r w:rsidR="00E44FF7">
        <w:rPr>
          <w:rFonts w:hint="cs"/>
          <w:rtl/>
        </w:rPr>
        <w:t>ה</w:t>
      </w:r>
      <w:r w:rsidR="002D2C78" w:rsidRPr="00E44FF7">
        <w:rPr>
          <w:rFonts w:hint="cs"/>
          <w:rtl/>
        </w:rPr>
        <w:t>ו</w:t>
      </w:r>
      <w:r w:rsidRPr="00E44FF7">
        <w:rPr>
          <w:rFonts w:hint="cs"/>
          <w:rtl/>
        </w:rPr>
        <w:t xml:space="preserve"> יהווה</w:t>
      </w:r>
      <w:r>
        <w:rPr>
          <w:rFonts w:hint="cs"/>
          <w:rtl/>
        </w:rPr>
        <w:t xml:space="preserve"> עבירה </w:t>
      </w:r>
      <w:r>
        <w:rPr>
          <w:rtl/>
        </w:rPr>
        <w:t>–</w:t>
      </w:r>
      <w:r>
        <w:rPr>
          <w:rFonts w:hint="cs"/>
          <w:rtl/>
        </w:rPr>
        <w:t xml:space="preserve"> </w:t>
      </w:r>
      <w:r w:rsidR="00E44FF7">
        <w:rPr>
          <w:rFonts w:hint="cs"/>
          <w:rtl/>
        </w:rPr>
        <w:t>לא יעשה אותו</w:t>
      </w:r>
      <w:r>
        <w:rPr>
          <w:rFonts w:hint="cs"/>
          <w:rtl/>
        </w:rPr>
        <w:t xml:space="preserve">. מבחינת אשם מוסרי </w:t>
      </w:r>
      <w:r>
        <w:rPr>
          <w:rtl/>
        </w:rPr>
        <w:t>–</w:t>
      </w:r>
      <w:r>
        <w:rPr>
          <w:rFonts w:hint="cs"/>
          <w:rtl/>
        </w:rPr>
        <w:t xml:space="preserve"> אדם כזה כולל אשם מוסרי, כי הוא חשב שמדובר בעבירה והוא עשה אותה בכל זאת.</w:t>
      </w:r>
    </w:p>
    <w:p w14:paraId="6FE23ABA" w14:textId="77777777" w:rsidR="004E62D9" w:rsidRDefault="004E62D9" w:rsidP="004E62D9">
      <w:pPr>
        <w:pStyle w:val="a3"/>
        <w:rPr>
          <w:rtl/>
        </w:rPr>
      </w:pPr>
    </w:p>
    <w:p w14:paraId="11BE3660" w14:textId="796B36CC" w:rsidR="00E44FF7" w:rsidRDefault="004E62D9" w:rsidP="00E44FF7">
      <w:pPr>
        <w:pStyle w:val="a3"/>
        <w:jc w:val="center"/>
        <w:rPr>
          <w:rtl/>
        </w:rPr>
      </w:pPr>
      <w:r w:rsidRPr="00E44FF7">
        <w:rPr>
          <w:rFonts w:hint="cs"/>
          <w:b/>
          <w:bCs/>
          <w:highlight w:val="yellow"/>
          <w:u w:val="single"/>
          <w:rtl/>
        </w:rPr>
        <w:t>סוגים שונים לנסיונות בלתי צליחים</w:t>
      </w:r>
    </w:p>
    <w:p w14:paraId="54F3E988" w14:textId="28E1CC66" w:rsidR="004E62D9" w:rsidRPr="00E44FF7" w:rsidRDefault="004E62D9" w:rsidP="004E62D9">
      <w:pPr>
        <w:pStyle w:val="a3"/>
        <w:rPr>
          <w:color w:val="A6A6A6" w:themeColor="background1" w:themeShade="A6"/>
          <w:rtl/>
        </w:rPr>
      </w:pPr>
      <w:r w:rsidRPr="00E44FF7">
        <w:rPr>
          <w:rFonts w:hint="cs"/>
          <w:color w:val="A6A6A6" w:themeColor="background1" w:themeShade="A6"/>
          <w:rtl/>
        </w:rPr>
        <w:t>עד הדוגמא השלישית, המרצה מראה 2 קטגוריות כדי להגיע למסקנה שדינם אותו דין. ב</w:t>
      </w:r>
      <w:r w:rsidR="009864E4" w:rsidRPr="00E44FF7">
        <w:rPr>
          <w:rFonts w:hint="cs"/>
          <w:color w:val="A6A6A6" w:themeColor="background1" w:themeShade="A6"/>
          <w:rtl/>
        </w:rPr>
        <w:t>-</w:t>
      </w:r>
      <w:r w:rsidR="00E44FF7" w:rsidRPr="00E44FF7">
        <w:rPr>
          <w:rFonts w:hint="cs"/>
          <w:color w:val="A6A6A6" w:themeColor="background1" w:themeShade="A6"/>
          <w:rtl/>
        </w:rPr>
        <w:t>2 המקרים תוטל אחריות</w:t>
      </w:r>
    </w:p>
    <w:p w14:paraId="6BC28B17" w14:textId="77777777" w:rsidR="00E44FF7" w:rsidRDefault="00E44FF7" w:rsidP="004E62D9">
      <w:pPr>
        <w:pStyle w:val="a3"/>
        <w:rPr>
          <w:b/>
          <w:bCs/>
          <w:highlight w:val="cyan"/>
          <w:u w:val="single"/>
          <w:rtl/>
        </w:rPr>
      </w:pPr>
    </w:p>
    <w:p w14:paraId="2C52D8E7" w14:textId="26CC0F7D" w:rsidR="004E62D9" w:rsidRPr="00E44FF7" w:rsidRDefault="00E44FF7" w:rsidP="004E62D9">
      <w:pPr>
        <w:pStyle w:val="a3"/>
        <w:rPr>
          <w:u w:val="single"/>
          <w:rtl/>
        </w:rPr>
      </w:pPr>
      <w:r w:rsidRPr="00E44FF7">
        <w:rPr>
          <w:rFonts w:hint="cs"/>
          <w:b/>
          <w:bCs/>
          <w:highlight w:val="cyan"/>
          <w:u w:val="single"/>
          <w:rtl/>
        </w:rPr>
        <w:t>טעות לגבי נתון עובדתי</w:t>
      </w:r>
    </w:p>
    <w:p w14:paraId="0157EF3D" w14:textId="77777777" w:rsidR="004E62D9" w:rsidRDefault="004E62D9" w:rsidP="004E62D9">
      <w:pPr>
        <w:pStyle w:val="a3"/>
        <w:rPr>
          <w:rtl/>
        </w:rPr>
      </w:pPr>
      <w:r>
        <w:rPr>
          <w:rFonts w:hint="cs"/>
          <w:rtl/>
        </w:rPr>
        <w:t xml:space="preserve">חוסר צליחות יכולה לנבוע </w:t>
      </w:r>
      <w:r w:rsidRPr="00E44FF7">
        <w:rPr>
          <w:rFonts w:hint="cs"/>
          <w:b/>
          <w:bCs/>
          <w:rtl/>
        </w:rPr>
        <w:t>מטעות שלי לגבי נתון עובדתי</w:t>
      </w:r>
      <w:r>
        <w:rPr>
          <w:rFonts w:hint="cs"/>
          <w:rtl/>
        </w:rPr>
        <w:t>. הטעות העובדתית הזאת יכולה להיות לגבי פרט שהוא רכיב ביסוד העובדתי של העבירה, והוא יכול להיות בגלל פרט עובדתי שהוא לא רכיב בעבירה.</w:t>
      </w:r>
    </w:p>
    <w:p w14:paraId="2581980E" w14:textId="73DFDAAA" w:rsidR="004E62D9" w:rsidRDefault="004E62D9" w:rsidP="004E62D9">
      <w:pPr>
        <w:pStyle w:val="a3"/>
        <w:rPr>
          <w:b/>
          <w:bCs/>
          <w:rtl/>
        </w:rPr>
      </w:pPr>
      <w:r w:rsidRPr="00E44FF7">
        <w:rPr>
          <w:rFonts w:hint="cs"/>
          <w:b/>
          <w:bCs/>
          <w:rtl/>
        </w:rPr>
        <w:t xml:space="preserve">למשל </w:t>
      </w:r>
      <w:r>
        <w:rPr>
          <w:rtl/>
        </w:rPr>
        <w:t>–</w:t>
      </w:r>
      <w:r>
        <w:rPr>
          <w:rFonts w:hint="cs"/>
          <w:rtl/>
        </w:rPr>
        <w:t xml:space="preserve"> אם אני עושה עבירה של סחר בסמים מסוכנים, אני צריך לבצע סחר בסם מסוכן. אבל אם המשטרה מחליפה לי את הסם בעמילן תירס בלי שאני יודע </w:t>
      </w:r>
      <w:r>
        <w:rPr>
          <w:rtl/>
        </w:rPr>
        <w:t>–</w:t>
      </w:r>
      <w:r>
        <w:rPr>
          <w:rFonts w:hint="cs"/>
          <w:rtl/>
        </w:rPr>
        <w:t xml:space="preserve"> אז חסר רכיב עובדתי שהוא חלק מהעבירה, ולכן יאשימו אותי על ניסיון. (בדומה</w:t>
      </w:r>
      <w:r w:rsidR="00E44FF7">
        <w:rPr>
          <w:rFonts w:hint="cs"/>
          <w:rtl/>
        </w:rPr>
        <w:t xml:space="preserve"> ל</w:t>
      </w:r>
      <w:r w:rsidRPr="00E44FF7">
        <w:rPr>
          <w:rFonts w:cs="Arial"/>
          <w:b/>
          <w:bCs/>
          <w:highlight w:val="magenta"/>
          <w:rtl/>
        </w:rPr>
        <w:t>גרציאנו נ מי</w:t>
      </w:r>
      <w:r>
        <w:rPr>
          <w:rFonts w:cs="Arial" w:hint="cs"/>
          <w:rtl/>
        </w:rPr>
        <w:t>)</w:t>
      </w:r>
    </w:p>
    <w:p w14:paraId="77B320F5" w14:textId="77777777" w:rsidR="004E62D9" w:rsidRDefault="004E62D9" w:rsidP="004E62D9">
      <w:pPr>
        <w:pStyle w:val="a3"/>
        <w:rPr>
          <w:rtl/>
        </w:rPr>
      </w:pPr>
    </w:p>
    <w:p w14:paraId="2E045479" w14:textId="6DD4934E" w:rsidR="004E62D9" w:rsidRDefault="004E62D9" w:rsidP="004E62D9">
      <w:pPr>
        <w:pStyle w:val="a3"/>
        <w:rPr>
          <w:rtl/>
        </w:rPr>
      </w:pPr>
      <w:r>
        <w:rPr>
          <w:rFonts w:hint="cs"/>
          <w:rtl/>
        </w:rPr>
        <w:t>אם אני מנסה לגנוב חפץ, ו</w:t>
      </w:r>
      <w:r w:rsidR="00E44FF7">
        <w:rPr>
          <w:rFonts w:hint="cs"/>
          <w:rtl/>
        </w:rPr>
        <w:t>כ</w:t>
      </w:r>
      <w:r>
        <w:rPr>
          <w:rFonts w:hint="cs"/>
          <w:rtl/>
        </w:rPr>
        <w:t xml:space="preserve">שאני מגיע אני מגלה שהחפץ לא שם. יכולים להיות נתונים עובדתיים כמו רכב שנתקע </w:t>
      </w:r>
      <w:r>
        <w:rPr>
          <w:rtl/>
        </w:rPr>
        <w:t>–</w:t>
      </w:r>
      <w:r>
        <w:rPr>
          <w:rFonts w:hint="cs"/>
          <w:rtl/>
        </w:rPr>
        <w:t xml:space="preserve"> שמונע ממני לבצע את העבירה.</w:t>
      </w:r>
    </w:p>
    <w:p w14:paraId="772972C1" w14:textId="3168F0C6" w:rsidR="004E62D9" w:rsidRDefault="004E62D9" w:rsidP="00E44FF7">
      <w:pPr>
        <w:pStyle w:val="a3"/>
        <w:rPr>
          <w:rtl/>
        </w:rPr>
      </w:pPr>
      <w:r>
        <w:rPr>
          <w:rFonts w:hint="cs"/>
          <w:rtl/>
        </w:rPr>
        <w:t xml:space="preserve">אין הבדל מבחינת 2 המקרים </w:t>
      </w:r>
      <w:r>
        <w:rPr>
          <w:rtl/>
        </w:rPr>
        <w:t>–</w:t>
      </w:r>
      <w:r>
        <w:rPr>
          <w:rFonts w:hint="cs"/>
          <w:rtl/>
        </w:rPr>
        <w:t xml:space="preserve"> קיימת הרתעה </w:t>
      </w:r>
      <w:r w:rsidR="00E44FF7">
        <w:rPr>
          <w:rFonts w:hint="cs"/>
          <w:rtl/>
        </w:rPr>
        <w:t xml:space="preserve">ואשם מוסרי </w:t>
      </w:r>
      <w:r>
        <w:rPr>
          <w:rFonts w:hint="cs"/>
          <w:rtl/>
        </w:rPr>
        <w:t xml:space="preserve">בשני המקרים, ולכן </w:t>
      </w:r>
      <w:r w:rsidR="00E44FF7">
        <w:rPr>
          <w:rFonts w:hint="cs"/>
          <w:rtl/>
        </w:rPr>
        <w:t>בשניהם</w:t>
      </w:r>
      <w:r>
        <w:rPr>
          <w:rFonts w:hint="cs"/>
          <w:rtl/>
        </w:rPr>
        <w:t xml:space="preserve"> יחול הכלל שחל ב</w:t>
      </w:r>
      <w:r w:rsidRPr="00E44FF7">
        <w:rPr>
          <w:rFonts w:hint="cs"/>
          <w:highlight w:val="lightGray"/>
          <w:rtl/>
        </w:rPr>
        <w:t>ס' 26.</w:t>
      </w:r>
    </w:p>
    <w:p w14:paraId="0C245D4A" w14:textId="77777777" w:rsidR="004E62D9" w:rsidRDefault="004E62D9" w:rsidP="004E62D9">
      <w:pPr>
        <w:pStyle w:val="a3"/>
        <w:rPr>
          <w:rtl/>
        </w:rPr>
      </w:pPr>
    </w:p>
    <w:p w14:paraId="6A1B8711" w14:textId="77777777" w:rsidR="004E62D9" w:rsidRDefault="004E62D9" w:rsidP="004E62D9">
      <w:pPr>
        <w:pStyle w:val="a3"/>
        <w:rPr>
          <w:rtl/>
        </w:rPr>
      </w:pPr>
      <w:r>
        <w:rPr>
          <w:rFonts w:hint="cs"/>
          <w:rtl/>
        </w:rPr>
        <w:t xml:space="preserve">הנקודה החשובה היא לא להתבלבל </w:t>
      </w:r>
      <w:r>
        <w:rPr>
          <w:rtl/>
        </w:rPr>
        <w:t>–</w:t>
      </w:r>
      <w:r>
        <w:rPr>
          <w:rFonts w:hint="cs"/>
          <w:rtl/>
        </w:rPr>
        <w:t xml:space="preserve"> כששואלים איך אפשר להאשים אותי אם לא היה באמת סם </w:t>
      </w:r>
      <w:r>
        <w:rPr>
          <w:rtl/>
        </w:rPr>
        <w:t>–</w:t>
      </w:r>
      <w:r>
        <w:rPr>
          <w:rFonts w:hint="cs"/>
          <w:rtl/>
        </w:rPr>
        <w:t xml:space="preserve"> אומרים לו </w:t>
      </w:r>
      <w:r w:rsidRPr="00E44FF7">
        <w:rPr>
          <w:rFonts w:hint="cs"/>
          <w:b/>
          <w:bCs/>
          <w:rtl/>
        </w:rPr>
        <w:t>שהוא ניסה</w:t>
      </w:r>
      <w:r>
        <w:rPr>
          <w:rFonts w:hint="cs"/>
          <w:rtl/>
        </w:rPr>
        <w:t xml:space="preserve"> לסחור בסמים, וזה מה שחשוב.</w:t>
      </w:r>
    </w:p>
    <w:p w14:paraId="598DF2EA" w14:textId="77777777" w:rsidR="00E44FF7" w:rsidRDefault="00E44FF7" w:rsidP="00E44FF7">
      <w:pPr>
        <w:pStyle w:val="a3"/>
        <w:rPr>
          <w:b/>
          <w:bCs/>
          <w:rtl/>
        </w:rPr>
      </w:pPr>
    </w:p>
    <w:p w14:paraId="62B62E4B" w14:textId="222475A9" w:rsidR="00E44FF7" w:rsidRPr="00E44FF7" w:rsidRDefault="00E44FF7" w:rsidP="00E44FF7">
      <w:pPr>
        <w:pStyle w:val="a3"/>
        <w:rPr>
          <w:u w:val="single"/>
          <w:rtl/>
        </w:rPr>
      </w:pPr>
      <w:r w:rsidRPr="00E44FF7">
        <w:rPr>
          <w:rFonts w:hint="cs"/>
          <w:b/>
          <w:bCs/>
          <w:highlight w:val="cyan"/>
          <w:u w:val="single"/>
          <w:rtl/>
        </w:rPr>
        <w:t>האמצעי לא הולם באופן יחסי</w:t>
      </w:r>
    </w:p>
    <w:p w14:paraId="19CE560B" w14:textId="12CC581A" w:rsidR="004E62D9" w:rsidRDefault="004E62D9" w:rsidP="004E62D9">
      <w:pPr>
        <w:pStyle w:val="a3"/>
        <w:rPr>
          <w:rtl/>
        </w:rPr>
      </w:pPr>
      <w:r>
        <w:rPr>
          <w:rFonts w:hint="cs"/>
          <w:rtl/>
        </w:rPr>
        <w:t xml:space="preserve">יש מקרים שבהם הניסיון לא מצליח בגלל </w:t>
      </w:r>
      <w:r w:rsidRPr="00E44FF7">
        <w:rPr>
          <w:rFonts w:hint="cs"/>
          <w:b/>
          <w:bCs/>
          <w:rtl/>
        </w:rPr>
        <w:t>שהאמצעי שאני עושה בו שימוש לא הולם באופן יחסי</w:t>
      </w:r>
      <w:r>
        <w:rPr>
          <w:rFonts w:hint="cs"/>
          <w:rtl/>
        </w:rPr>
        <w:t xml:space="preserve">. אני רוצה להרעיל אדם </w:t>
      </w:r>
      <w:r>
        <w:rPr>
          <w:rtl/>
        </w:rPr>
        <w:t>–</w:t>
      </w:r>
      <w:r>
        <w:rPr>
          <w:rFonts w:hint="cs"/>
          <w:rtl/>
        </w:rPr>
        <w:t xml:space="preserve"> אני משיג בשביל זה </w:t>
      </w:r>
      <w:r w:rsidR="009864E4" w:rsidRPr="009864E4">
        <w:rPr>
          <w:rFonts w:cs="Arial" w:hint="cs"/>
          <w:rtl/>
        </w:rPr>
        <w:t xml:space="preserve">סטריכנין </w:t>
      </w:r>
      <w:r w:rsidR="00E44FF7">
        <w:rPr>
          <w:rFonts w:hint="cs"/>
          <w:rtl/>
        </w:rPr>
        <w:t>(רעל מהמ</w:t>
      </w:r>
      <w:r>
        <w:rPr>
          <w:rFonts w:hint="cs"/>
          <w:rtl/>
        </w:rPr>
        <w:t xml:space="preserve">לון) אבל אני שם בכוס כמות לא מספיקה כדי להרוג, או שאני לוקח אקדח אך יש בו מעצור </w:t>
      </w:r>
      <w:r>
        <w:rPr>
          <w:rtl/>
        </w:rPr>
        <w:t>–</w:t>
      </w:r>
      <w:r>
        <w:rPr>
          <w:rFonts w:hint="cs"/>
          <w:rtl/>
        </w:rPr>
        <w:t xml:space="preserve"> השתמשתי באמצעי שככלל יכול להביא לתוצאה, אבל משהו ביחס, ובאופן השימוש באמצעי/במידה </w:t>
      </w:r>
      <w:r>
        <w:rPr>
          <w:rtl/>
        </w:rPr>
        <w:t>–</w:t>
      </w:r>
      <w:r>
        <w:rPr>
          <w:rFonts w:hint="cs"/>
          <w:rtl/>
        </w:rPr>
        <w:t xml:space="preserve"> מונע מהניסיון ש</w:t>
      </w:r>
      <w:r w:rsidR="009864E4">
        <w:rPr>
          <w:rFonts w:hint="cs"/>
          <w:rtl/>
        </w:rPr>
        <w:t>לי להצליח.</w:t>
      </w:r>
    </w:p>
    <w:p w14:paraId="1BC79B25" w14:textId="77777777" w:rsidR="004E62D9" w:rsidRDefault="004E62D9" w:rsidP="004E62D9">
      <w:pPr>
        <w:pStyle w:val="a3"/>
        <w:rPr>
          <w:rtl/>
        </w:rPr>
      </w:pPr>
    </w:p>
    <w:p w14:paraId="7C201484" w14:textId="445C8D1A" w:rsidR="004E62D9" w:rsidRDefault="004E62D9" w:rsidP="00E44FF7">
      <w:pPr>
        <w:pStyle w:val="a3"/>
        <w:rPr>
          <w:rtl/>
        </w:rPr>
      </w:pPr>
      <w:r>
        <w:rPr>
          <w:rFonts w:hint="cs"/>
          <w:rtl/>
        </w:rPr>
        <w:t xml:space="preserve">מקרה אחר, הוא מקרה שאני פשוט משתמש באמצעי שלא יכול להשיג את המטרה </w:t>
      </w:r>
      <w:r>
        <w:rPr>
          <w:rtl/>
        </w:rPr>
        <w:t>–</w:t>
      </w:r>
      <w:r>
        <w:rPr>
          <w:rFonts w:hint="cs"/>
          <w:rtl/>
        </w:rPr>
        <w:t xml:space="preserve"> במחשבה שהוא כן יכול. אני רוצה לבצע שוד מזויין </w:t>
      </w:r>
      <w:r>
        <w:rPr>
          <w:rtl/>
        </w:rPr>
        <w:t>–</w:t>
      </w:r>
      <w:r>
        <w:rPr>
          <w:rFonts w:hint="cs"/>
          <w:rtl/>
        </w:rPr>
        <w:t xml:space="preserve"> ולוקח אקדח צעצוע בטעות. אני רוצה לסחור בסמים ולוקח בטעות עמילן תירס. אני רוצה להרעיל מישהו ובטעות שם סוכר.</w:t>
      </w:r>
    </w:p>
    <w:p w14:paraId="75C012E5" w14:textId="6FF3624B" w:rsidR="004E62D9" w:rsidRDefault="004E62D9" w:rsidP="004E62D9">
      <w:pPr>
        <w:pStyle w:val="a3"/>
        <w:rPr>
          <w:rtl/>
        </w:rPr>
      </w:pPr>
      <w:r>
        <w:rPr>
          <w:rFonts w:hint="cs"/>
          <w:rtl/>
        </w:rPr>
        <w:t xml:space="preserve">בשני המקרים </w:t>
      </w:r>
      <w:r>
        <w:rPr>
          <w:rtl/>
        </w:rPr>
        <w:t>–</w:t>
      </w:r>
      <w:r>
        <w:rPr>
          <w:rFonts w:hint="cs"/>
          <w:rtl/>
        </w:rPr>
        <w:t xml:space="preserve"> </w:t>
      </w:r>
      <w:r w:rsidRPr="00E44FF7">
        <w:rPr>
          <w:rFonts w:hint="cs"/>
          <w:highlight w:val="lightGray"/>
          <w:rtl/>
        </w:rPr>
        <w:t>סעיף 26</w:t>
      </w:r>
      <w:r>
        <w:rPr>
          <w:rFonts w:hint="cs"/>
          <w:rtl/>
        </w:rPr>
        <w:t xml:space="preserve"> יחול</w:t>
      </w:r>
      <w:r w:rsidR="009864E4">
        <w:rPr>
          <w:rFonts w:hint="cs"/>
          <w:rtl/>
        </w:rPr>
        <w:t>.</w:t>
      </w:r>
    </w:p>
    <w:p w14:paraId="64A1E0A3" w14:textId="77777777" w:rsidR="004E62D9" w:rsidRDefault="004E62D9" w:rsidP="004E62D9">
      <w:pPr>
        <w:pStyle w:val="a3"/>
        <w:rPr>
          <w:rtl/>
        </w:rPr>
      </w:pPr>
    </w:p>
    <w:p w14:paraId="3133BA63" w14:textId="77777777" w:rsidR="004E62D9" w:rsidRDefault="004E62D9" w:rsidP="00E44FF7">
      <w:pPr>
        <w:pStyle w:val="a3"/>
        <w:jc w:val="center"/>
        <w:rPr>
          <w:rtl/>
        </w:rPr>
      </w:pPr>
      <w:r w:rsidRPr="00E44FF7">
        <w:rPr>
          <w:rFonts w:hint="cs"/>
          <w:b/>
          <w:bCs/>
          <w:highlight w:val="yellow"/>
          <w:u w:val="single"/>
          <w:rtl/>
        </w:rPr>
        <w:t>אמצעים אבסורדיים</w:t>
      </w:r>
    </w:p>
    <w:p w14:paraId="2620C4A9" w14:textId="280B9A46" w:rsidR="004E62D9" w:rsidRDefault="004E62D9" w:rsidP="00E44FF7">
      <w:pPr>
        <w:pStyle w:val="a3"/>
        <w:rPr>
          <w:rtl/>
        </w:rPr>
      </w:pPr>
      <w:r>
        <w:rPr>
          <w:rFonts w:hint="cs"/>
          <w:rtl/>
        </w:rPr>
        <w:t>האם גם נרשיע בן אדם כאשר הסיבה שהניסיון שלו לא הצליח היא שהוא עשה שימוש באמצעים אבסורדיים?</w:t>
      </w:r>
      <w:r w:rsidR="00E44FF7">
        <w:rPr>
          <w:rFonts w:hint="cs"/>
          <w:rtl/>
        </w:rPr>
        <w:t xml:space="preserve"> </w:t>
      </w:r>
      <w:r w:rsidR="00E44FF7">
        <w:rPr>
          <w:rFonts w:hint="cs"/>
          <w:b/>
          <w:bCs/>
          <w:rtl/>
        </w:rPr>
        <w:t xml:space="preserve">לדוגמא - </w:t>
      </w:r>
      <w:r>
        <w:rPr>
          <w:rFonts w:hint="cs"/>
          <w:rtl/>
        </w:rPr>
        <w:t xml:space="preserve">אני מאמין שאם אני אנפנף בשרביט קסמים </w:t>
      </w:r>
      <w:r>
        <w:rPr>
          <w:rtl/>
        </w:rPr>
        <w:t>–</w:t>
      </w:r>
      <w:r>
        <w:rPr>
          <w:rFonts w:hint="cs"/>
          <w:rtl/>
        </w:rPr>
        <w:t xml:space="preserve"> ואומר את שם האדם ש</w:t>
      </w:r>
      <w:r w:rsidR="00E44FF7">
        <w:rPr>
          <w:rFonts w:hint="cs"/>
          <w:rtl/>
        </w:rPr>
        <w:t xml:space="preserve">אני ארצה להרוג, במטרה שהוא ימות </w:t>
      </w:r>
      <w:r w:rsidR="00E44FF7">
        <w:rPr>
          <w:rtl/>
        </w:rPr>
        <w:t>–</w:t>
      </w:r>
      <w:r w:rsidR="00E44FF7">
        <w:rPr>
          <w:rFonts w:hint="cs"/>
          <w:rtl/>
        </w:rPr>
        <w:t xml:space="preserve"> הוא ימות. </w:t>
      </w:r>
      <w:r>
        <w:rPr>
          <w:rFonts w:hint="cs"/>
          <w:rtl/>
        </w:rPr>
        <w:t xml:space="preserve"> אם אני שם סוכר בכוונה כדי להרוג מישהו?</w:t>
      </w:r>
    </w:p>
    <w:p w14:paraId="52254330" w14:textId="77777777" w:rsidR="004E62D9" w:rsidRDefault="004E62D9" w:rsidP="004E62D9">
      <w:pPr>
        <w:pStyle w:val="a3"/>
        <w:rPr>
          <w:rtl/>
        </w:rPr>
      </w:pPr>
    </w:p>
    <w:p w14:paraId="7A8F6053" w14:textId="5F7443E4" w:rsidR="004E62D9" w:rsidRDefault="00E44FF7" w:rsidP="004E62D9">
      <w:pPr>
        <w:pStyle w:val="a3"/>
        <w:rPr>
          <w:rtl/>
        </w:rPr>
      </w:pPr>
      <w:r w:rsidRPr="00E44FF7">
        <w:rPr>
          <w:rFonts w:hint="cs"/>
          <w:b/>
          <w:bCs/>
          <w:rtl/>
        </w:rPr>
        <w:t>קיימות</w:t>
      </w:r>
      <w:r w:rsidR="004E62D9" w:rsidRPr="00E44FF7">
        <w:rPr>
          <w:rFonts w:hint="cs"/>
          <w:b/>
          <w:bCs/>
          <w:rtl/>
        </w:rPr>
        <w:t xml:space="preserve"> 2 עמדות</w:t>
      </w:r>
      <w:r w:rsidR="004E62D9">
        <w:rPr>
          <w:rFonts w:hint="cs"/>
          <w:rtl/>
        </w:rPr>
        <w:t>:</w:t>
      </w:r>
    </w:p>
    <w:p w14:paraId="696F52D3" w14:textId="77777777" w:rsidR="004E62D9" w:rsidRDefault="004E62D9" w:rsidP="004E62D9">
      <w:pPr>
        <w:pStyle w:val="a3"/>
        <w:numPr>
          <w:ilvl w:val="0"/>
          <w:numId w:val="177"/>
        </w:numPr>
      </w:pPr>
      <w:r w:rsidRPr="00E44FF7">
        <w:rPr>
          <w:rFonts w:hint="cs"/>
          <w:b/>
          <w:bCs/>
          <w:highlight w:val="cyan"/>
          <w:rtl/>
        </w:rPr>
        <w:t>העמדה הפורמאליסטית</w:t>
      </w:r>
      <w:r>
        <w:rPr>
          <w:rFonts w:hint="cs"/>
          <w:rtl/>
        </w:rPr>
        <w:t xml:space="preserve"> (כרגע אף אחד לא תומך בה) </w:t>
      </w:r>
      <w:r>
        <w:rPr>
          <w:rtl/>
        </w:rPr>
        <w:t>–</w:t>
      </w:r>
      <w:r>
        <w:rPr>
          <w:rFonts w:hint="cs"/>
          <w:rtl/>
        </w:rPr>
        <w:t xml:space="preserve"> מובילה למסקנה שכן, גם במקרה הזה צריך להרשיע את האדם. יש שיקולי אשם מוסרי, על הרתעה אפשר להתווכח, אבל באופן כללי אנו רוצים למנוע מאנשים לבצע את הפשע.</w:t>
      </w:r>
    </w:p>
    <w:p w14:paraId="6EC96076" w14:textId="77777777" w:rsidR="004E62D9" w:rsidRDefault="004E62D9" w:rsidP="004E62D9">
      <w:pPr>
        <w:pStyle w:val="a3"/>
        <w:ind w:left="360"/>
        <w:rPr>
          <w:rtl/>
        </w:rPr>
      </w:pPr>
      <w:r>
        <w:rPr>
          <w:rFonts w:hint="cs"/>
          <w:rtl/>
        </w:rPr>
        <w:t xml:space="preserve">זה נקרא שיקול פורמליסטי </w:t>
      </w:r>
      <w:r>
        <w:rPr>
          <w:rtl/>
        </w:rPr>
        <w:t>–</w:t>
      </w:r>
      <w:r>
        <w:rPr>
          <w:rFonts w:hint="cs"/>
          <w:rtl/>
        </w:rPr>
        <w:t xml:space="preserve"> כי יש טיעון מאוד חזק לאימוץ הגישה הזאת </w:t>
      </w:r>
      <w:r>
        <w:rPr>
          <w:rtl/>
        </w:rPr>
        <w:t>–</w:t>
      </w:r>
      <w:r>
        <w:rPr>
          <w:rFonts w:hint="cs"/>
          <w:rtl/>
        </w:rPr>
        <w:t xml:space="preserve"> השוואה בין נוסח הסעיף כיום, לבין נוסח הסעיף לפני תיקון 39. לפני תיקון 39, אחד מהתנאים שנדרשו לצורך קיומה של עבירת הניסיון, הוא שהאדם עשה שימוש באמצעים המתאימים להגשמת העבירה. זה בעצם המילים שנועדו למנוע הרשעה במקרה של ניסיון אבסורדי. מילים אלו הושמטו.</w:t>
      </w:r>
    </w:p>
    <w:p w14:paraId="3E8679B7" w14:textId="77777777" w:rsidR="004E62D9" w:rsidRDefault="004E62D9" w:rsidP="004E62D9">
      <w:pPr>
        <w:pStyle w:val="a3"/>
        <w:ind w:left="360"/>
        <w:rPr>
          <w:rtl/>
        </w:rPr>
      </w:pPr>
      <w:r>
        <w:rPr>
          <w:rFonts w:hint="cs"/>
          <w:rtl/>
        </w:rPr>
        <w:t xml:space="preserve">כנראה שצריך להגיע למסקנה שגם במקרים של שימוש באמצעים אבסורדיים </w:t>
      </w:r>
      <w:r>
        <w:rPr>
          <w:rtl/>
        </w:rPr>
        <w:t>–</w:t>
      </w:r>
      <w:r>
        <w:rPr>
          <w:rFonts w:hint="cs"/>
          <w:rtl/>
        </w:rPr>
        <w:t xml:space="preserve"> הסעיף חל וצריך להרשיע </w:t>
      </w:r>
      <w:r>
        <w:rPr>
          <w:rtl/>
        </w:rPr>
        <w:t>–</w:t>
      </w:r>
      <w:r>
        <w:rPr>
          <w:rFonts w:hint="cs"/>
          <w:rtl/>
        </w:rPr>
        <w:t>בעקבות שינויי המחוקק.</w:t>
      </w:r>
    </w:p>
    <w:p w14:paraId="47F83C38" w14:textId="77777777" w:rsidR="004E62D9" w:rsidRDefault="004E62D9" w:rsidP="004E62D9">
      <w:pPr>
        <w:pStyle w:val="a3"/>
      </w:pPr>
    </w:p>
    <w:p w14:paraId="192B08E9" w14:textId="7FB647F1" w:rsidR="004E62D9" w:rsidRDefault="004E62D9" w:rsidP="00E44FF7">
      <w:pPr>
        <w:pStyle w:val="a3"/>
        <w:numPr>
          <w:ilvl w:val="0"/>
          <w:numId w:val="177"/>
        </w:numPr>
      </w:pPr>
      <w:r w:rsidRPr="00E44FF7">
        <w:rPr>
          <w:rFonts w:hint="cs"/>
          <w:b/>
          <w:bCs/>
          <w:highlight w:val="cyan"/>
          <w:rtl/>
        </w:rPr>
        <w:t>העמדה הרווחת</w:t>
      </w:r>
      <w:r>
        <w:rPr>
          <w:rFonts w:hint="cs"/>
          <w:rtl/>
        </w:rPr>
        <w:t xml:space="preserve"> </w:t>
      </w:r>
      <w:r>
        <w:rPr>
          <w:rtl/>
        </w:rPr>
        <w:t>–</w:t>
      </w:r>
      <w:r>
        <w:rPr>
          <w:rFonts w:hint="cs"/>
          <w:rtl/>
        </w:rPr>
        <w:t xml:space="preserve"> האינטואיציה אומרת שלא צריך לפרש את הסעיף בצורה הפורמלית שלו. </w:t>
      </w:r>
      <w:r w:rsidRPr="00392229">
        <w:rPr>
          <w:rFonts w:hint="cs"/>
          <w:b/>
          <w:bCs/>
          <w:rtl/>
        </w:rPr>
        <w:t xml:space="preserve">גולדברג </w:t>
      </w:r>
      <w:r w:rsidRPr="00E44FF7">
        <w:rPr>
          <w:rFonts w:hint="cs"/>
          <w:b/>
          <w:bCs/>
          <w:highlight w:val="magenta"/>
          <w:rtl/>
        </w:rPr>
        <w:t>בפס"ד גרציאנו</w:t>
      </w:r>
      <w:r>
        <w:rPr>
          <w:rFonts w:hint="cs"/>
          <w:b/>
          <w:bCs/>
          <w:rtl/>
        </w:rPr>
        <w:t xml:space="preserve"> </w:t>
      </w:r>
      <w:r>
        <w:rPr>
          <w:rFonts w:hint="cs"/>
          <w:rtl/>
        </w:rPr>
        <w:t>מנסה להסביר את העמדה הרווחת מעמדה פרשנית. הוא בא ואומר שהסעיף מנחה להרשיע א</w:t>
      </w:r>
      <w:r w:rsidR="00227003">
        <w:rPr>
          <w:rFonts w:hint="cs"/>
          <w:rtl/>
        </w:rPr>
        <w:t>ת האדם תחת מצב הדברים שהוא הניח</w:t>
      </w:r>
      <w:r>
        <w:rPr>
          <w:rFonts w:hint="cs"/>
          <w:rtl/>
        </w:rPr>
        <w:t xml:space="preserve"> </w:t>
      </w:r>
      <w:r w:rsidR="00227003">
        <w:rPr>
          <w:rFonts w:hint="cs"/>
          <w:rtl/>
        </w:rPr>
        <w:t>(בצורה שבה</w:t>
      </w:r>
      <w:r>
        <w:rPr>
          <w:rFonts w:hint="cs"/>
          <w:rtl/>
        </w:rPr>
        <w:t xml:space="preserve"> המציאות הייתה נראית אם מצב העניי</w:t>
      </w:r>
      <w:r w:rsidR="00227003">
        <w:rPr>
          <w:rFonts w:hint="cs"/>
          <w:rtl/>
        </w:rPr>
        <w:t>נים העובדתי היה כמו שהנאשם הניח).</w:t>
      </w:r>
    </w:p>
    <w:p w14:paraId="2301A0F2" w14:textId="77777777" w:rsidR="004E62D9" w:rsidRDefault="004E62D9" w:rsidP="004E62D9">
      <w:pPr>
        <w:pStyle w:val="a3"/>
        <w:ind w:left="360"/>
        <w:rPr>
          <w:rtl/>
        </w:rPr>
      </w:pPr>
      <w:r>
        <w:rPr>
          <w:rFonts w:hint="cs"/>
          <w:rtl/>
        </w:rPr>
        <w:lastRenderedPageBreak/>
        <w:t>גולדברג בא ואומר, שגם במצב הדברים העובדתי שמתקיים בעולם שבו חיי המנסה באמצעות אמצעים אבסורדיים, גם בעולם הזה האמצעי האבסורדי לא היה מוביל להשלמת העבירה, ולכן אין להרשיע את המנסה באמצעים אבסורדיים.</w:t>
      </w:r>
    </w:p>
    <w:p w14:paraId="108836A3" w14:textId="77777777" w:rsidR="004E62D9" w:rsidRDefault="004E62D9" w:rsidP="004E62D9">
      <w:pPr>
        <w:pStyle w:val="a3"/>
        <w:ind w:left="360"/>
        <w:rPr>
          <w:rtl/>
        </w:rPr>
      </w:pPr>
    </w:p>
    <w:p w14:paraId="54A4D312" w14:textId="3EC57007" w:rsidR="004E62D9" w:rsidRPr="00227003" w:rsidRDefault="004E62D9" w:rsidP="004E62D9">
      <w:pPr>
        <w:pStyle w:val="a3"/>
        <w:ind w:left="360"/>
        <w:rPr>
          <w:color w:val="A6A6A6" w:themeColor="background1" w:themeShade="A6"/>
          <w:rtl/>
        </w:rPr>
      </w:pPr>
      <w:r w:rsidRPr="00227003">
        <w:rPr>
          <w:rFonts w:hint="cs"/>
          <w:b/>
          <w:bCs/>
          <w:rtl/>
        </w:rPr>
        <w:t>מה שחשוב מבחינתנו</w:t>
      </w:r>
      <w:r>
        <w:rPr>
          <w:rFonts w:hint="cs"/>
          <w:rtl/>
        </w:rPr>
        <w:t xml:space="preserve"> </w:t>
      </w:r>
      <w:r>
        <w:rPr>
          <w:rtl/>
        </w:rPr>
        <w:t>–</w:t>
      </w:r>
      <w:r>
        <w:rPr>
          <w:rFonts w:hint="cs"/>
          <w:rtl/>
        </w:rPr>
        <w:t xml:space="preserve"> למרות השינוי בנוסח ההסדר החוקי, </w:t>
      </w:r>
      <w:r w:rsidRPr="00227003">
        <w:rPr>
          <w:rFonts w:hint="cs"/>
          <w:b/>
          <w:bCs/>
          <w:rtl/>
        </w:rPr>
        <w:t>העמדה הרווחת היא שלא ניתן להרשיע את המנסה באמצעים אבסורדיים</w:t>
      </w:r>
      <w:r>
        <w:rPr>
          <w:rFonts w:hint="cs"/>
          <w:rtl/>
        </w:rPr>
        <w:t xml:space="preserve">. יחד עם זאת, צריך להיות מודעים לאפשרות הפרשנית השנייה </w:t>
      </w:r>
      <w:r w:rsidRPr="00227003">
        <w:rPr>
          <w:rFonts w:hint="cs"/>
          <w:color w:val="A6A6A6" w:themeColor="background1" w:themeShade="A6"/>
          <w:rtl/>
        </w:rPr>
        <w:t>(בבחינה לא להגיד שלא ניתן להרשיע אבסורדית, אלא צריך להגיד שהעמדה האחת היא שלא, העמדה השנייה היא שכן, והרווחת היא שלא)</w:t>
      </w:r>
      <w:r w:rsidR="009864E4" w:rsidRPr="00227003">
        <w:rPr>
          <w:rFonts w:hint="cs"/>
          <w:color w:val="A6A6A6" w:themeColor="background1" w:themeShade="A6"/>
          <w:rtl/>
        </w:rPr>
        <w:t>.</w:t>
      </w:r>
    </w:p>
    <w:p w14:paraId="14742C03" w14:textId="2CB1AF5E" w:rsidR="004E62D9" w:rsidRDefault="004E62D9" w:rsidP="004E62D9">
      <w:pPr>
        <w:pStyle w:val="a3"/>
        <w:rPr>
          <w:rtl/>
        </w:rPr>
      </w:pPr>
    </w:p>
    <w:p w14:paraId="0CACCA6B" w14:textId="08CAA4A8" w:rsidR="004E62D9" w:rsidRPr="00227003" w:rsidRDefault="004E62D9" w:rsidP="00227003">
      <w:pPr>
        <w:pStyle w:val="a3"/>
        <w:jc w:val="center"/>
        <w:rPr>
          <w:b/>
          <w:bCs/>
          <w:u w:val="single"/>
          <w:rtl/>
        </w:rPr>
      </w:pPr>
      <w:r w:rsidRPr="00227003">
        <w:rPr>
          <w:rFonts w:hint="cs"/>
          <w:b/>
          <w:bCs/>
          <w:highlight w:val="yellow"/>
          <w:u w:val="single"/>
          <w:rtl/>
        </w:rPr>
        <w:t>העדר צליחות בגלל מצב עניינים משפטי</w:t>
      </w:r>
    </w:p>
    <w:p w14:paraId="611B642C" w14:textId="77777777" w:rsidR="00227003" w:rsidRDefault="004E62D9" w:rsidP="004E62D9">
      <w:pPr>
        <w:pStyle w:val="a3"/>
        <w:rPr>
          <w:rtl/>
        </w:rPr>
      </w:pPr>
      <w:r>
        <w:rPr>
          <w:rFonts w:hint="cs"/>
          <w:rtl/>
        </w:rPr>
        <w:t xml:space="preserve">שאלה </w:t>
      </w:r>
      <w:r>
        <w:rPr>
          <w:rtl/>
        </w:rPr>
        <w:t>–</w:t>
      </w:r>
      <w:r>
        <w:rPr>
          <w:rFonts w:hint="cs"/>
          <w:rtl/>
        </w:rPr>
        <w:t xml:space="preserve"> אני רוצה לבצע עבירה מסוימת </w:t>
      </w:r>
      <w:r>
        <w:rPr>
          <w:rtl/>
        </w:rPr>
        <w:t>–</w:t>
      </w:r>
      <w:r>
        <w:rPr>
          <w:rFonts w:hint="cs"/>
          <w:rtl/>
        </w:rPr>
        <w:t xml:space="preserve"> </w:t>
      </w:r>
      <w:r w:rsidRPr="00227003">
        <w:rPr>
          <w:rFonts w:hint="cs"/>
          <w:b/>
          <w:bCs/>
          <w:rtl/>
        </w:rPr>
        <w:t>תקלה ציבורית</w:t>
      </w:r>
      <w:r>
        <w:rPr>
          <w:rFonts w:hint="cs"/>
          <w:rtl/>
        </w:rPr>
        <w:t xml:space="preserve">. </w:t>
      </w:r>
    </w:p>
    <w:p w14:paraId="5BDE161A" w14:textId="4FEA3442" w:rsidR="004E62D9" w:rsidRPr="00227003" w:rsidRDefault="004E62D9" w:rsidP="00227003">
      <w:pPr>
        <w:pStyle w:val="a3"/>
        <w:rPr>
          <w:rtl/>
        </w:rPr>
      </w:pPr>
      <w:r w:rsidRPr="00227003">
        <w:rPr>
          <w:rFonts w:hint="cs"/>
          <w:rtl/>
        </w:rPr>
        <w:t xml:space="preserve">אני רוצה </w:t>
      </w:r>
      <w:r w:rsidR="00134890" w:rsidRPr="00227003">
        <w:rPr>
          <w:rFonts w:hint="cs"/>
          <w:rtl/>
        </w:rPr>
        <w:t>ש</w:t>
      </w:r>
      <w:r w:rsidRPr="00227003">
        <w:rPr>
          <w:rFonts w:hint="cs"/>
          <w:rtl/>
        </w:rPr>
        <w:t xml:space="preserve">כאשר </w:t>
      </w:r>
      <w:r w:rsidR="00227003">
        <w:rPr>
          <w:rFonts w:hint="cs"/>
          <w:rtl/>
        </w:rPr>
        <w:t>אראה</w:t>
      </w:r>
      <w:r w:rsidRPr="00227003">
        <w:rPr>
          <w:rFonts w:hint="cs"/>
          <w:rtl/>
        </w:rPr>
        <w:t xml:space="preserve"> יונת דואר ברחוב </w:t>
      </w:r>
      <w:r w:rsidRPr="00227003">
        <w:rPr>
          <w:rtl/>
        </w:rPr>
        <w:t>–</w:t>
      </w:r>
      <w:r w:rsidRPr="00227003">
        <w:rPr>
          <w:rFonts w:hint="cs"/>
          <w:rtl/>
        </w:rPr>
        <w:t xml:space="preserve"> לתפוס אותה ולקרוא את המכתב.</w:t>
      </w:r>
    </w:p>
    <w:p w14:paraId="7202DC3A" w14:textId="3A62138D" w:rsidR="004E62D9" w:rsidRDefault="004E62D9" w:rsidP="004E62D9">
      <w:pPr>
        <w:pStyle w:val="a3"/>
        <w:rPr>
          <w:rtl/>
        </w:rPr>
      </w:pPr>
      <w:r w:rsidRPr="00227003">
        <w:rPr>
          <w:rFonts w:hint="cs"/>
          <w:rtl/>
        </w:rPr>
        <w:t>הייתה עבירה</w:t>
      </w:r>
      <w:r>
        <w:rPr>
          <w:rFonts w:hint="cs"/>
          <w:rtl/>
        </w:rPr>
        <w:t xml:space="preserve"> בארץ שקבעה שאם אתה נתקל ביונת דואר ברחוב </w:t>
      </w:r>
      <w:r>
        <w:rPr>
          <w:rtl/>
        </w:rPr>
        <w:t>–</w:t>
      </w:r>
      <w:r>
        <w:rPr>
          <w:rFonts w:hint="cs"/>
          <w:rtl/>
        </w:rPr>
        <w:t xml:space="preserve"> אתה חייב לתפוס אותה ולהביא אותך למשטרה, בלי לפתוח את הפתק. אני הולך בכל הארץ עד שאני מוצא יונת דואר, לוקח אותה אל ביתי ופותח את הפתק. דא עקא, אחרי שביצעתי את העבירה הזאת, אני מגלה שהחוק בוטל כבר ב</w:t>
      </w:r>
      <w:r w:rsidR="00134890">
        <w:rPr>
          <w:rFonts w:hint="cs"/>
          <w:rtl/>
        </w:rPr>
        <w:t>-</w:t>
      </w:r>
      <w:r>
        <w:rPr>
          <w:rFonts w:hint="cs"/>
          <w:rtl/>
        </w:rPr>
        <w:t xml:space="preserve">88. במצב הדברים שאני דימיתי </w:t>
      </w:r>
      <w:r>
        <w:rPr>
          <w:rtl/>
        </w:rPr>
        <w:t>–</w:t>
      </w:r>
      <w:r>
        <w:rPr>
          <w:rFonts w:hint="cs"/>
          <w:rtl/>
        </w:rPr>
        <w:t xml:space="preserve"> המעשה שביצעתי הוא עבירה. האם זה אומר שצריך להרשיע אותי בעבירה? זה ניסיון בלתי צליח </w:t>
      </w:r>
      <w:r>
        <w:rPr>
          <w:rtl/>
        </w:rPr>
        <w:t>–</w:t>
      </w:r>
      <w:r>
        <w:rPr>
          <w:rFonts w:hint="cs"/>
          <w:rtl/>
        </w:rPr>
        <w:t xml:space="preserve"> אבל הסיבה שלא הצלחתי היא שהמחוקק שינה את החוק.</w:t>
      </w:r>
    </w:p>
    <w:p w14:paraId="72C795C7" w14:textId="77777777" w:rsidR="004E62D9" w:rsidRDefault="004E62D9" w:rsidP="004E62D9">
      <w:pPr>
        <w:pStyle w:val="a3"/>
        <w:rPr>
          <w:rtl/>
        </w:rPr>
      </w:pPr>
    </w:p>
    <w:p w14:paraId="6DC9E51B" w14:textId="77777777" w:rsidR="004E62D9" w:rsidRDefault="004E62D9" w:rsidP="004E62D9">
      <w:pPr>
        <w:pStyle w:val="a3"/>
        <w:rPr>
          <w:rtl/>
        </w:rPr>
      </w:pPr>
      <w:r>
        <w:rPr>
          <w:rFonts w:hint="cs"/>
          <w:rtl/>
        </w:rPr>
        <w:t xml:space="preserve">כאן העמדה היא ברורה </w:t>
      </w:r>
      <w:r>
        <w:rPr>
          <w:rtl/>
        </w:rPr>
        <w:t>–</w:t>
      </w:r>
      <w:r>
        <w:rPr>
          <w:rFonts w:hint="cs"/>
          <w:rtl/>
        </w:rPr>
        <w:t xml:space="preserve"> </w:t>
      </w:r>
      <w:r w:rsidRPr="00227003">
        <w:rPr>
          <w:rFonts w:hint="cs"/>
          <w:b/>
          <w:bCs/>
          <w:highlight w:val="lightGray"/>
          <w:rtl/>
        </w:rPr>
        <w:t>ס' 26</w:t>
      </w:r>
      <w:r w:rsidRPr="00227003">
        <w:rPr>
          <w:rFonts w:hint="cs"/>
          <w:b/>
          <w:bCs/>
          <w:rtl/>
        </w:rPr>
        <w:t xml:space="preserve"> </w:t>
      </w:r>
      <w:r w:rsidRPr="00227003">
        <w:rPr>
          <w:b/>
          <w:bCs/>
          <w:rtl/>
        </w:rPr>
        <w:t>–</w:t>
      </w:r>
      <w:r w:rsidRPr="00227003">
        <w:rPr>
          <w:rFonts w:hint="cs"/>
          <w:b/>
          <w:bCs/>
          <w:rtl/>
        </w:rPr>
        <w:t xml:space="preserve"> לא רלוונטי</w:t>
      </w:r>
      <w:r>
        <w:rPr>
          <w:rFonts w:hint="cs"/>
          <w:rtl/>
        </w:rPr>
        <w:t xml:space="preserve">. חוק העונשין נועד להגן מפני הפרה של מעשים שהמחוקק קבע שהן עבירות. אם המחוקק לא חושב שמשהו עבירה </w:t>
      </w:r>
      <w:r>
        <w:rPr>
          <w:rtl/>
        </w:rPr>
        <w:t>–</w:t>
      </w:r>
      <w:r>
        <w:rPr>
          <w:rFonts w:hint="cs"/>
          <w:rtl/>
        </w:rPr>
        <w:t xml:space="preserve"> רק בגלל שאני טועה וחושב שזה כן עבירה ומנסה לעשות זאת, לא נעניש אותך. אין אפילו פוטנציאל לפגיעה בערך שהמחוקק קבע שהוא ערך מוגן.</w:t>
      </w:r>
    </w:p>
    <w:p w14:paraId="756739B6" w14:textId="77777777" w:rsidR="004E62D9" w:rsidRDefault="004E62D9" w:rsidP="004E62D9">
      <w:pPr>
        <w:pStyle w:val="a3"/>
        <w:rPr>
          <w:rtl/>
        </w:rPr>
      </w:pPr>
    </w:p>
    <w:p w14:paraId="141DF388" w14:textId="77777777" w:rsidR="004E62D9" w:rsidRDefault="004E62D9" w:rsidP="00227003">
      <w:pPr>
        <w:pStyle w:val="a3"/>
        <w:jc w:val="center"/>
        <w:rPr>
          <w:rtl/>
        </w:rPr>
      </w:pPr>
      <w:r w:rsidRPr="00227003">
        <w:rPr>
          <w:rFonts w:hint="cs"/>
          <w:b/>
          <w:bCs/>
          <w:highlight w:val="yellow"/>
          <w:u w:val="single"/>
          <w:rtl/>
        </w:rPr>
        <w:t>היסוד הנפשי של עבירת הניסיון</w:t>
      </w:r>
    </w:p>
    <w:p w14:paraId="5C1457FC" w14:textId="5F94C92F" w:rsidR="004E62D9" w:rsidRDefault="004E62D9" w:rsidP="004E62D9">
      <w:pPr>
        <w:pStyle w:val="a3"/>
        <w:rPr>
          <w:rtl/>
        </w:rPr>
      </w:pPr>
      <w:r>
        <w:rPr>
          <w:rFonts w:hint="cs"/>
          <w:rtl/>
        </w:rPr>
        <w:t>היסוד הנפשי של עבירת הניסיון מורכב מ</w:t>
      </w:r>
      <w:r w:rsidR="00134890">
        <w:rPr>
          <w:rFonts w:hint="cs"/>
          <w:rtl/>
        </w:rPr>
        <w:t>-</w:t>
      </w:r>
      <w:r>
        <w:rPr>
          <w:rFonts w:hint="cs"/>
          <w:rtl/>
        </w:rPr>
        <w:t>2 שכבות:</w:t>
      </w:r>
    </w:p>
    <w:p w14:paraId="13804580" w14:textId="433E87BC" w:rsidR="004E62D9" w:rsidRDefault="004E62D9" w:rsidP="004E62D9">
      <w:pPr>
        <w:pStyle w:val="a3"/>
        <w:numPr>
          <w:ilvl w:val="0"/>
          <w:numId w:val="178"/>
        </w:numPr>
      </w:pPr>
      <w:r w:rsidRPr="00227003">
        <w:rPr>
          <w:rFonts w:hint="cs"/>
          <w:rtl/>
        </w:rPr>
        <w:t>כדי להרשיע בעבירת הניסיון</w:t>
      </w:r>
      <w:r w:rsidRPr="00227003">
        <w:rPr>
          <w:rFonts w:hint="cs"/>
          <w:b/>
          <w:bCs/>
          <w:rtl/>
        </w:rPr>
        <w:t xml:space="preserve">, צריך </w:t>
      </w:r>
      <w:r w:rsidR="00134890" w:rsidRPr="00227003">
        <w:rPr>
          <w:rFonts w:hint="cs"/>
          <w:b/>
          <w:bCs/>
          <w:rtl/>
        </w:rPr>
        <w:t>ל</w:t>
      </w:r>
      <w:r w:rsidRPr="00227003">
        <w:rPr>
          <w:rFonts w:hint="cs"/>
          <w:b/>
          <w:bCs/>
          <w:rtl/>
        </w:rPr>
        <w:t>התקיים היסוד הנפשי של העבירה המושלמת</w:t>
      </w:r>
      <w:r>
        <w:rPr>
          <w:rFonts w:hint="cs"/>
          <w:rtl/>
        </w:rPr>
        <w:t xml:space="preserve">. אנו בודקים את מצב הדברים, אילו היה מצב הדברים שהמנסה דימה. אם מדובר בסם </w:t>
      </w:r>
      <w:r>
        <w:rPr>
          <w:rtl/>
        </w:rPr>
        <w:t>–</w:t>
      </w:r>
      <w:r>
        <w:rPr>
          <w:rFonts w:hint="cs"/>
          <w:rtl/>
        </w:rPr>
        <w:t xml:space="preserve"> אז קיום מודעות לסם.</w:t>
      </w:r>
    </w:p>
    <w:p w14:paraId="3AF70901" w14:textId="4AF97B42" w:rsidR="004E62D9" w:rsidRDefault="004E62D9" w:rsidP="00004CCE">
      <w:pPr>
        <w:pStyle w:val="a3"/>
        <w:numPr>
          <w:ilvl w:val="0"/>
          <w:numId w:val="178"/>
        </w:numPr>
      </w:pPr>
      <w:r>
        <w:rPr>
          <w:rFonts w:hint="cs"/>
          <w:rtl/>
        </w:rPr>
        <w:t xml:space="preserve">השכבה השנייה היא </w:t>
      </w:r>
      <w:r w:rsidRPr="00227003">
        <w:rPr>
          <w:rFonts w:hint="cs"/>
          <w:b/>
          <w:bCs/>
          <w:rtl/>
        </w:rPr>
        <w:t>פעולה מתוך מטרה לבצע את העבירה</w:t>
      </w:r>
      <w:r>
        <w:rPr>
          <w:rFonts w:hint="cs"/>
          <w:rtl/>
        </w:rPr>
        <w:t xml:space="preserve"> </w:t>
      </w:r>
      <w:r>
        <w:rPr>
          <w:rtl/>
        </w:rPr>
        <w:t>–</w:t>
      </w:r>
      <w:r>
        <w:rPr>
          <w:rFonts w:hint="cs"/>
          <w:rtl/>
        </w:rPr>
        <w:t xml:space="preserve"> </w:t>
      </w:r>
      <w:r w:rsidRPr="00227003">
        <w:rPr>
          <w:rFonts w:hint="cs"/>
          <w:highlight w:val="lightGray"/>
          <w:rtl/>
        </w:rPr>
        <w:t>סעיף 25</w:t>
      </w:r>
      <w:r>
        <w:rPr>
          <w:rFonts w:hint="cs"/>
          <w:rtl/>
        </w:rPr>
        <w:t xml:space="preserve"> בחוק העונשין אומר</w:t>
      </w:r>
      <w:r w:rsidR="00004CCE">
        <w:rPr>
          <w:rFonts w:hint="cs"/>
          <w:rtl/>
        </w:rPr>
        <w:t xml:space="preserve"> </w:t>
      </w:r>
      <w:r w:rsidR="00227003" w:rsidRPr="00227003">
        <w:rPr>
          <w:rFonts w:cs="Arial" w:hint="cs"/>
          <w:i/>
          <w:iCs/>
          <w:rtl/>
        </w:rPr>
        <w:t>ש</w:t>
      </w:r>
      <w:r w:rsidR="00004CCE" w:rsidRPr="00227003">
        <w:rPr>
          <w:rFonts w:cs="Arial"/>
          <w:i/>
          <w:iCs/>
          <w:rtl/>
        </w:rPr>
        <w:t>"</w:t>
      </w:r>
      <w:r w:rsidR="00004CCE" w:rsidRPr="00227003">
        <w:rPr>
          <w:rFonts w:cs="Arial" w:hint="cs"/>
          <w:i/>
          <w:iCs/>
          <w:rtl/>
        </w:rPr>
        <w:t>אדם</w:t>
      </w:r>
      <w:r w:rsidR="00004CCE" w:rsidRPr="00227003">
        <w:rPr>
          <w:rFonts w:cs="Arial"/>
          <w:i/>
          <w:iCs/>
          <w:rtl/>
        </w:rPr>
        <w:t xml:space="preserve"> </w:t>
      </w:r>
      <w:r w:rsidR="00004CCE" w:rsidRPr="00227003">
        <w:rPr>
          <w:rFonts w:cs="Arial" w:hint="cs"/>
          <w:i/>
          <w:iCs/>
          <w:rtl/>
        </w:rPr>
        <w:t>מנסה</w:t>
      </w:r>
      <w:r w:rsidR="00004CCE" w:rsidRPr="00227003">
        <w:rPr>
          <w:rFonts w:cs="Arial"/>
          <w:i/>
          <w:iCs/>
          <w:rtl/>
        </w:rPr>
        <w:t xml:space="preserve"> </w:t>
      </w:r>
      <w:r w:rsidR="00004CCE" w:rsidRPr="00227003">
        <w:rPr>
          <w:rFonts w:cs="Arial" w:hint="cs"/>
          <w:i/>
          <w:iCs/>
          <w:rtl/>
        </w:rPr>
        <w:t>לעבור</w:t>
      </w:r>
      <w:r w:rsidR="00004CCE" w:rsidRPr="00227003">
        <w:rPr>
          <w:rFonts w:cs="Arial"/>
          <w:i/>
          <w:iCs/>
          <w:rtl/>
        </w:rPr>
        <w:t xml:space="preserve"> </w:t>
      </w:r>
      <w:r w:rsidR="00004CCE" w:rsidRPr="00227003">
        <w:rPr>
          <w:rFonts w:cs="Arial" w:hint="cs"/>
          <w:i/>
          <w:iCs/>
          <w:rtl/>
        </w:rPr>
        <w:t>עבירה</w:t>
      </w:r>
      <w:r w:rsidR="00004CCE" w:rsidRPr="00227003">
        <w:rPr>
          <w:rFonts w:cs="Arial"/>
          <w:i/>
          <w:iCs/>
          <w:rtl/>
        </w:rPr>
        <w:t xml:space="preserve"> </w:t>
      </w:r>
      <w:r w:rsidR="00004CCE" w:rsidRPr="00227003">
        <w:rPr>
          <w:rFonts w:cs="Arial" w:hint="cs"/>
          <w:i/>
          <w:iCs/>
          <w:rtl/>
        </w:rPr>
        <w:t>אם</w:t>
      </w:r>
      <w:r w:rsidR="00004CCE" w:rsidRPr="00227003">
        <w:rPr>
          <w:rFonts w:cs="Arial"/>
          <w:i/>
          <w:iCs/>
          <w:rtl/>
        </w:rPr>
        <w:t xml:space="preserve">, </w:t>
      </w:r>
      <w:r w:rsidR="00004CCE" w:rsidRPr="00227003">
        <w:rPr>
          <w:rFonts w:cs="Arial" w:hint="cs"/>
          <w:b/>
          <w:bCs/>
          <w:i/>
          <w:iCs/>
          <w:rtl/>
        </w:rPr>
        <w:t>במטרה</w:t>
      </w:r>
      <w:r w:rsidR="00004CCE" w:rsidRPr="00227003">
        <w:rPr>
          <w:rFonts w:cs="Arial"/>
          <w:b/>
          <w:bCs/>
          <w:i/>
          <w:iCs/>
          <w:rtl/>
        </w:rPr>
        <w:t xml:space="preserve"> </w:t>
      </w:r>
      <w:r w:rsidR="00004CCE" w:rsidRPr="00227003">
        <w:rPr>
          <w:rFonts w:cs="Arial" w:hint="cs"/>
          <w:b/>
          <w:bCs/>
          <w:i/>
          <w:iCs/>
          <w:rtl/>
        </w:rPr>
        <w:t>לבצעה</w:t>
      </w:r>
      <w:r w:rsidR="00004CCE" w:rsidRPr="00227003">
        <w:rPr>
          <w:rFonts w:cs="Arial"/>
          <w:i/>
          <w:iCs/>
          <w:rtl/>
        </w:rPr>
        <w:t xml:space="preserve">, </w:t>
      </w:r>
      <w:r w:rsidR="00004CCE" w:rsidRPr="00227003">
        <w:rPr>
          <w:rFonts w:cs="Arial" w:hint="cs"/>
          <w:i/>
          <w:iCs/>
          <w:rtl/>
        </w:rPr>
        <w:t>עשה</w:t>
      </w:r>
      <w:r w:rsidR="00004CCE" w:rsidRPr="00227003">
        <w:rPr>
          <w:rFonts w:cs="Arial"/>
          <w:i/>
          <w:iCs/>
          <w:rtl/>
        </w:rPr>
        <w:t xml:space="preserve"> </w:t>
      </w:r>
      <w:r w:rsidR="00004CCE" w:rsidRPr="00227003">
        <w:rPr>
          <w:rFonts w:cs="Arial" w:hint="cs"/>
          <w:i/>
          <w:iCs/>
          <w:rtl/>
        </w:rPr>
        <w:t>מעשה</w:t>
      </w:r>
      <w:r w:rsidR="00004CCE" w:rsidRPr="00227003">
        <w:rPr>
          <w:rFonts w:cs="Arial"/>
          <w:i/>
          <w:iCs/>
          <w:rtl/>
        </w:rPr>
        <w:t xml:space="preserve"> </w:t>
      </w:r>
      <w:r w:rsidR="00004CCE" w:rsidRPr="00227003">
        <w:rPr>
          <w:rFonts w:cs="Arial" w:hint="cs"/>
          <w:i/>
          <w:iCs/>
          <w:rtl/>
        </w:rPr>
        <w:t>שאין</w:t>
      </w:r>
      <w:r w:rsidR="00004CCE" w:rsidRPr="00227003">
        <w:rPr>
          <w:rFonts w:cs="Arial"/>
          <w:i/>
          <w:iCs/>
          <w:rtl/>
        </w:rPr>
        <w:t xml:space="preserve"> </w:t>
      </w:r>
      <w:r w:rsidR="00004CCE" w:rsidRPr="00227003">
        <w:rPr>
          <w:rFonts w:cs="Arial" w:hint="cs"/>
          <w:i/>
          <w:iCs/>
          <w:rtl/>
        </w:rPr>
        <w:t>בו</w:t>
      </w:r>
      <w:r w:rsidR="00004CCE" w:rsidRPr="00227003">
        <w:rPr>
          <w:rFonts w:cs="Arial"/>
          <w:i/>
          <w:iCs/>
          <w:rtl/>
        </w:rPr>
        <w:t xml:space="preserve"> </w:t>
      </w:r>
      <w:r w:rsidR="00004CCE" w:rsidRPr="00227003">
        <w:rPr>
          <w:rFonts w:cs="Arial" w:hint="cs"/>
          <w:i/>
          <w:iCs/>
          <w:rtl/>
        </w:rPr>
        <w:t>הכנה</w:t>
      </w:r>
      <w:r w:rsidR="00004CCE" w:rsidRPr="00227003">
        <w:rPr>
          <w:rFonts w:cs="Arial"/>
          <w:i/>
          <w:iCs/>
          <w:rtl/>
        </w:rPr>
        <w:t xml:space="preserve"> </w:t>
      </w:r>
      <w:r w:rsidR="00004CCE" w:rsidRPr="00227003">
        <w:rPr>
          <w:rFonts w:cs="Arial" w:hint="cs"/>
          <w:i/>
          <w:iCs/>
          <w:rtl/>
        </w:rPr>
        <w:t>בלבד</w:t>
      </w:r>
      <w:r w:rsidR="00004CCE" w:rsidRPr="00227003">
        <w:rPr>
          <w:rFonts w:cs="Arial"/>
          <w:i/>
          <w:iCs/>
          <w:rtl/>
        </w:rPr>
        <w:t xml:space="preserve"> </w:t>
      </w:r>
      <w:r w:rsidR="00004CCE" w:rsidRPr="00227003">
        <w:rPr>
          <w:rFonts w:cs="Arial" w:hint="cs"/>
          <w:i/>
          <w:iCs/>
          <w:rtl/>
        </w:rPr>
        <w:t>והעבירה</w:t>
      </w:r>
      <w:r w:rsidR="00004CCE" w:rsidRPr="00227003">
        <w:rPr>
          <w:rFonts w:cs="Arial"/>
          <w:i/>
          <w:iCs/>
          <w:rtl/>
        </w:rPr>
        <w:t xml:space="preserve"> </w:t>
      </w:r>
      <w:r w:rsidR="00004CCE" w:rsidRPr="00227003">
        <w:rPr>
          <w:rFonts w:cs="Arial" w:hint="cs"/>
          <w:i/>
          <w:iCs/>
          <w:rtl/>
        </w:rPr>
        <w:t>לא</w:t>
      </w:r>
      <w:r w:rsidR="00004CCE" w:rsidRPr="00227003">
        <w:rPr>
          <w:rFonts w:cs="Arial"/>
          <w:i/>
          <w:iCs/>
          <w:rtl/>
        </w:rPr>
        <w:t xml:space="preserve"> </w:t>
      </w:r>
      <w:r w:rsidR="00004CCE" w:rsidRPr="00227003">
        <w:rPr>
          <w:rFonts w:cs="Arial" w:hint="cs"/>
          <w:i/>
          <w:iCs/>
          <w:rtl/>
        </w:rPr>
        <w:t>הושלמה</w:t>
      </w:r>
      <w:r w:rsidR="00004CCE" w:rsidRPr="00227003">
        <w:rPr>
          <w:rFonts w:cs="Arial"/>
          <w:i/>
          <w:iCs/>
          <w:rtl/>
        </w:rPr>
        <w:t>"</w:t>
      </w:r>
      <w:r w:rsidR="00004CCE" w:rsidRPr="00004CCE">
        <w:rPr>
          <w:rFonts w:cs="Arial"/>
          <w:rtl/>
        </w:rPr>
        <w:t>.</w:t>
      </w:r>
      <w:r>
        <w:rPr>
          <w:rFonts w:hint="cs"/>
          <w:rtl/>
        </w:rPr>
        <w:t xml:space="preserve"> </w:t>
      </w:r>
      <w:r>
        <w:rPr>
          <w:rtl/>
        </w:rPr>
        <w:t>–</w:t>
      </w:r>
      <w:r>
        <w:rPr>
          <w:rFonts w:hint="cs"/>
          <w:rtl/>
        </w:rPr>
        <w:t xml:space="preserve"> פעולה מתוך כוונה לבצע את העבירה</w:t>
      </w:r>
      <w:r w:rsidR="00134890">
        <w:rPr>
          <w:rFonts w:hint="cs"/>
          <w:rtl/>
        </w:rPr>
        <w:t>.</w:t>
      </w:r>
    </w:p>
    <w:p w14:paraId="32214C79" w14:textId="2AE6E227" w:rsidR="004E62D9" w:rsidRDefault="004E62D9" w:rsidP="004E62D9">
      <w:pPr>
        <w:pStyle w:val="a3"/>
        <w:rPr>
          <w:rtl/>
        </w:rPr>
      </w:pPr>
      <w:r>
        <w:rPr>
          <w:rFonts w:hint="cs"/>
          <w:rtl/>
        </w:rPr>
        <w:t xml:space="preserve">יש האומרים כי </w:t>
      </w:r>
      <w:r w:rsidRPr="00227003">
        <w:rPr>
          <w:rFonts w:hint="cs"/>
          <w:rtl/>
        </w:rPr>
        <w:t xml:space="preserve">השכבה הנוספת הזאת ביסוד הנפשי </w:t>
      </w:r>
      <w:r w:rsidR="00004CCE" w:rsidRPr="00227003">
        <w:rPr>
          <w:rFonts w:hint="cs"/>
          <w:rtl/>
        </w:rPr>
        <w:t>היא ב</w:t>
      </w:r>
      <w:r w:rsidRPr="00227003">
        <w:rPr>
          <w:rFonts w:hint="cs"/>
          <w:rtl/>
        </w:rPr>
        <w:t>עצם פיצוי</w:t>
      </w:r>
      <w:r>
        <w:rPr>
          <w:rFonts w:hint="cs"/>
          <w:rtl/>
        </w:rPr>
        <w:t xml:space="preserve"> על כך שבהקשרו של המנסה לא מתקיים כל היסוד העובדתי.</w:t>
      </w:r>
    </w:p>
    <w:p w14:paraId="427F8105" w14:textId="77777777" w:rsidR="004E62D9" w:rsidRDefault="004E62D9" w:rsidP="004E62D9">
      <w:pPr>
        <w:pStyle w:val="a3"/>
        <w:rPr>
          <w:rtl/>
        </w:rPr>
      </w:pPr>
    </w:p>
    <w:p w14:paraId="08AA994A" w14:textId="12ED8B8A" w:rsidR="004E62D9" w:rsidRDefault="004E62D9" w:rsidP="00227003">
      <w:pPr>
        <w:pStyle w:val="a3"/>
        <w:rPr>
          <w:rtl/>
        </w:rPr>
      </w:pPr>
      <w:r w:rsidRPr="00227003">
        <w:rPr>
          <w:rFonts w:hint="cs"/>
          <w:b/>
          <w:bCs/>
          <w:rtl/>
        </w:rPr>
        <w:t>שחר אלל</w:t>
      </w:r>
      <w:r>
        <w:rPr>
          <w:rFonts w:hint="cs"/>
          <w:rtl/>
        </w:rPr>
        <w:t xml:space="preserve"> טוען כי התיאור הזה הוא </w:t>
      </w:r>
      <w:r w:rsidR="00004CCE">
        <w:rPr>
          <w:rFonts w:hint="cs"/>
          <w:rtl/>
        </w:rPr>
        <w:t>קשקוש</w:t>
      </w:r>
      <w:r>
        <w:rPr>
          <w:rFonts w:hint="cs"/>
          <w:rtl/>
        </w:rPr>
        <w:t xml:space="preserve"> בלבוש (והמרצה איתו)</w:t>
      </w:r>
      <w:r w:rsidR="00227003">
        <w:rPr>
          <w:rFonts w:hint="cs"/>
          <w:rtl/>
        </w:rPr>
        <w:t xml:space="preserve">. </w:t>
      </w:r>
      <w:r>
        <w:rPr>
          <w:rFonts w:hint="cs"/>
          <w:rtl/>
        </w:rPr>
        <w:t xml:space="preserve">הטיעון מגוחך </w:t>
      </w:r>
      <w:r>
        <w:rPr>
          <w:rtl/>
        </w:rPr>
        <w:t>–</w:t>
      </w:r>
      <w:r>
        <w:rPr>
          <w:rFonts w:hint="cs"/>
          <w:rtl/>
        </w:rPr>
        <w:t xml:space="preserve"> הסיבה שאנו</w:t>
      </w:r>
      <w:r w:rsidR="00227003">
        <w:rPr>
          <w:rFonts w:hint="cs"/>
          <w:rtl/>
        </w:rPr>
        <w:t xml:space="preserve"> דורשים כוונה במקרה של ניסיון זו</w:t>
      </w:r>
      <w:r>
        <w:rPr>
          <w:rFonts w:hint="cs"/>
          <w:rtl/>
        </w:rPr>
        <w:t xml:space="preserve"> סיבה </w:t>
      </w:r>
      <w:r w:rsidR="00004CCE">
        <w:rPr>
          <w:rFonts w:hint="cs"/>
          <w:rtl/>
        </w:rPr>
        <w:t>הוכחתית</w:t>
      </w:r>
      <w:r>
        <w:rPr>
          <w:rFonts w:hint="cs"/>
          <w:rtl/>
        </w:rPr>
        <w:t xml:space="preserve"> </w:t>
      </w:r>
      <w:r>
        <w:rPr>
          <w:rtl/>
        </w:rPr>
        <w:t>–</w:t>
      </w:r>
      <w:r>
        <w:rPr>
          <w:rFonts w:hint="cs"/>
          <w:rtl/>
        </w:rPr>
        <w:t xml:space="preserve"> בלי הכוונה אנו לא יודעים באמת אם אדם ייעד עצמו לבצע את העבירה.</w:t>
      </w:r>
      <w:r w:rsidR="00227003">
        <w:rPr>
          <w:rFonts w:hint="cs"/>
          <w:rtl/>
        </w:rPr>
        <w:t xml:space="preserve"> </w:t>
      </w:r>
      <w:r>
        <w:rPr>
          <w:rFonts w:hint="cs"/>
          <w:rtl/>
        </w:rPr>
        <w:t xml:space="preserve">למרות דעתו של </w:t>
      </w:r>
      <w:r w:rsidR="00D21AC2">
        <w:rPr>
          <w:rFonts w:hint="cs"/>
          <w:rtl/>
        </w:rPr>
        <w:t>המרצה</w:t>
      </w:r>
      <w:r>
        <w:rPr>
          <w:rFonts w:hint="cs"/>
          <w:rtl/>
        </w:rPr>
        <w:t xml:space="preserve"> עליו </w:t>
      </w:r>
      <w:r>
        <w:rPr>
          <w:rtl/>
        </w:rPr>
        <w:t>–</w:t>
      </w:r>
      <w:r>
        <w:rPr>
          <w:rFonts w:hint="cs"/>
          <w:rtl/>
        </w:rPr>
        <w:t xml:space="preserve"> הוא מביא אותו, וניתקל בו הרבה בפסיקה.</w:t>
      </w:r>
    </w:p>
    <w:p w14:paraId="13C754F2" w14:textId="77777777" w:rsidR="004E62D9" w:rsidRDefault="004E62D9" w:rsidP="004E62D9">
      <w:pPr>
        <w:pStyle w:val="a3"/>
        <w:rPr>
          <w:rtl/>
        </w:rPr>
      </w:pPr>
    </w:p>
    <w:p w14:paraId="61129011" w14:textId="77777777" w:rsidR="004E62D9" w:rsidRDefault="004E62D9" w:rsidP="004E62D9">
      <w:pPr>
        <w:pStyle w:val="a3"/>
        <w:rPr>
          <w:rtl/>
        </w:rPr>
      </w:pPr>
      <w:r>
        <w:rPr>
          <w:rFonts w:hint="cs"/>
          <w:rtl/>
        </w:rPr>
        <w:t>רכיב הכוונה הזה נדרש בין אם מדובר בעבירת תוצאה, ובין אם מדובר בעבירה התנהגותית. אין לעשות סלט בין דרישת הכוונה שקיימת בעבירות התוצאה, לבין דרישת הכוונה הזאת שנדרשת כשכבה נוספת כדי להרשיע בניסיון.</w:t>
      </w:r>
    </w:p>
    <w:p w14:paraId="202DD94F" w14:textId="77777777" w:rsidR="004E62D9" w:rsidRDefault="004E62D9" w:rsidP="004E62D9">
      <w:pPr>
        <w:pStyle w:val="a3"/>
        <w:rPr>
          <w:rtl/>
        </w:rPr>
      </w:pPr>
    </w:p>
    <w:p w14:paraId="19F66C37" w14:textId="735BEF71" w:rsidR="004E62D9" w:rsidRDefault="004E62D9" w:rsidP="00227003">
      <w:pPr>
        <w:pStyle w:val="a3"/>
        <w:rPr>
          <w:rtl/>
        </w:rPr>
      </w:pPr>
      <w:r w:rsidRPr="00227003">
        <w:rPr>
          <w:rFonts w:hint="cs"/>
          <w:b/>
          <w:bCs/>
          <w:highlight w:val="lightGray"/>
          <w:rtl/>
        </w:rPr>
        <w:t>ס' 34 ד'</w:t>
      </w:r>
      <w:r>
        <w:rPr>
          <w:rFonts w:hint="cs"/>
          <w:b/>
          <w:bCs/>
          <w:rtl/>
        </w:rPr>
        <w:t xml:space="preserve"> </w:t>
      </w:r>
      <w:r w:rsidR="00227003">
        <w:rPr>
          <w:rFonts w:hint="cs"/>
          <w:rtl/>
        </w:rPr>
        <w:t>קובע</w:t>
      </w:r>
      <w:r>
        <w:rPr>
          <w:rFonts w:hint="cs"/>
          <w:rtl/>
        </w:rPr>
        <w:t xml:space="preserve"> שבהיעדר הוראת חוק ספציפית הקובעת אחרת, הדין שחל בנוגע לעבירה המושלמת חל גם בהקשרן של העבירות הנגזרות. </w:t>
      </w:r>
      <w:r>
        <w:rPr>
          <w:rtl/>
        </w:rPr>
        <w:t>–</w:t>
      </w:r>
      <w:r>
        <w:rPr>
          <w:rFonts w:hint="cs"/>
          <w:rtl/>
        </w:rPr>
        <w:t xml:space="preserve"> כלומר, גם בהקשר של עבירות ניסיון ניתן לעשות שימוש בעצימת עיניים כתחליף להוכחת מודעות, וזה אומר שעל פי </w:t>
      </w:r>
      <w:r w:rsidRPr="00227003">
        <w:rPr>
          <w:rFonts w:hint="cs"/>
          <w:b/>
          <w:bCs/>
          <w:rtl/>
        </w:rPr>
        <w:t>העמדה הרווחת</w:t>
      </w:r>
      <w:r>
        <w:rPr>
          <w:rFonts w:hint="cs"/>
          <w:rtl/>
        </w:rPr>
        <w:t>, הלכת הצפיות חלה כתחליף להוכחת כוונה בהקשרן של עבירות הניסיון.</w:t>
      </w:r>
    </w:p>
    <w:p w14:paraId="1DA23C85" w14:textId="77777777" w:rsidR="004E62D9" w:rsidRDefault="004E62D9" w:rsidP="004E62D9">
      <w:pPr>
        <w:pStyle w:val="a3"/>
        <w:rPr>
          <w:rtl/>
        </w:rPr>
      </w:pPr>
    </w:p>
    <w:p w14:paraId="73F90AF7" w14:textId="77777777" w:rsidR="00227003" w:rsidRDefault="004E62D9" w:rsidP="004E62D9">
      <w:pPr>
        <w:pStyle w:val="a3"/>
        <w:rPr>
          <w:rtl/>
        </w:rPr>
      </w:pPr>
      <w:r>
        <w:rPr>
          <w:rFonts w:hint="cs"/>
          <w:rtl/>
        </w:rPr>
        <w:t xml:space="preserve">יש הטוענים, שביהמ"ש לא תמיד (לא באופן אוטומטי) צריך לעשות שימוש בהלכת הצפיות כתחליף להוכחת כוונה בהקשר של עבירות ניסיון, בגלל שלהוכחת הכוונה בהקשר של עבירת הניסיון יש פונקציה ייחודית. הוכחת הכוונה היא אבן הבוחן </w:t>
      </w:r>
      <w:r w:rsidR="00227003">
        <w:rPr>
          <w:rFonts w:hint="cs"/>
          <w:rtl/>
        </w:rPr>
        <w:t>האמתית</w:t>
      </w:r>
      <w:r>
        <w:rPr>
          <w:rFonts w:hint="cs"/>
          <w:rtl/>
        </w:rPr>
        <w:t xml:space="preserve"> לבחינה האם היה מעשה פסול מבחינה פלילית </w:t>
      </w:r>
      <w:r>
        <w:rPr>
          <w:rtl/>
        </w:rPr>
        <w:t>–</w:t>
      </w:r>
      <w:r>
        <w:rPr>
          <w:rFonts w:hint="cs"/>
          <w:rtl/>
        </w:rPr>
        <w:t xml:space="preserve"> הוא התכוון לביצוע העבירה, ולכן הוא דומה למי שביצע את העבירה המושלמת</w:t>
      </w:r>
      <w:r w:rsidR="00227003">
        <w:rPr>
          <w:rFonts w:hint="cs"/>
          <w:rtl/>
        </w:rPr>
        <w:t xml:space="preserve">. </w:t>
      </w:r>
    </w:p>
    <w:p w14:paraId="73F8792E" w14:textId="34269886" w:rsidR="004E62D9" w:rsidRDefault="004E62D9" w:rsidP="004E62D9">
      <w:pPr>
        <w:pStyle w:val="a3"/>
        <w:rPr>
          <w:rtl/>
        </w:rPr>
      </w:pPr>
      <w:r>
        <w:rPr>
          <w:rFonts w:hint="cs"/>
          <w:rtl/>
        </w:rPr>
        <w:t>לכן יש מומ</w:t>
      </w:r>
      <w:r w:rsidR="00D21AC2">
        <w:rPr>
          <w:rFonts w:hint="cs"/>
          <w:rtl/>
        </w:rPr>
        <w:t>ח</w:t>
      </w:r>
      <w:r>
        <w:rPr>
          <w:rFonts w:hint="cs"/>
          <w:rtl/>
        </w:rPr>
        <w:t xml:space="preserve">ים שאומרים שצריך להיזהר כאן משימוש בהלכת הצפיות. צריך לקחת ביותר רצינות את הוכחת הכוונה. לצער המרצה </w:t>
      </w:r>
      <w:r>
        <w:rPr>
          <w:rtl/>
        </w:rPr>
        <w:t>–</w:t>
      </w:r>
      <w:r>
        <w:rPr>
          <w:rFonts w:hint="cs"/>
          <w:rtl/>
        </w:rPr>
        <w:t xml:space="preserve"> מדובר בעמדת מיעוט. שופטים </w:t>
      </w:r>
      <w:r w:rsidRPr="00227003">
        <w:rPr>
          <w:rFonts w:hint="cs"/>
          <w:rtl/>
        </w:rPr>
        <w:t xml:space="preserve">אוהבים </w:t>
      </w:r>
      <w:r w:rsidR="00D21AC2" w:rsidRPr="00227003">
        <w:rPr>
          <w:rFonts w:hint="cs"/>
          <w:rtl/>
        </w:rPr>
        <w:t>כ</w:t>
      </w:r>
      <w:r w:rsidRPr="00227003">
        <w:rPr>
          <w:rFonts w:hint="cs"/>
          <w:rtl/>
        </w:rPr>
        <w:t>לים</w:t>
      </w:r>
      <w:r>
        <w:rPr>
          <w:rFonts w:hint="cs"/>
          <w:rtl/>
        </w:rPr>
        <w:t xml:space="preserve"> נוחים וקלים.</w:t>
      </w:r>
    </w:p>
    <w:p w14:paraId="2DC33E19" w14:textId="77777777" w:rsidR="00227003" w:rsidRDefault="00227003" w:rsidP="004E62D9">
      <w:pPr>
        <w:pStyle w:val="a3"/>
        <w:rPr>
          <w:u w:val="single"/>
          <w:rtl/>
        </w:rPr>
      </w:pPr>
    </w:p>
    <w:p w14:paraId="47B60AA5" w14:textId="36321CF9" w:rsidR="00227003" w:rsidRPr="00227003" w:rsidRDefault="004E62D9" w:rsidP="00227003">
      <w:pPr>
        <w:pStyle w:val="a3"/>
        <w:rPr>
          <w:rtl/>
        </w:rPr>
      </w:pPr>
      <w:r w:rsidRPr="00982AAE">
        <w:rPr>
          <w:rFonts w:hint="cs"/>
          <w:u w:val="single"/>
          <w:rtl/>
        </w:rPr>
        <w:t>הערה</w:t>
      </w:r>
      <w:r>
        <w:rPr>
          <w:rFonts w:hint="cs"/>
          <w:rtl/>
        </w:rPr>
        <w:t xml:space="preserve"> - אין הרשעה על ניסיון ברשלנות שכן יש צורך בכוונה.</w:t>
      </w:r>
    </w:p>
    <w:p w14:paraId="28357FCB" w14:textId="77777777" w:rsidR="004E62D9" w:rsidRDefault="004E62D9" w:rsidP="00227003">
      <w:pPr>
        <w:pStyle w:val="a3"/>
        <w:jc w:val="center"/>
        <w:rPr>
          <w:rtl/>
        </w:rPr>
      </w:pPr>
      <w:r w:rsidRPr="00227003">
        <w:rPr>
          <w:rFonts w:hint="cs"/>
          <w:b/>
          <w:bCs/>
          <w:highlight w:val="yellow"/>
          <w:u w:val="single"/>
          <w:rtl/>
        </w:rPr>
        <w:lastRenderedPageBreak/>
        <w:t>פטור עקב חרטה</w:t>
      </w:r>
    </w:p>
    <w:p w14:paraId="353F524C" w14:textId="420B3371" w:rsidR="004E62D9" w:rsidRPr="00227003" w:rsidRDefault="00227003" w:rsidP="00227003">
      <w:pPr>
        <w:pStyle w:val="a3"/>
        <w:rPr>
          <w:b/>
          <w:bCs/>
          <w:rtl/>
        </w:rPr>
      </w:pPr>
      <w:r w:rsidRPr="00227003">
        <w:rPr>
          <w:rFonts w:hint="cs"/>
          <w:b/>
          <w:bCs/>
          <w:highlight w:val="lightGray"/>
          <w:rtl/>
        </w:rPr>
        <w:t>ס' 28</w:t>
      </w:r>
      <w:r w:rsidRPr="00227003">
        <w:rPr>
          <w:rFonts w:hint="cs"/>
          <w:b/>
          <w:bCs/>
          <w:rtl/>
        </w:rPr>
        <w:t xml:space="preserve"> לחוק עונשין</w:t>
      </w:r>
      <w:r>
        <w:rPr>
          <w:rFonts w:hint="cs"/>
          <w:b/>
          <w:bCs/>
          <w:rtl/>
        </w:rPr>
        <w:t>:</w:t>
      </w:r>
    </w:p>
    <w:p w14:paraId="5945081F" w14:textId="7535C77E" w:rsidR="004E62D9" w:rsidRPr="00227003" w:rsidRDefault="004E62D9" w:rsidP="00227003">
      <w:pPr>
        <w:pStyle w:val="a3"/>
        <w:rPr>
          <w:i/>
          <w:iCs/>
          <w:rtl/>
        </w:rPr>
      </w:pPr>
      <w:r w:rsidRPr="00227003">
        <w:rPr>
          <w:rFonts w:hint="cs"/>
          <w:i/>
          <w:iCs/>
          <w:rtl/>
        </w:rPr>
        <w:t>"מי שניסה לעבור עבירה, לא יישא באחריות פלילית לניסיון, אם הוכיח שמחפץ נפשו בלבד,</w:t>
      </w:r>
      <w:r w:rsidR="00E87D29" w:rsidRPr="00227003">
        <w:rPr>
          <w:rFonts w:hint="cs"/>
          <w:i/>
          <w:iCs/>
          <w:rtl/>
        </w:rPr>
        <w:t xml:space="preserve"> ומתוך חרטה, חדל מהשלמת המעשה ו</w:t>
      </w:r>
      <w:r w:rsidRPr="00227003">
        <w:rPr>
          <w:rFonts w:hint="cs"/>
          <w:i/>
          <w:iCs/>
          <w:rtl/>
        </w:rPr>
        <w:t>תרם תרומה של ממש למניעת התוצאות שבהן מותנת השלמת העבירה</w:t>
      </w:r>
      <w:r w:rsidR="00227003">
        <w:rPr>
          <w:rFonts w:hint="cs"/>
          <w:i/>
          <w:iCs/>
          <w:rtl/>
        </w:rPr>
        <w:t xml:space="preserve">. </w:t>
      </w:r>
      <w:r w:rsidR="00227003" w:rsidRPr="00227003">
        <w:rPr>
          <w:rFonts w:hint="cs"/>
          <w:b/>
          <w:bCs/>
          <w:i/>
          <w:iCs/>
          <w:rtl/>
        </w:rPr>
        <w:t>ואולם</w:t>
      </w:r>
      <w:r w:rsidRPr="00227003">
        <w:rPr>
          <w:rFonts w:hint="cs"/>
          <w:i/>
          <w:iCs/>
          <w:rtl/>
        </w:rPr>
        <w:t>, אין באמור כדי לגרוע מאחריותו</w:t>
      </w:r>
      <w:r w:rsidR="00227003">
        <w:rPr>
          <w:rFonts w:hint="cs"/>
          <w:i/>
          <w:iCs/>
          <w:rtl/>
        </w:rPr>
        <w:t xml:space="preserve"> הפלילית</w:t>
      </w:r>
      <w:r w:rsidRPr="00227003">
        <w:rPr>
          <w:rFonts w:hint="cs"/>
          <w:i/>
          <w:iCs/>
          <w:rtl/>
        </w:rPr>
        <w:t xml:space="preserve"> בשל עבירה מושלמת"</w:t>
      </w:r>
    </w:p>
    <w:p w14:paraId="48557749" w14:textId="77777777" w:rsidR="004E62D9" w:rsidRDefault="004E62D9" w:rsidP="004E62D9">
      <w:pPr>
        <w:pStyle w:val="a3"/>
        <w:rPr>
          <w:rtl/>
        </w:rPr>
      </w:pPr>
    </w:p>
    <w:p w14:paraId="11CE0630" w14:textId="77777777" w:rsidR="004E62D9" w:rsidRDefault="004E62D9" w:rsidP="004E62D9">
      <w:pPr>
        <w:pStyle w:val="a3"/>
        <w:rPr>
          <w:rtl/>
        </w:rPr>
      </w:pPr>
      <w:r>
        <w:rPr>
          <w:rFonts w:hint="cs"/>
          <w:rtl/>
        </w:rPr>
        <w:t xml:space="preserve">הסיפא ברור </w:t>
      </w:r>
      <w:r>
        <w:rPr>
          <w:rtl/>
        </w:rPr>
        <w:t>–</w:t>
      </w:r>
      <w:r>
        <w:rPr>
          <w:rFonts w:hint="cs"/>
          <w:rtl/>
        </w:rPr>
        <w:t xml:space="preserve"> אם ביצעתי עבירות אחרות, אבל התחרטתי במרכזית, עדיין ניתן להרשיע אותי באחרות.</w:t>
      </w:r>
    </w:p>
    <w:p w14:paraId="27D00AAC" w14:textId="77777777" w:rsidR="004E62D9" w:rsidRDefault="004E62D9" w:rsidP="004E62D9">
      <w:pPr>
        <w:pStyle w:val="a3"/>
        <w:rPr>
          <w:rtl/>
        </w:rPr>
      </w:pPr>
    </w:p>
    <w:p w14:paraId="73363AE7" w14:textId="77777777" w:rsidR="004E62D9" w:rsidRDefault="004E62D9" w:rsidP="004E62D9">
      <w:pPr>
        <w:pStyle w:val="a3"/>
        <w:rPr>
          <w:rtl/>
        </w:rPr>
      </w:pPr>
      <w:r>
        <w:rPr>
          <w:rFonts w:hint="cs"/>
          <w:rtl/>
        </w:rPr>
        <w:t xml:space="preserve">השאלה המעניינת </w:t>
      </w:r>
      <w:r>
        <w:rPr>
          <w:rtl/>
        </w:rPr>
        <w:t>–</w:t>
      </w:r>
      <w:r>
        <w:rPr>
          <w:rFonts w:hint="cs"/>
          <w:rtl/>
        </w:rPr>
        <w:t xml:space="preserve"> למה אנו נותנים פטור למנסה עקב חרטה? 3 שיקולים</w:t>
      </w:r>
    </w:p>
    <w:p w14:paraId="027EA8A2" w14:textId="78853855" w:rsidR="004E62D9" w:rsidRDefault="004E62D9" w:rsidP="004E62D9">
      <w:pPr>
        <w:pStyle w:val="a3"/>
        <w:numPr>
          <w:ilvl w:val="0"/>
          <w:numId w:val="179"/>
        </w:numPr>
      </w:pPr>
      <w:r w:rsidRPr="00227003">
        <w:rPr>
          <w:rFonts w:hint="cs"/>
          <w:b/>
          <w:bCs/>
          <w:rtl/>
        </w:rPr>
        <w:t>שיקול תוצאתני</w:t>
      </w:r>
      <w:r>
        <w:rPr>
          <w:rFonts w:hint="cs"/>
          <w:rtl/>
        </w:rPr>
        <w:t xml:space="preserve"> </w:t>
      </w:r>
      <w:r>
        <w:rPr>
          <w:rtl/>
        </w:rPr>
        <w:t>–</w:t>
      </w:r>
      <w:r>
        <w:rPr>
          <w:rFonts w:hint="cs"/>
          <w:rtl/>
        </w:rPr>
        <w:t xml:space="preserve"> אנו רוצים לתמרץ את המנסים להתחרט</w:t>
      </w:r>
      <w:r w:rsidR="00E87D29">
        <w:rPr>
          <w:rFonts w:hint="cs"/>
          <w:rtl/>
        </w:rPr>
        <w:t>.</w:t>
      </w:r>
    </w:p>
    <w:p w14:paraId="5017F3F1" w14:textId="29CF1DED" w:rsidR="004E62D9" w:rsidRDefault="004E62D9" w:rsidP="004E62D9">
      <w:pPr>
        <w:pStyle w:val="a3"/>
        <w:numPr>
          <w:ilvl w:val="0"/>
          <w:numId w:val="179"/>
        </w:numPr>
      </w:pPr>
      <w:r w:rsidRPr="00227003">
        <w:rPr>
          <w:rFonts w:hint="cs"/>
          <w:b/>
          <w:bCs/>
          <w:rtl/>
        </w:rPr>
        <w:t>שיקול גמולני</w:t>
      </w:r>
      <w:r>
        <w:rPr>
          <w:rFonts w:hint="cs"/>
          <w:rtl/>
        </w:rPr>
        <w:t xml:space="preserve"> </w:t>
      </w:r>
      <w:r>
        <w:rPr>
          <w:rtl/>
        </w:rPr>
        <w:t>–</w:t>
      </w:r>
      <w:r>
        <w:rPr>
          <w:rFonts w:hint="cs"/>
          <w:rtl/>
        </w:rPr>
        <w:t xml:space="preserve"> אם האדם מתחרט, כנראה שמידת האשם המוסרי שבו היא קטנה</w:t>
      </w:r>
      <w:r w:rsidR="00E87D29">
        <w:rPr>
          <w:rFonts w:hint="cs"/>
          <w:rtl/>
        </w:rPr>
        <w:t>.</w:t>
      </w:r>
    </w:p>
    <w:p w14:paraId="41F63B05" w14:textId="041F4A56" w:rsidR="004E62D9" w:rsidRDefault="004E62D9" w:rsidP="004E62D9">
      <w:pPr>
        <w:pStyle w:val="a3"/>
        <w:numPr>
          <w:ilvl w:val="0"/>
          <w:numId w:val="179"/>
        </w:numPr>
      </w:pPr>
      <w:r w:rsidRPr="00227003">
        <w:rPr>
          <w:rFonts w:hint="cs"/>
          <w:b/>
          <w:bCs/>
          <w:rtl/>
        </w:rPr>
        <w:t>שיקול עונשי</w:t>
      </w:r>
      <w:r>
        <w:rPr>
          <w:rFonts w:hint="cs"/>
          <w:rtl/>
        </w:rPr>
        <w:t xml:space="preserve"> </w:t>
      </w:r>
      <w:r>
        <w:rPr>
          <w:rtl/>
        </w:rPr>
        <w:t>–</w:t>
      </w:r>
      <w:r>
        <w:rPr>
          <w:rFonts w:hint="cs"/>
          <w:rtl/>
        </w:rPr>
        <w:t xml:space="preserve"> מופיע בהצעת החוק והכי פחות </w:t>
      </w:r>
      <w:r w:rsidRPr="00227003">
        <w:rPr>
          <w:rFonts w:hint="cs"/>
          <w:rtl/>
        </w:rPr>
        <w:t>משכנע. האדם התיי</w:t>
      </w:r>
      <w:r w:rsidR="00E87D29" w:rsidRPr="00227003">
        <w:rPr>
          <w:rFonts w:hint="cs"/>
          <w:rtl/>
        </w:rPr>
        <w:t>ס</w:t>
      </w:r>
      <w:r w:rsidRPr="00227003">
        <w:rPr>
          <w:rFonts w:hint="cs"/>
          <w:rtl/>
        </w:rPr>
        <w:t>ר כל</w:t>
      </w:r>
      <w:r w:rsidR="00E87D29" w:rsidRPr="00227003">
        <w:rPr>
          <w:rFonts w:hint="cs"/>
          <w:rtl/>
        </w:rPr>
        <w:t>-</w:t>
      </w:r>
      <w:r w:rsidRPr="00227003">
        <w:rPr>
          <w:rFonts w:hint="cs"/>
          <w:rtl/>
        </w:rPr>
        <w:t>כך והוא</w:t>
      </w:r>
      <w:r>
        <w:rPr>
          <w:rFonts w:hint="cs"/>
          <w:rtl/>
        </w:rPr>
        <w:t xml:space="preserve"> התחרט ולא ביצע את העבירה </w:t>
      </w:r>
      <w:r>
        <w:rPr>
          <w:rtl/>
        </w:rPr>
        <w:t>–</w:t>
      </w:r>
      <w:r>
        <w:rPr>
          <w:rFonts w:hint="cs"/>
          <w:rtl/>
        </w:rPr>
        <w:t xml:space="preserve"> עד לכדי שאין כל סיבה להענישו עונש נוסף.</w:t>
      </w:r>
    </w:p>
    <w:p w14:paraId="1E4310D3" w14:textId="77777777" w:rsidR="004E62D9" w:rsidRDefault="004E62D9" w:rsidP="004E62D9">
      <w:pPr>
        <w:pStyle w:val="a3"/>
        <w:rPr>
          <w:rtl/>
        </w:rPr>
      </w:pPr>
    </w:p>
    <w:p w14:paraId="0DE9389C" w14:textId="77777777" w:rsidR="004E62D9" w:rsidRDefault="004E62D9" w:rsidP="004E62D9">
      <w:pPr>
        <w:pStyle w:val="a3"/>
        <w:rPr>
          <w:rtl/>
        </w:rPr>
      </w:pPr>
      <w:r>
        <w:rPr>
          <w:rFonts w:hint="cs"/>
          <w:rtl/>
        </w:rPr>
        <w:t>כפי שניתן לראות, כדי לזכות בפטור עקב חרטה, הלך הנפש של האדם צריך לכלול 2 רכיבים:</w:t>
      </w:r>
    </w:p>
    <w:p w14:paraId="0ED8A659" w14:textId="77777777" w:rsidR="00BF7427" w:rsidRDefault="004E62D9" w:rsidP="004E62D9">
      <w:pPr>
        <w:pStyle w:val="a3"/>
        <w:numPr>
          <w:ilvl w:val="0"/>
          <w:numId w:val="180"/>
        </w:numPr>
      </w:pPr>
      <w:r w:rsidRPr="00BF7427">
        <w:rPr>
          <w:rFonts w:hint="cs"/>
          <w:b/>
          <w:bCs/>
          <w:rtl/>
        </w:rPr>
        <w:t>הוא צריך לבצע את זה מחפץ נפשו בלבד</w:t>
      </w:r>
      <w:r>
        <w:rPr>
          <w:rFonts w:hint="cs"/>
          <w:rtl/>
        </w:rPr>
        <w:t xml:space="preserve"> </w:t>
      </w:r>
      <w:r>
        <w:rPr>
          <w:rtl/>
        </w:rPr>
        <w:t>–</w:t>
      </w:r>
      <w:r>
        <w:rPr>
          <w:rFonts w:hint="cs"/>
          <w:rtl/>
        </w:rPr>
        <w:t xml:space="preserve"> לא בגלל שמישהו אחר לחץ עליו להפסיק, או לא </w:t>
      </w:r>
      <w:r w:rsidR="00E87D29">
        <w:rPr>
          <w:rFonts w:hint="cs"/>
          <w:rtl/>
        </w:rPr>
        <w:t>בגלל שעצרו אותו, או שהנסיבות מנ</w:t>
      </w:r>
      <w:r>
        <w:rPr>
          <w:rFonts w:hint="cs"/>
          <w:rtl/>
        </w:rPr>
        <w:t>ע</w:t>
      </w:r>
      <w:r w:rsidR="00E87D29">
        <w:rPr>
          <w:rFonts w:hint="cs"/>
          <w:rtl/>
        </w:rPr>
        <w:t>ו</w:t>
      </w:r>
      <w:r>
        <w:rPr>
          <w:rFonts w:hint="cs"/>
          <w:rtl/>
        </w:rPr>
        <w:t xml:space="preserve"> ממנו להמשיך, או בגלל שהקורבן התנגד </w:t>
      </w:r>
    </w:p>
    <w:p w14:paraId="472D76DD" w14:textId="28725377" w:rsidR="004E62D9" w:rsidRDefault="004E62D9" w:rsidP="00BF7427">
      <w:pPr>
        <w:pStyle w:val="a3"/>
        <w:ind w:left="360"/>
      </w:pPr>
      <w:r>
        <w:rPr>
          <w:rFonts w:hint="cs"/>
          <w:rtl/>
        </w:rPr>
        <w:t>(</w:t>
      </w:r>
      <w:r w:rsidRPr="00BF7427">
        <w:rPr>
          <w:rFonts w:hint="cs"/>
          <w:b/>
          <w:bCs/>
          <w:highlight w:val="magenta"/>
          <w:rtl/>
        </w:rPr>
        <w:t xml:space="preserve">פסה"ד </w:t>
      </w:r>
      <w:r w:rsidR="007464D0" w:rsidRPr="00BF7427">
        <w:rPr>
          <w:rFonts w:cs="Arial" w:hint="cs"/>
          <w:b/>
          <w:bCs/>
          <w:highlight w:val="magenta"/>
          <w:rtl/>
        </w:rPr>
        <w:t>מצראווה</w:t>
      </w:r>
      <w:r w:rsidR="007464D0" w:rsidRPr="007464D0">
        <w:rPr>
          <w:rFonts w:cs="Arial" w:hint="cs"/>
          <w:rtl/>
        </w:rPr>
        <w:t xml:space="preserve"> </w:t>
      </w:r>
      <w:r>
        <w:rPr>
          <w:rtl/>
        </w:rPr>
        <w:t>–</w:t>
      </w:r>
      <w:r>
        <w:rPr>
          <w:rFonts w:hint="cs"/>
          <w:rtl/>
        </w:rPr>
        <w:t xml:space="preserve"> אדם מנס לאנוס אישה שהיא אתלטית מקצועית. היא כיסחה אותו </w:t>
      </w:r>
      <w:r w:rsidR="00E87D29">
        <w:rPr>
          <w:rFonts w:hint="cs"/>
          <w:rtl/>
        </w:rPr>
        <w:t>ב</w:t>
      </w:r>
      <w:r>
        <w:rPr>
          <w:rFonts w:hint="cs"/>
          <w:rtl/>
        </w:rPr>
        <w:t>מכות, הוא ברח, וכשתפסו אותו הוא טען פטור עקב חרטה)</w:t>
      </w:r>
      <w:r w:rsidR="00E87D29">
        <w:rPr>
          <w:rFonts w:hint="cs"/>
          <w:rtl/>
        </w:rPr>
        <w:t>.</w:t>
      </w:r>
    </w:p>
    <w:p w14:paraId="3635CCFC" w14:textId="739672D4" w:rsidR="004E62D9" w:rsidRDefault="004E62D9" w:rsidP="004E62D9">
      <w:pPr>
        <w:pStyle w:val="a3"/>
        <w:numPr>
          <w:ilvl w:val="0"/>
          <w:numId w:val="180"/>
        </w:numPr>
      </w:pPr>
      <w:r>
        <w:rPr>
          <w:rFonts w:hint="cs"/>
          <w:rtl/>
        </w:rPr>
        <w:t xml:space="preserve">האלמנט השני שצריך להתקיים בהלך הנפש </w:t>
      </w:r>
      <w:r>
        <w:rPr>
          <w:rtl/>
        </w:rPr>
        <w:t>–</w:t>
      </w:r>
      <w:r>
        <w:rPr>
          <w:rFonts w:hint="cs"/>
          <w:rtl/>
        </w:rPr>
        <w:t xml:space="preserve"> </w:t>
      </w:r>
      <w:r w:rsidRPr="00BF7427">
        <w:rPr>
          <w:rFonts w:hint="cs"/>
          <w:b/>
          <w:bCs/>
          <w:rtl/>
        </w:rPr>
        <w:t>היא שהפעולה נעשית מתוך חרטה</w:t>
      </w:r>
      <w:r w:rsidR="00E87D29">
        <w:rPr>
          <w:rFonts w:hint="cs"/>
          <w:rtl/>
        </w:rPr>
        <w:t>.</w:t>
      </w:r>
    </w:p>
    <w:p w14:paraId="4905AB13" w14:textId="77777777" w:rsidR="004E62D9" w:rsidRDefault="004E62D9" w:rsidP="004E62D9">
      <w:pPr>
        <w:pStyle w:val="a3"/>
        <w:rPr>
          <w:rtl/>
        </w:rPr>
      </w:pPr>
    </w:p>
    <w:p w14:paraId="7980D556" w14:textId="6FF17C4A" w:rsidR="004E62D9" w:rsidRDefault="004E62D9" w:rsidP="00BF7427">
      <w:pPr>
        <w:pStyle w:val="a3"/>
        <w:rPr>
          <w:rtl/>
        </w:rPr>
      </w:pPr>
      <w:r>
        <w:rPr>
          <w:rFonts w:hint="cs"/>
          <w:rtl/>
        </w:rPr>
        <w:t xml:space="preserve">בפסיקה, היה לאחרונה שינוי בעמדה הפרשנית </w:t>
      </w:r>
      <w:r w:rsidR="00BF7427">
        <w:rPr>
          <w:rFonts w:hint="cs"/>
          <w:rtl/>
        </w:rPr>
        <w:t>בנוגע ל</w:t>
      </w:r>
      <w:r>
        <w:rPr>
          <w:rFonts w:hint="cs"/>
          <w:rtl/>
        </w:rPr>
        <w:t>משמעותה של אותה דרישה של חרטה.</w:t>
      </w:r>
    </w:p>
    <w:p w14:paraId="36C85BF5" w14:textId="78F70073" w:rsidR="004E62D9" w:rsidRDefault="004E62D9" w:rsidP="00BF7427">
      <w:pPr>
        <w:pStyle w:val="a3"/>
        <w:rPr>
          <w:rtl/>
        </w:rPr>
      </w:pPr>
      <w:r w:rsidRPr="00BF7427">
        <w:rPr>
          <w:rFonts w:hint="cs"/>
          <w:b/>
          <w:bCs/>
          <w:highlight w:val="magenta"/>
          <w:rtl/>
        </w:rPr>
        <w:t xml:space="preserve">בפסה"ד </w:t>
      </w:r>
      <w:r w:rsidR="007464D0" w:rsidRPr="00BF7427">
        <w:rPr>
          <w:rFonts w:cs="Arial" w:hint="cs"/>
          <w:b/>
          <w:bCs/>
          <w:highlight w:val="magenta"/>
          <w:rtl/>
        </w:rPr>
        <w:t>מצראווה</w:t>
      </w:r>
      <w:r w:rsidR="007464D0" w:rsidRPr="007464D0">
        <w:rPr>
          <w:rFonts w:cs="Arial" w:hint="cs"/>
          <w:rtl/>
        </w:rPr>
        <w:t xml:space="preserve"> </w:t>
      </w:r>
      <w:r>
        <w:rPr>
          <w:rFonts w:hint="cs"/>
          <w:rtl/>
        </w:rPr>
        <w:t xml:space="preserve">ביהמ"ש הולך עם הפרשנות שנראית הגיונית בהתאם לנוסח הסעיף </w:t>
      </w:r>
      <w:r>
        <w:rPr>
          <w:rtl/>
        </w:rPr>
        <w:t>–</w:t>
      </w:r>
      <w:r>
        <w:rPr>
          <w:rFonts w:hint="cs"/>
          <w:rtl/>
        </w:rPr>
        <w:t xml:space="preserve"> על פיה, אנחנו ניתן את הפטור עקב חרטה רק כאשר באמת הסיבה שבגינה התחרט המנסה ה</w:t>
      </w:r>
      <w:r w:rsidR="00BF7427">
        <w:rPr>
          <w:rFonts w:hint="cs"/>
          <w:rtl/>
        </w:rPr>
        <w:t>ייתה</w:t>
      </w:r>
      <w:r>
        <w:rPr>
          <w:rFonts w:hint="cs"/>
          <w:rtl/>
        </w:rPr>
        <w:t xml:space="preserve"> תהליך נפשי פנימי שעבר האדם </w:t>
      </w:r>
      <w:r>
        <w:rPr>
          <w:rtl/>
        </w:rPr>
        <w:t>–</w:t>
      </w:r>
      <w:r>
        <w:rPr>
          <w:rFonts w:hint="cs"/>
          <w:rtl/>
        </w:rPr>
        <w:t xml:space="preserve"> הוא באמת חזר בתשובה. </w:t>
      </w:r>
      <w:r w:rsidR="00BF7427">
        <w:rPr>
          <w:rFonts w:hint="cs"/>
          <w:rtl/>
        </w:rPr>
        <w:t xml:space="preserve">מדובר בפרשנות מאוד צרה של הסעיף, שהאוריינטציה שלה היא גמולנית. </w:t>
      </w:r>
      <w:r>
        <w:rPr>
          <w:rFonts w:hint="cs"/>
          <w:rtl/>
        </w:rPr>
        <w:t>רק אז אצל האדם אין את האשם המוסרי ולכן רק אז ראוי להעניק לו את הפטור.</w:t>
      </w:r>
      <w:r w:rsidR="00BF7427">
        <w:rPr>
          <w:rFonts w:hint="cs"/>
          <w:rtl/>
        </w:rPr>
        <w:t xml:space="preserve"> </w:t>
      </w:r>
      <w:r w:rsidRPr="00BF7427">
        <w:rPr>
          <w:rFonts w:hint="cs"/>
          <w:b/>
          <w:bCs/>
          <w:rtl/>
        </w:rPr>
        <w:t>יש 2 בעיות בהלכה הזאת</w:t>
      </w:r>
      <w:r>
        <w:rPr>
          <w:rFonts w:hint="cs"/>
          <w:rtl/>
        </w:rPr>
        <w:t>:</w:t>
      </w:r>
    </w:p>
    <w:p w14:paraId="3F7C8DC9" w14:textId="249B2AB5" w:rsidR="004E62D9" w:rsidRDefault="004E62D9" w:rsidP="00BF7427">
      <w:pPr>
        <w:pStyle w:val="a3"/>
        <w:numPr>
          <w:ilvl w:val="0"/>
          <w:numId w:val="181"/>
        </w:numPr>
        <w:ind w:left="360"/>
        <w:rPr>
          <w:rtl/>
        </w:rPr>
      </w:pPr>
      <w:r w:rsidRPr="00BF7427">
        <w:rPr>
          <w:rFonts w:hint="cs"/>
          <w:b/>
          <w:bCs/>
          <w:rtl/>
        </w:rPr>
        <w:t>היא נורא נורא צרה</w:t>
      </w:r>
      <w:r>
        <w:rPr>
          <w:rFonts w:hint="cs"/>
          <w:rtl/>
        </w:rPr>
        <w:t xml:space="preserve">. ולכן, יש הטוענים, שהיא לא יוצרת תמריץ מספיק להתחרט. אלה שמתחרטים מתוך ייסורים פנימיים לא מושפעים מהחוק. אם רוצים לתמרץ אנשים להתחרט </w:t>
      </w:r>
      <w:r>
        <w:rPr>
          <w:rtl/>
        </w:rPr>
        <w:t>–</w:t>
      </w:r>
      <w:r>
        <w:rPr>
          <w:rFonts w:hint="cs"/>
          <w:rtl/>
        </w:rPr>
        <w:t xml:space="preserve"> פרשנות כזאת לא </w:t>
      </w:r>
      <w:r w:rsidR="00BF7427">
        <w:rPr>
          <w:rFonts w:hint="cs"/>
          <w:rtl/>
        </w:rPr>
        <w:t>תשיג</w:t>
      </w:r>
      <w:r>
        <w:rPr>
          <w:rFonts w:hint="cs"/>
          <w:rtl/>
        </w:rPr>
        <w:t xml:space="preserve"> את המטרה. השיקול התוצאתני מאחורי הסעיף לא מיושם.</w:t>
      </w:r>
    </w:p>
    <w:p w14:paraId="5A8ED5D1" w14:textId="6FC21A2C" w:rsidR="004E62D9" w:rsidRDefault="004E62D9" w:rsidP="00BF7427">
      <w:pPr>
        <w:pStyle w:val="a3"/>
        <w:ind w:left="360"/>
        <w:rPr>
          <w:rtl/>
        </w:rPr>
      </w:pPr>
      <w:r>
        <w:rPr>
          <w:rFonts w:hint="cs"/>
          <w:rtl/>
        </w:rPr>
        <w:t xml:space="preserve">אנו רוצים שהמנסה הפחדן ייבחר לא לבצע את העבירה </w:t>
      </w:r>
      <w:r>
        <w:rPr>
          <w:rtl/>
        </w:rPr>
        <w:t>–</w:t>
      </w:r>
      <w:r w:rsidR="007464D0">
        <w:rPr>
          <w:rFonts w:hint="cs"/>
          <w:rtl/>
        </w:rPr>
        <w:t xml:space="preserve"> וי</w:t>
      </w:r>
      <w:r>
        <w:rPr>
          <w:rFonts w:hint="cs"/>
          <w:rtl/>
        </w:rPr>
        <w:t>תחרט.</w:t>
      </w:r>
    </w:p>
    <w:p w14:paraId="34AD99F4" w14:textId="75AFC96F" w:rsidR="004E62D9" w:rsidRDefault="004E62D9" w:rsidP="004E62D9">
      <w:pPr>
        <w:pStyle w:val="a3"/>
        <w:numPr>
          <w:ilvl w:val="0"/>
          <w:numId w:val="181"/>
        </w:numPr>
        <w:ind w:left="360"/>
        <w:rPr>
          <w:rtl/>
        </w:rPr>
      </w:pPr>
      <w:r>
        <w:rPr>
          <w:rFonts w:hint="cs"/>
          <w:rtl/>
        </w:rPr>
        <w:t xml:space="preserve">מלבד </w:t>
      </w:r>
      <w:r w:rsidRPr="00BF7427">
        <w:rPr>
          <w:rFonts w:hint="cs"/>
          <w:rtl/>
        </w:rPr>
        <w:t xml:space="preserve">מקרים </w:t>
      </w:r>
      <w:r w:rsidR="007464D0" w:rsidRPr="00BF7427">
        <w:rPr>
          <w:rFonts w:hint="cs"/>
          <w:rtl/>
        </w:rPr>
        <w:t>ש</w:t>
      </w:r>
      <w:r w:rsidRPr="00BF7427">
        <w:rPr>
          <w:rFonts w:hint="cs"/>
          <w:rtl/>
        </w:rPr>
        <w:t>בעלי</w:t>
      </w:r>
      <w:r>
        <w:rPr>
          <w:rFonts w:hint="cs"/>
          <w:rtl/>
        </w:rPr>
        <w:t xml:space="preserve"> התשובה המתחרטים באמת מתהליך פנימי </w:t>
      </w:r>
      <w:r>
        <w:rPr>
          <w:rtl/>
        </w:rPr>
        <w:t>–</w:t>
      </w:r>
      <w:r>
        <w:rPr>
          <w:rFonts w:hint="cs"/>
          <w:rtl/>
        </w:rPr>
        <w:t xml:space="preserve"> </w:t>
      </w:r>
      <w:r w:rsidRPr="00BF7427">
        <w:rPr>
          <w:rFonts w:hint="cs"/>
          <w:b/>
          <w:bCs/>
          <w:rtl/>
        </w:rPr>
        <w:t>רוב האנשים מתחרטים מקוקטיל של סיבות</w:t>
      </w:r>
      <w:r>
        <w:rPr>
          <w:rFonts w:hint="cs"/>
          <w:rtl/>
        </w:rPr>
        <w:t xml:space="preserve"> </w:t>
      </w:r>
      <w:r>
        <w:rPr>
          <w:rtl/>
        </w:rPr>
        <w:t>–</w:t>
      </w:r>
      <w:r>
        <w:rPr>
          <w:rFonts w:hint="cs"/>
          <w:rtl/>
        </w:rPr>
        <w:t xml:space="preserve"> תשובה, פחד, דברים אחרים. פרשנות צרה תוביל לכך שגם אנשים שהיה בהם אלמנט תשובה (אך הוא לא היה היחיד שהשפיע) </w:t>
      </w:r>
      <w:r>
        <w:rPr>
          <w:rtl/>
        </w:rPr>
        <w:t>–</w:t>
      </w:r>
      <w:r>
        <w:rPr>
          <w:rFonts w:hint="cs"/>
          <w:rtl/>
        </w:rPr>
        <w:t xml:space="preserve"> כנראה שיורשעו.</w:t>
      </w:r>
    </w:p>
    <w:p w14:paraId="04730193" w14:textId="77777777" w:rsidR="00BF7427" w:rsidRDefault="004E62D9" w:rsidP="004E62D9">
      <w:pPr>
        <w:pStyle w:val="a3"/>
        <w:rPr>
          <w:rtl/>
        </w:rPr>
      </w:pPr>
      <w:r>
        <w:rPr>
          <w:rFonts w:hint="cs"/>
          <w:rtl/>
        </w:rPr>
        <w:t xml:space="preserve">עמדה ששמה דגש על הגמולניות </w:t>
      </w:r>
      <w:r>
        <w:rPr>
          <w:rtl/>
        </w:rPr>
        <w:t>–</w:t>
      </w:r>
      <w:r>
        <w:rPr>
          <w:rFonts w:hint="cs"/>
          <w:rtl/>
        </w:rPr>
        <w:t xml:space="preserve"> אומרת שזה אדם עם אשם מוסרי. </w:t>
      </w:r>
    </w:p>
    <w:p w14:paraId="02F7F61E" w14:textId="4B1013FB" w:rsidR="004E62D9" w:rsidRDefault="004E62D9" w:rsidP="004E62D9">
      <w:pPr>
        <w:pStyle w:val="a3"/>
        <w:rPr>
          <w:rtl/>
        </w:rPr>
      </w:pPr>
      <w:r>
        <w:rPr>
          <w:rFonts w:hint="cs"/>
          <w:rtl/>
        </w:rPr>
        <w:t>נקודת מבט תוצאתנית תגיד כי אתה לא נותן פטור לאנשים שמגיע להם.</w:t>
      </w:r>
    </w:p>
    <w:p w14:paraId="7DA99385" w14:textId="77777777" w:rsidR="004E62D9" w:rsidRDefault="004E62D9" w:rsidP="004E62D9">
      <w:pPr>
        <w:pStyle w:val="a3"/>
        <w:rPr>
          <w:rtl/>
        </w:rPr>
      </w:pPr>
    </w:p>
    <w:p w14:paraId="6D8D3F1D" w14:textId="6F183073" w:rsidR="004E62D9" w:rsidRDefault="004E62D9" w:rsidP="004E62D9">
      <w:pPr>
        <w:pStyle w:val="a3"/>
        <w:rPr>
          <w:rtl/>
        </w:rPr>
      </w:pPr>
      <w:r>
        <w:rPr>
          <w:rFonts w:hint="cs"/>
          <w:rtl/>
        </w:rPr>
        <w:t xml:space="preserve">לאור נוסח הסעיף הפסיקה אימצה פרשנות צרה שבאה באוריינטציה גמולנית </w:t>
      </w:r>
      <w:r>
        <w:rPr>
          <w:rtl/>
        </w:rPr>
        <w:t>–</w:t>
      </w:r>
      <w:r>
        <w:rPr>
          <w:rFonts w:hint="cs"/>
          <w:rtl/>
        </w:rPr>
        <w:t xml:space="preserve"> רק</w:t>
      </w:r>
      <w:r w:rsidR="00BF7427">
        <w:rPr>
          <w:rFonts w:hint="cs"/>
          <w:rtl/>
        </w:rPr>
        <w:t xml:space="preserve"> האדם שבאמת מסיבות של הליך תשובה</w:t>
      </w:r>
      <w:r>
        <w:rPr>
          <w:rFonts w:hint="cs"/>
          <w:rtl/>
        </w:rPr>
        <w:t xml:space="preserve"> מתחרט, רק הוא יהיה זכאי לפטור.</w:t>
      </w:r>
    </w:p>
    <w:p w14:paraId="5EBB3EBC" w14:textId="77777777" w:rsidR="004E62D9" w:rsidRDefault="004E62D9" w:rsidP="004E62D9">
      <w:pPr>
        <w:pStyle w:val="a3"/>
        <w:rPr>
          <w:rtl/>
        </w:rPr>
      </w:pPr>
    </w:p>
    <w:p w14:paraId="50628E3C" w14:textId="16EE2C71" w:rsidR="004E62D9" w:rsidRDefault="004E62D9" w:rsidP="004E62D9">
      <w:pPr>
        <w:pStyle w:val="a3"/>
        <w:rPr>
          <w:rtl/>
        </w:rPr>
      </w:pPr>
      <w:r>
        <w:rPr>
          <w:rFonts w:hint="cs"/>
          <w:rtl/>
        </w:rPr>
        <w:t xml:space="preserve">ממש ממש ממש ממש ממש </w:t>
      </w:r>
      <w:r w:rsidRPr="00BF7427">
        <w:rPr>
          <w:rFonts w:hint="cs"/>
          <w:b/>
          <w:bCs/>
          <w:rtl/>
        </w:rPr>
        <w:t>ממש</w:t>
      </w:r>
      <w:r>
        <w:rPr>
          <w:rFonts w:hint="cs"/>
          <w:rtl/>
        </w:rPr>
        <w:t xml:space="preserve"> לאחרונה </w:t>
      </w:r>
      <w:r>
        <w:rPr>
          <w:rtl/>
        </w:rPr>
        <w:t>–</w:t>
      </w:r>
      <w:r>
        <w:rPr>
          <w:rFonts w:hint="cs"/>
          <w:rtl/>
        </w:rPr>
        <w:t xml:space="preserve"> ב</w:t>
      </w:r>
      <w:r w:rsidRPr="00BF7427">
        <w:rPr>
          <w:rFonts w:hint="cs"/>
          <w:b/>
          <w:bCs/>
          <w:highlight w:val="magenta"/>
          <w:rtl/>
        </w:rPr>
        <w:t>פלוני נ' מ"י</w:t>
      </w:r>
      <w:r>
        <w:rPr>
          <w:rFonts w:hint="cs"/>
          <w:rtl/>
        </w:rPr>
        <w:t xml:space="preserve">, ביהמ"ש העליון </w:t>
      </w:r>
      <w:r>
        <w:rPr>
          <w:rFonts w:hint="cs"/>
          <w:b/>
          <w:bCs/>
          <w:rtl/>
        </w:rPr>
        <w:t>חוזר בו</w:t>
      </w:r>
      <w:r>
        <w:rPr>
          <w:rFonts w:hint="cs"/>
          <w:rtl/>
        </w:rPr>
        <w:t xml:space="preserve">, והופך את הלכת </w:t>
      </w:r>
      <w:r w:rsidR="007464D0" w:rsidRPr="007464D0">
        <w:rPr>
          <w:rFonts w:cs="Arial" w:hint="cs"/>
          <w:b/>
          <w:bCs/>
          <w:rtl/>
        </w:rPr>
        <w:t>מצראווה</w:t>
      </w:r>
      <w:r>
        <w:rPr>
          <w:rFonts w:hint="cs"/>
          <w:rtl/>
        </w:rPr>
        <w:t xml:space="preserve">! ניתן לומר שביהמ"ש חוזר לעמדה שנקבעה בפס"ד </w:t>
      </w:r>
      <w:r w:rsidRPr="00BF7427">
        <w:rPr>
          <w:rFonts w:hint="cs"/>
          <w:b/>
          <w:bCs/>
          <w:highlight w:val="magenta"/>
          <w:rtl/>
        </w:rPr>
        <w:t>נחושתן</w:t>
      </w:r>
      <w:r>
        <w:rPr>
          <w:rFonts w:hint="cs"/>
          <w:rtl/>
        </w:rPr>
        <w:t>.</w:t>
      </w:r>
    </w:p>
    <w:p w14:paraId="6FF768C3" w14:textId="13B2A8C3" w:rsidR="004E62D9" w:rsidRDefault="004E62D9" w:rsidP="007464D0">
      <w:pPr>
        <w:pStyle w:val="a3"/>
        <w:jc w:val="both"/>
        <w:rPr>
          <w:rtl/>
        </w:rPr>
      </w:pPr>
      <w:r>
        <w:rPr>
          <w:rFonts w:hint="cs"/>
          <w:rtl/>
        </w:rPr>
        <w:t>הפרשנות הזאת בעצם באה ואומרת שהפטור עקב חרטה יתקבל, כל עוד אי השלמת העבירה/הפסקת ביצוע העבירה על ידי הנאשם, אינן נובעות מנסיבות שאינן תלויות ברצון הנאשם. (מצרוה הפסיק כי הוא חטף מכות מהקורבן, ולא בגלל שהחליט לברוח)</w:t>
      </w:r>
      <w:r w:rsidR="007464D0">
        <w:rPr>
          <w:rFonts w:hint="cs"/>
          <w:rtl/>
        </w:rPr>
        <w:t>.</w:t>
      </w:r>
    </w:p>
    <w:p w14:paraId="017B004C" w14:textId="77777777" w:rsidR="004E62D9" w:rsidRDefault="004E62D9" w:rsidP="004E62D9">
      <w:pPr>
        <w:pStyle w:val="a3"/>
        <w:rPr>
          <w:rtl/>
        </w:rPr>
      </w:pPr>
    </w:p>
    <w:p w14:paraId="66C71609" w14:textId="4C3D83F7" w:rsidR="004E62D9" w:rsidRDefault="004E62D9" w:rsidP="004E62D9">
      <w:pPr>
        <w:pStyle w:val="a3"/>
        <w:rPr>
          <w:rtl/>
        </w:rPr>
      </w:pPr>
      <w:r>
        <w:rPr>
          <w:rFonts w:hint="cs"/>
          <w:rtl/>
        </w:rPr>
        <w:t xml:space="preserve">בגלל שמדובר בשינוי יחסית חדש (קרה לאחרונה), יש אלמנטים בפסיקה (סוגיות צד) שבהן עדיין יש ביטוי לעמדה הדווקנית הצרה. אם היינו מניחים שביהמ"ש קוהרנטי </w:t>
      </w:r>
      <w:r>
        <w:rPr>
          <w:rtl/>
        </w:rPr>
        <w:t>–</w:t>
      </w:r>
      <w:r>
        <w:rPr>
          <w:rFonts w:hint="cs"/>
          <w:rtl/>
        </w:rPr>
        <w:t xml:space="preserve"> היינו מצפים ממנו לשנות את ההלכה הקיימת במקרים הבאים. </w:t>
      </w:r>
      <w:r w:rsidR="007464D0">
        <w:rPr>
          <w:rFonts w:hint="cs"/>
          <w:rtl/>
        </w:rPr>
        <w:t>עם זאת, נכון להיום העמדה הרווחת</w:t>
      </w:r>
      <w:r>
        <w:rPr>
          <w:rFonts w:hint="cs"/>
          <w:rtl/>
        </w:rPr>
        <w:t xml:space="preserve"> בנקודות האלה מבטאת את נקודת המבט הדווקנית</w:t>
      </w:r>
    </w:p>
    <w:p w14:paraId="7EA53A79" w14:textId="2CA4B695" w:rsidR="004E62D9" w:rsidRDefault="004E62D9" w:rsidP="004E62D9">
      <w:pPr>
        <w:pStyle w:val="a3"/>
        <w:rPr>
          <w:color w:val="A6A6A6" w:themeColor="background1" w:themeShade="A6"/>
          <w:rtl/>
        </w:rPr>
      </w:pPr>
      <w:r w:rsidRPr="00BF7427">
        <w:rPr>
          <w:rFonts w:hint="cs"/>
          <w:color w:val="A6A6A6" w:themeColor="background1" w:themeShade="A6"/>
          <w:rtl/>
        </w:rPr>
        <w:t xml:space="preserve">לבחינה אנו צריכים לדעת </w:t>
      </w:r>
      <w:r w:rsidR="00BF7427" w:rsidRPr="00BF7427">
        <w:rPr>
          <w:rFonts w:cs="Arial" w:hint="cs"/>
          <w:color w:val="A6A6A6" w:themeColor="background1" w:themeShade="A6"/>
          <w:rtl/>
        </w:rPr>
        <w:t>כי</w:t>
      </w:r>
      <w:r w:rsidR="00BF7427" w:rsidRPr="00BF7427">
        <w:rPr>
          <w:rFonts w:cs="Arial" w:hint="cs"/>
          <w:b/>
          <w:bCs/>
          <w:color w:val="A6A6A6" w:themeColor="background1" w:themeShade="A6"/>
          <w:rtl/>
        </w:rPr>
        <w:t xml:space="preserve"> </w:t>
      </w:r>
      <w:r w:rsidR="007464D0" w:rsidRPr="00BF7427">
        <w:rPr>
          <w:rFonts w:cs="Arial" w:hint="cs"/>
          <w:b/>
          <w:bCs/>
          <w:color w:val="A6A6A6" w:themeColor="background1" w:themeShade="A6"/>
          <w:rtl/>
        </w:rPr>
        <w:t>מצראווה</w:t>
      </w:r>
      <w:r w:rsidR="007464D0" w:rsidRPr="00BF7427">
        <w:rPr>
          <w:rFonts w:cs="Arial" w:hint="cs"/>
          <w:color w:val="A6A6A6" w:themeColor="background1" w:themeShade="A6"/>
          <w:rtl/>
        </w:rPr>
        <w:t xml:space="preserve"> </w:t>
      </w:r>
      <w:r w:rsidRPr="00BF7427">
        <w:rPr>
          <w:rFonts w:hint="cs"/>
          <w:color w:val="A6A6A6" w:themeColor="background1" w:themeShade="A6"/>
          <w:rtl/>
        </w:rPr>
        <w:t>היא ע</w:t>
      </w:r>
      <w:r w:rsidR="00BF7427">
        <w:rPr>
          <w:rFonts w:hint="cs"/>
          <w:color w:val="A6A6A6" w:themeColor="background1" w:themeShade="A6"/>
          <w:rtl/>
        </w:rPr>
        <w:t>דיין השולטת, אבל זה יכול להתהפך.</w:t>
      </w:r>
    </w:p>
    <w:p w14:paraId="45FD2DFF" w14:textId="77777777" w:rsidR="00BF7427" w:rsidRDefault="00BF7427" w:rsidP="004E62D9">
      <w:pPr>
        <w:pStyle w:val="a3"/>
        <w:rPr>
          <w:color w:val="A6A6A6" w:themeColor="background1" w:themeShade="A6"/>
          <w:rtl/>
        </w:rPr>
      </w:pPr>
    </w:p>
    <w:p w14:paraId="25FB419F" w14:textId="77777777" w:rsidR="006C1A26" w:rsidRPr="00BF7427" w:rsidRDefault="006C1A26" w:rsidP="004E62D9">
      <w:pPr>
        <w:pStyle w:val="a3"/>
        <w:rPr>
          <w:color w:val="A6A6A6" w:themeColor="background1" w:themeShade="A6"/>
          <w:rtl/>
        </w:rPr>
      </w:pPr>
    </w:p>
    <w:p w14:paraId="23C12C25" w14:textId="331139BE" w:rsidR="004E62D9" w:rsidRDefault="004E62D9" w:rsidP="006C1A26">
      <w:pPr>
        <w:pStyle w:val="a3"/>
        <w:numPr>
          <w:ilvl w:val="0"/>
          <w:numId w:val="182"/>
        </w:numPr>
        <w:ind w:left="360"/>
      </w:pPr>
      <w:r>
        <w:rPr>
          <w:rFonts w:hint="cs"/>
          <w:rtl/>
        </w:rPr>
        <w:lastRenderedPageBreak/>
        <w:t xml:space="preserve">בזמן שביהמ"ש תמך בעמדה הדווקנית, לאור העמדה הדווקנית הזאת הוא קבע </w:t>
      </w:r>
      <w:r w:rsidRPr="006C1A26">
        <w:rPr>
          <w:rFonts w:hint="cs"/>
          <w:b/>
          <w:bCs/>
          <w:rtl/>
        </w:rPr>
        <w:t>שמהפטור עקב חרטה לא יכולים ל</w:t>
      </w:r>
      <w:r w:rsidR="007464D0" w:rsidRPr="006C1A26">
        <w:rPr>
          <w:rFonts w:hint="cs"/>
          <w:b/>
          <w:bCs/>
          <w:rtl/>
        </w:rPr>
        <w:t>י</w:t>
      </w:r>
      <w:r w:rsidRPr="006C1A26">
        <w:rPr>
          <w:rFonts w:hint="cs"/>
          <w:b/>
          <w:bCs/>
          <w:rtl/>
        </w:rPr>
        <w:t>הנות צדדים אחרים לעבירה.</w:t>
      </w:r>
      <w:r w:rsidR="006C1A26">
        <w:rPr>
          <w:rFonts w:hint="cs"/>
          <w:rtl/>
        </w:rPr>
        <w:t xml:space="preserve"> לדוגמא - </w:t>
      </w:r>
      <w:r>
        <w:rPr>
          <w:rFonts w:hint="cs"/>
          <w:rtl/>
        </w:rPr>
        <w:t xml:space="preserve"> </w:t>
      </w:r>
      <w:r w:rsidR="006C1A26">
        <w:rPr>
          <w:rFonts w:hint="cs"/>
          <w:rtl/>
        </w:rPr>
        <w:t xml:space="preserve">כאשר </w:t>
      </w:r>
      <w:r>
        <w:rPr>
          <w:rFonts w:hint="cs"/>
          <w:rtl/>
        </w:rPr>
        <w:t xml:space="preserve">אני וחבר מחליטים לבצע עבירה, </w:t>
      </w:r>
      <w:r w:rsidR="006C1A26">
        <w:rPr>
          <w:rFonts w:hint="cs"/>
          <w:rtl/>
        </w:rPr>
        <w:t xml:space="preserve">ואנו </w:t>
      </w:r>
      <w:r>
        <w:rPr>
          <w:rFonts w:hint="cs"/>
          <w:rtl/>
        </w:rPr>
        <w:t>עוברים כבר לשלב הניסיון, הוא מתחרט, ובגלל החרטה שלו לא מתבצעת העבירה.</w:t>
      </w:r>
    </w:p>
    <w:p w14:paraId="44C74867" w14:textId="26A782FD" w:rsidR="004E62D9" w:rsidRDefault="004E62D9" w:rsidP="00BF7427">
      <w:pPr>
        <w:pStyle w:val="a3"/>
        <w:ind w:left="360"/>
        <w:rPr>
          <w:rtl/>
        </w:rPr>
      </w:pPr>
      <w:r>
        <w:rPr>
          <w:rFonts w:hint="cs"/>
          <w:rtl/>
        </w:rPr>
        <w:t xml:space="preserve">על פי הלכת </w:t>
      </w:r>
      <w:r w:rsidR="007464D0" w:rsidRPr="006C1A26">
        <w:rPr>
          <w:rFonts w:cs="Arial" w:hint="cs"/>
          <w:b/>
          <w:bCs/>
          <w:rtl/>
        </w:rPr>
        <w:t>מצראווה</w:t>
      </w:r>
      <w:r w:rsidR="007464D0" w:rsidRPr="007464D0">
        <w:rPr>
          <w:rFonts w:cs="Arial" w:hint="cs"/>
          <w:rtl/>
        </w:rPr>
        <w:t xml:space="preserve"> </w:t>
      </w:r>
      <w:r>
        <w:rPr>
          <w:rFonts w:hint="cs"/>
          <w:rtl/>
        </w:rPr>
        <w:t xml:space="preserve">במקרה כזה </w:t>
      </w:r>
      <w:r>
        <w:rPr>
          <w:rtl/>
        </w:rPr>
        <w:t>–</w:t>
      </w:r>
      <w:r>
        <w:rPr>
          <w:rFonts w:hint="cs"/>
          <w:rtl/>
        </w:rPr>
        <w:t xml:space="preserve"> אני אף פעם לא אהנה מהפטור עקב חרטה. אותי יעמידו על ניסיון. עם זאת, על פי </w:t>
      </w:r>
      <w:r w:rsidRPr="006C1A26">
        <w:rPr>
          <w:rFonts w:hint="cs"/>
          <w:b/>
          <w:bCs/>
          <w:rtl/>
        </w:rPr>
        <w:t>נחושתן</w:t>
      </w:r>
      <w:r>
        <w:rPr>
          <w:rFonts w:hint="cs"/>
          <w:rtl/>
        </w:rPr>
        <w:t xml:space="preserve">, יכול להיות שיתנו לי את הפטור. כיום עדיין בהקשר הזה חלה פרשנות שנסמכת על העמדה הדווקנית </w:t>
      </w:r>
      <w:r>
        <w:rPr>
          <w:rtl/>
        </w:rPr>
        <w:t>–</w:t>
      </w:r>
      <w:r w:rsidR="006C1A26">
        <w:rPr>
          <w:rFonts w:hint="cs"/>
          <w:rtl/>
        </w:rPr>
        <w:t xml:space="preserve"> כיוון שהחרטה צריכה להיות אישית -</w:t>
      </w:r>
      <w:r>
        <w:rPr>
          <w:rFonts w:hint="cs"/>
          <w:rtl/>
        </w:rPr>
        <w:t xml:space="preserve"> רק המתחרט נהנה ממנו. בעולם נחושתן, לפחות בחלק מהמקרים יש סיכוי שאהנה.</w:t>
      </w:r>
    </w:p>
    <w:p w14:paraId="2C3183C4" w14:textId="77777777" w:rsidR="004E62D9" w:rsidRDefault="004E62D9" w:rsidP="00BF7427">
      <w:pPr>
        <w:pStyle w:val="a3"/>
        <w:ind w:left="360"/>
        <w:rPr>
          <w:rtl/>
        </w:rPr>
      </w:pPr>
    </w:p>
    <w:p w14:paraId="39725EB0" w14:textId="4B953CD1" w:rsidR="004E62D9" w:rsidRDefault="006C1A26" w:rsidP="006C1A26">
      <w:pPr>
        <w:pStyle w:val="a3"/>
        <w:numPr>
          <w:ilvl w:val="0"/>
          <w:numId w:val="182"/>
        </w:numPr>
        <w:ind w:left="360"/>
        <w:rPr>
          <w:rtl/>
        </w:rPr>
      </w:pPr>
      <w:r>
        <w:rPr>
          <w:rFonts w:hint="cs"/>
          <w:b/>
          <w:bCs/>
          <w:rtl/>
        </w:rPr>
        <w:t xml:space="preserve">סוגיית נטל ההוכחה - </w:t>
      </w:r>
      <w:r w:rsidR="004E62D9">
        <w:rPr>
          <w:rFonts w:hint="cs"/>
          <w:rtl/>
        </w:rPr>
        <w:t>סוגיה נוספת שבה כרגע</w:t>
      </w:r>
      <w:r>
        <w:rPr>
          <w:rFonts w:hint="cs"/>
          <w:rtl/>
        </w:rPr>
        <w:t xml:space="preserve"> הפרשנות מושפעת מהעמדה הדווקנית. </w:t>
      </w:r>
      <w:r w:rsidR="004E62D9">
        <w:rPr>
          <w:rFonts w:hint="cs"/>
          <w:rtl/>
        </w:rPr>
        <w:t xml:space="preserve">בתקופה שמשלה העמדה הדווקנית, פסק ביהמ"ש העליון שבנוגע לפטור עקב חרטה של המנסה, </w:t>
      </w:r>
      <w:r>
        <w:rPr>
          <w:rFonts w:hint="cs"/>
          <w:rtl/>
        </w:rPr>
        <w:t>ש</w:t>
      </w:r>
      <w:r w:rsidR="004E62D9">
        <w:rPr>
          <w:rFonts w:hint="cs"/>
          <w:rtl/>
        </w:rPr>
        <w:t xml:space="preserve">נטל ההוכחה הוא על הנאשם, שצריך להוכיח את התקיימות הדרישות של הסעיף </w:t>
      </w:r>
      <w:r w:rsidR="004E62D9" w:rsidRPr="006C1A26">
        <w:rPr>
          <w:rFonts w:hint="cs"/>
          <w:b/>
          <w:bCs/>
          <w:rtl/>
        </w:rPr>
        <w:t>מעל מאזן ההסתברויות</w:t>
      </w:r>
      <w:r w:rsidR="004E62D9">
        <w:rPr>
          <w:rFonts w:hint="cs"/>
          <w:rtl/>
        </w:rPr>
        <w:t xml:space="preserve">. לעומת זאת, יש סעיף אחר בחוק העונשין </w:t>
      </w:r>
      <w:r w:rsidR="004E62D9">
        <w:rPr>
          <w:rtl/>
        </w:rPr>
        <w:t>–</w:t>
      </w:r>
      <w:r w:rsidR="004E62D9">
        <w:rPr>
          <w:rFonts w:hint="cs"/>
          <w:rtl/>
        </w:rPr>
        <w:t xml:space="preserve"> </w:t>
      </w:r>
      <w:r w:rsidR="004E62D9" w:rsidRPr="006C1A26">
        <w:rPr>
          <w:rFonts w:hint="cs"/>
          <w:b/>
          <w:bCs/>
          <w:highlight w:val="lightGray"/>
          <w:rtl/>
        </w:rPr>
        <w:t>ס' 34</w:t>
      </w:r>
      <w:r w:rsidR="004E62D9">
        <w:rPr>
          <w:rFonts w:hint="cs"/>
          <w:rtl/>
        </w:rPr>
        <w:t xml:space="preserve"> שקובע הסדר של פטור עקב חרטה למשדל ולמסייע. בנוגע לס' 34 </w:t>
      </w:r>
      <w:r w:rsidR="004E62D9">
        <w:rPr>
          <w:rtl/>
        </w:rPr>
        <w:t>–</w:t>
      </w:r>
      <w:r w:rsidR="004E62D9">
        <w:rPr>
          <w:rFonts w:hint="cs"/>
          <w:rtl/>
        </w:rPr>
        <w:t xml:space="preserve"> יש רבים שמפרשים אותו כסייג </w:t>
      </w:r>
      <w:r w:rsidR="004E62D9">
        <w:rPr>
          <w:rtl/>
        </w:rPr>
        <w:t>–</w:t>
      </w:r>
      <w:r w:rsidR="004E62D9">
        <w:rPr>
          <w:rFonts w:hint="cs"/>
          <w:rtl/>
        </w:rPr>
        <w:t xml:space="preserve"> מחילים עליו את מערך הנטלים שחל בנוגע לסייגים(מערך נטלים שמקל בצורה משמעותית על הנאשם)</w:t>
      </w:r>
      <w:r w:rsidR="007464D0">
        <w:rPr>
          <w:rFonts w:hint="cs"/>
          <w:rtl/>
        </w:rPr>
        <w:t>.</w:t>
      </w:r>
    </w:p>
    <w:p w14:paraId="73A763F9" w14:textId="77777777" w:rsidR="004E62D9" w:rsidRDefault="004E62D9" w:rsidP="00BF7427">
      <w:pPr>
        <w:pStyle w:val="a3"/>
        <w:ind w:left="360"/>
        <w:rPr>
          <w:rtl/>
        </w:rPr>
      </w:pPr>
      <w:r>
        <w:rPr>
          <w:rFonts w:hint="cs"/>
          <w:rtl/>
        </w:rPr>
        <w:t xml:space="preserve">ייתכן שבעתיד לאור נטישת הלכת מצרוואה, יאומץ מערך הנטלים גם בהקשר </w:t>
      </w:r>
      <w:r w:rsidRPr="006C1A26">
        <w:rPr>
          <w:rFonts w:hint="cs"/>
          <w:b/>
          <w:bCs/>
          <w:highlight w:val="lightGray"/>
          <w:rtl/>
        </w:rPr>
        <w:t>סעיף 28</w:t>
      </w:r>
      <w:r>
        <w:rPr>
          <w:rFonts w:hint="cs"/>
          <w:rtl/>
        </w:rPr>
        <w:t>.</w:t>
      </w:r>
    </w:p>
    <w:p w14:paraId="77B336B9" w14:textId="77777777" w:rsidR="004E62D9" w:rsidRDefault="004E62D9" w:rsidP="00BF7427">
      <w:pPr>
        <w:pStyle w:val="a3"/>
        <w:ind w:left="360"/>
        <w:rPr>
          <w:rtl/>
        </w:rPr>
      </w:pPr>
    </w:p>
    <w:p w14:paraId="31474D5F" w14:textId="0198B181" w:rsidR="004E62D9" w:rsidRDefault="004E62D9" w:rsidP="005C2E77">
      <w:pPr>
        <w:pStyle w:val="a3"/>
        <w:ind w:left="360"/>
        <w:rPr>
          <w:rtl/>
        </w:rPr>
      </w:pPr>
      <w:r>
        <w:rPr>
          <w:rFonts w:hint="cs"/>
          <w:rtl/>
        </w:rPr>
        <w:t xml:space="preserve">לגבי </w:t>
      </w:r>
      <w:r w:rsidR="006C1A26">
        <w:rPr>
          <w:rFonts w:hint="cs"/>
          <w:highlight w:val="lightGray"/>
          <w:rtl/>
        </w:rPr>
        <w:t>סעיף</w:t>
      </w:r>
      <w:r w:rsidR="006C1A26" w:rsidRPr="006C1A26">
        <w:rPr>
          <w:rFonts w:hint="cs"/>
          <w:highlight w:val="lightGray"/>
          <w:rtl/>
        </w:rPr>
        <w:t xml:space="preserve"> </w:t>
      </w:r>
      <w:r w:rsidRPr="006C1A26">
        <w:rPr>
          <w:rFonts w:hint="cs"/>
          <w:highlight w:val="lightGray"/>
          <w:rtl/>
        </w:rPr>
        <w:t>34</w:t>
      </w:r>
      <w:r>
        <w:rPr>
          <w:rFonts w:hint="cs"/>
          <w:rtl/>
        </w:rPr>
        <w:t xml:space="preserve"> </w:t>
      </w:r>
      <w:r>
        <w:rPr>
          <w:rtl/>
        </w:rPr>
        <w:t>–</w:t>
      </w:r>
      <w:r>
        <w:rPr>
          <w:rFonts w:hint="cs"/>
          <w:rtl/>
        </w:rPr>
        <w:t xml:space="preserve"> יש חילוקי דעות </w:t>
      </w:r>
      <w:r w:rsidR="006C1A26">
        <w:rPr>
          <w:rFonts w:hint="cs"/>
          <w:rtl/>
        </w:rPr>
        <w:t xml:space="preserve">לגבי </w:t>
      </w:r>
      <w:r>
        <w:rPr>
          <w:rFonts w:hint="cs"/>
          <w:rtl/>
        </w:rPr>
        <w:t>מתווה ההוכחה שחל, אבל יש שם עמדה חזקה מאוד ש</w:t>
      </w:r>
      <w:r w:rsidR="005C2E77">
        <w:rPr>
          <w:rFonts w:hint="cs"/>
          <w:rtl/>
        </w:rPr>
        <w:t xml:space="preserve">אומרת שמה שחל שם זה </w:t>
      </w:r>
      <w:r w:rsidR="005C2E77" w:rsidRPr="005C2E77">
        <w:rPr>
          <w:rFonts w:hint="cs"/>
          <w:b/>
          <w:bCs/>
          <w:rtl/>
        </w:rPr>
        <w:t>מערך הנטלים</w:t>
      </w:r>
      <w:r w:rsidR="005C2E77">
        <w:rPr>
          <w:rFonts w:hint="cs"/>
          <w:rtl/>
        </w:rPr>
        <w:t xml:space="preserve"> (נאשם צריך להוכיח 5%)</w:t>
      </w:r>
    </w:p>
    <w:p w14:paraId="3DDF25D6" w14:textId="57DB57EE" w:rsidR="004E62D9" w:rsidRDefault="007464D0" w:rsidP="00FF0BC0">
      <w:pPr>
        <w:pStyle w:val="a3"/>
        <w:ind w:left="360"/>
        <w:rPr>
          <w:rtl/>
        </w:rPr>
      </w:pPr>
      <w:r w:rsidRPr="006C1A26">
        <w:rPr>
          <w:rFonts w:hint="cs"/>
          <w:rtl/>
        </w:rPr>
        <w:t>ל</w:t>
      </w:r>
      <w:r w:rsidR="004E62D9" w:rsidRPr="006C1A26">
        <w:rPr>
          <w:rFonts w:hint="cs"/>
          <w:rtl/>
        </w:rPr>
        <w:t>גב</w:t>
      </w:r>
      <w:r w:rsidR="004E62D9">
        <w:rPr>
          <w:rFonts w:hint="cs"/>
          <w:rtl/>
        </w:rPr>
        <w:t xml:space="preserve">י </w:t>
      </w:r>
      <w:r w:rsidR="006C1A26">
        <w:rPr>
          <w:rFonts w:hint="cs"/>
          <w:highlight w:val="lightGray"/>
          <w:rtl/>
        </w:rPr>
        <w:t>סעיף 28</w:t>
      </w:r>
      <w:r w:rsidR="004E62D9">
        <w:rPr>
          <w:rFonts w:hint="cs"/>
          <w:rtl/>
        </w:rPr>
        <w:t xml:space="preserve"> </w:t>
      </w:r>
      <w:r w:rsidR="006C1A26">
        <w:rPr>
          <w:rFonts w:hint="cs"/>
          <w:rtl/>
        </w:rPr>
        <w:t xml:space="preserve">- </w:t>
      </w:r>
      <w:r w:rsidR="004E62D9">
        <w:rPr>
          <w:rFonts w:hint="cs"/>
          <w:rtl/>
        </w:rPr>
        <w:t xml:space="preserve">כאשר </w:t>
      </w:r>
      <w:r w:rsidR="006C1A26">
        <w:rPr>
          <w:rFonts w:hint="cs"/>
          <w:rtl/>
        </w:rPr>
        <w:t>ביהמ"ש</w:t>
      </w:r>
      <w:r w:rsidR="004E62D9">
        <w:rPr>
          <w:rFonts w:hint="cs"/>
          <w:rtl/>
        </w:rPr>
        <w:t xml:space="preserve"> נדרש לסוגיה זו בפעם האחרונה, </w:t>
      </w:r>
      <w:r w:rsidR="006C1A26">
        <w:rPr>
          <w:rFonts w:hint="cs"/>
          <w:rtl/>
        </w:rPr>
        <w:t xml:space="preserve">הוא </w:t>
      </w:r>
      <w:r w:rsidR="004E62D9">
        <w:rPr>
          <w:rFonts w:hint="cs"/>
          <w:rtl/>
        </w:rPr>
        <w:t xml:space="preserve">עדיין החזיק בעמדה הדווקנית, ולאור עמדה זו, קבע שהנטל הוא על הנאשם ברמה של </w:t>
      </w:r>
      <w:r w:rsidR="004E62D9" w:rsidRPr="005C2E77">
        <w:rPr>
          <w:rFonts w:hint="cs"/>
          <w:b/>
          <w:bCs/>
          <w:rtl/>
        </w:rPr>
        <w:t>מאזן ההסתברויות</w:t>
      </w:r>
      <w:r w:rsidR="004E62D9">
        <w:rPr>
          <w:rFonts w:hint="cs"/>
          <w:rtl/>
        </w:rPr>
        <w:t>.</w:t>
      </w:r>
    </w:p>
    <w:p w14:paraId="14C91F01" w14:textId="77777777" w:rsidR="00FF0BC0" w:rsidRDefault="00FF0BC0" w:rsidP="00FF0BC0">
      <w:pPr>
        <w:pStyle w:val="a3"/>
        <w:ind w:left="360"/>
        <w:rPr>
          <w:rtl/>
        </w:rPr>
      </w:pPr>
    </w:p>
    <w:p w14:paraId="34BB675F" w14:textId="27E35908" w:rsidR="004E62D9" w:rsidRDefault="004E62D9" w:rsidP="00BF7427">
      <w:pPr>
        <w:pStyle w:val="a3"/>
        <w:ind w:left="360"/>
        <w:rPr>
          <w:rtl/>
        </w:rPr>
      </w:pPr>
      <w:r>
        <w:rPr>
          <w:rFonts w:hint="cs"/>
          <w:rtl/>
        </w:rPr>
        <w:t xml:space="preserve">ניתן לטעון, שנטישת הלכת </w:t>
      </w:r>
      <w:r w:rsidR="007464D0" w:rsidRPr="007464D0">
        <w:rPr>
          <w:rFonts w:cs="Arial" w:hint="cs"/>
          <w:rtl/>
        </w:rPr>
        <w:t>מצראווה</w:t>
      </w:r>
      <w:r w:rsidR="00FF0BC0">
        <w:rPr>
          <w:rFonts w:hint="cs"/>
          <w:rtl/>
        </w:rPr>
        <w:t>, תוביל בעתיד לשינוי בעמדות</w:t>
      </w:r>
      <w:r>
        <w:rPr>
          <w:rFonts w:hint="cs"/>
          <w:rtl/>
        </w:rPr>
        <w:t xml:space="preserve"> בהקשר זה.</w:t>
      </w:r>
    </w:p>
    <w:p w14:paraId="14797F2E" w14:textId="77777777" w:rsidR="004E62D9" w:rsidRDefault="004E62D9" w:rsidP="004E62D9">
      <w:pPr>
        <w:pStyle w:val="a3"/>
        <w:ind w:left="720"/>
        <w:rPr>
          <w:rtl/>
        </w:rPr>
      </w:pPr>
    </w:p>
    <w:p w14:paraId="1410CF1F" w14:textId="77777777" w:rsidR="004E62D9" w:rsidRDefault="004E62D9" w:rsidP="00FF0BC0">
      <w:pPr>
        <w:pStyle w:val="a3"/>
        <w:jc w:val="center"/>
        <w:rPr>
          <w:b/>
          <w:bCs/>
          <w:u w:val="single"/>
          <w:rtl/>
        </w:rPr>
      </w:pPr>
      <w:r w:rsidRPr="00FF0BC0">
        <w:rPr>
          <w:rFonts w:hint="cs"/>
          <w:b/>
          <w:bCs/>
          <w:highlight w:val="yellow"/>
          <w:u w:val="single"/>
          <w:rtl/>
        </w:rPr>
        <w:t>מהם המעשים שנדרשים לעשות כדי שמעשה האדם ייחשב כחרטה?</w:t>
      </w:r>
    </w:p>
    <w:p w14:paraId="39D4BF4C" w14:textId="77777777" w:rsidR="00FF0BC0" w:rsidRDefault="004E62D9" w:rsidP="004E62D9">
      <w:pPr>
        <w:pStyle w:val="a3"/>
        <w:rPr>
          <w:rtl/>
        </w:rPr>
      </w:pPr>
      <w:r>
        <w:rPr>
          <w:rFonts w:hint="cs"/>
          <w:rtl/>
        </w:rPr>
        <w:t>אם מדובר בניסיון בל</w:t>
      </w:r>
      <w:r w:rsidR="007464D0">
        <w:rPr>
          <w:rFonts w:hint="cs"/>
          <w:rtl/>
        </w:rPr>
        <w:t xml:space="preserve">תי מושלם (לא בלתי צליח!), </w:t>
      </w:r>
      <w:r w:rsidR="007464D0" w:rsidRPr="00FF0BC0">
        <w:rPr>
          <w:rFonts w:hint="cs"/>
          <w:rtl/>
        </w:rPr>
        <w:t>די בכך</w:t>
      </w:r>
      <w:r>
        <w:rPr>
          <w:rFonts w:hint="cs"/>
          <w:rtl/>
        </w:rPr>
        <w:t xml:space="preserve"> שהאדם </w:t>
      </w:r>
      <w:r>
        <w:rPr>
          <w:rFonts w:hint="cs"/>
          <w:b/>
          <w:bCs/>
          <w:rtl/>
        </w:rPr>
        <w:t>יחדל</w:t>
      </w:r>
      <w:r>
        <w:rPr>
          <w:rFonts w:hint="cs"/>
          <w:rtl/>
        </w:rPr>
        <w:t xml:space="preserve"> מהשלמת המעשה. </w:t>
      </w:r>
    </w:p>
    <w:p w14:paraId="63E68FB5" w14:textId="31BB9117" w:rsidR="004E62D9" w:rsidRDefault="004E62D9" w:rsidP="004E62D9">
      <w:pPr>
        <w:pStyle w:val="a3"/>
        <w:rPr>
          <w:rtl/>
        </w:rPr>
      </w:pPr>
      <w:r>
        <w:rPr>
          <w:rFonts w:hint="cs"/>
          <w:rtl/>
        </w:rPr>
        <w:t xml:space="preserve">אבל מה קורה אם מדובר בניסיון מושלם שבו העבירה לא הושלמה בנסיבות שלא תלויות באדם? נניח שאני שמתי רעל באוכל של האדם </w:t>
      </w:r>
      <w:r>
        <w:rPr>
          <w:rtl/>
        </w:rPr>
        <w:t>–</w:t>
      </w:r>
      <w:r>
        <w:rPr>
          <w:rFonts w:hint="cs"/>
          <w:rtl/>
        </w:rPr>
        <w:t xml:space="preserve"> הסיבה היחידה שזה עדיין לא רצח, היא שהוא עוד לא אכל. אם אני אמנע מלבצע עוד פעולות </w:t>
      </w:r>
      <w:r>
        <w:rPr>
          <w:rtl/>
        </w:rPr>
        <w:t>–</w:t>
      </w:r>
      <w:r>
        <w:rPr>
          <w:rFonts w:hint="cs"/>
          <w:rtl/>
        </w:rPr>
        <w:t xml:space="preserve"> העבירה תושלם (בהנחה שהוא יאכל)</w:t>
      </w:r>
      <w:r w:rsidR="007464D0">
        <w:rPr>
          <w:rFonts w:hint="cs"/>
          <w:rtl/>
        </w:rPr>
        <w:t>.</w:t>
      </w:r>
    </w:p>
    <w:p w14:paraId="1F23FC7B" w14:textId="77777777" w:rsidR="004E62D9" w:rsidRDefault="004E62D9" w:rsidP="004E62D9">
      <w:pPr>
        <w:pStyle w:val="a3"/>
        <w:rPr>
          <w:rtl/>
        </w:rPr>
      </w:pPr>
      <w:r>
        <w:rPr>
          <w:rFonts w:hint="cs"/>
          <w:rtl/>
        </w:rPr>
        <w:t>בהקשר הזה, החוק אומר לנו שמה שנדרש, הוא שהנאשם יבצע תרומה של ממש למניעת התוצאות שבהן מותנת השלמה העבירה.</w:t>
      </w:r>
    </w:p>
    <w:p w14:paraId="4299B979" w14:textId="77777777" w:rsidR="004E62D9" w:rsidRDefault="004E62D9" w:rsidP="004E62D9">
      <w:pPr>
        <w:pStyle w:val="a3"/>
        <w:rPr>
          <w:rtl/>
        </w:rPr>
      </w:pPr>
    </w:p>
    <w:p w14:paraId="1E6D390A" w14:textId="77777777" w:rsidR="004E62D9" w:rsidRDefault="004E62D9" w:rsidP="004E62D9">
      <w:pPr>
        <w:pStyle w:val="a3"/>
        <w:rPr>
          <w:rtl/>
        </w:rPr>
      </w:pPr>
      <w:r>
        <w:rPr>
          <w:rFonts w:hint="cs"/>
          <w:rtl/>
        </w:rPr>
        <w:t xml:space="preserve">עכשיו נשאלת השאלה </w:t>
      </w:r>
      <w:r>
        <w:rPr>
          <w:rtl/>
        </w:rPr>
        <w:t>–</w:t>
      </w:r>
      <w:r>
        <w:rPr>
          <w:rFonts w:hint="cs"/>
          <w:rtl/>
        </w:rPr>
        <w:t xml:space="preserve"> איך צריך לפרש דרישה זו?</w:t>
      </w:r>
    </w:p>
    <w:p w14:paraId="5F32058E" w14:textId="77777777" w:rsidR="004E62D9" w:rsidRDefault="004E62D9" w:rsidP="004E62D9">
      <w:pPr>
        <w:pStyle w:val="a3"/>
        <w:rPr>
          <w:rtl/>
        </w:rPr>
      </w:pPr>
      <w:r>
        <w:rPr>
          <w:rFonts w:hint="cs"/>
          <w:rtl/>
        </w:rPr>
        <w:t xml:space="preserve">יש שמפרשים זאת </w:t>
      </w:r>
      <w:r w:rsidRPr="00FF0BC0">
        <w:rPr>
          <w:rFonts w:hint="cs"/>
          <w:b/>
          <w:bCs/>
          <w:rtl/>
        </w:rPr>
        <w:t>כדרישה לתרומה אפקטיבית</w:t>
      </w:r>
      <w:r>
        <w:rPr>
          <w:rFonts w:hint="cs"/>
          <w:rtl/>
        </w:rPr>
        <w:t xml:space="preserve"> </w:t>
      </w:r>
      <w:r>
        <w:rPr>
          <w:rtl/>
        </w:rPr>
        <w:t>–</w:t>
      </w:r>
      <w:r>
        <w:rPr>
          <w:rFonts w:hint="cs"/>
          <w:rtl/>
        </w:rPr>
        <w:t xml:space="preserve"> הוא צריך להצליח למנוע את השלמת העבירה.</w:t>
      </w:r>
    </w:p>
    <w:p w14:paraId="1D0BF905" w14:textId="3C7BA17C" w:rsidR="004E62D9" w:rsidRDefault="004E62D9" w:rsidP="004E62D9">
      <w:pPr>
        <w:pStyle w:val="a3"/>
        <w:rPr>
          <w:rtl/>
        </w:rPr>
      </w:pPr>
      <w:r>
        <w:rPr>
          <w:rFonts w:hint="cs"/>
          <w:rtl/>
        </w:rPr>
        <w:t xml:space="preserve">יש שאומרים שהדרישה צריכה להיות מקלה יותר </w:t>
      </w:r>
      <w:r>
        <w:rPr>
          <w:rtl/>
        </w:rPr>
        <w:t>–</w:t>
      </w:r>
      <w:r>
        <w:rPr>
          <w:rFonts w:hint="cs"/>
          <w:rtl/>
        </w:rPr>
        <w:t xml:space="preserve"> ודי להסתפק בכך </w:t>
      </w:r>
      <w:r w:rsidRPr="00FF0BC0">
        <w:rPr>
          <w:rFonts w:hint="cs"/>
          <w:b/>
          <w:bCs/>
          <w:rtl/>
        </w:rPr>
        <w:t xml:space="preserve">שהנאשם נקט בצעדים שמבחינת </w:t>
      </w:r>
      <w:r w:rsidR="007464D0" w:rsidRPr="00FF0BC0">
        <w:rPr>
          <w:rFonts w:hint="cs"/>
          <w:b/>
          <w:bCs/>
          <w:rtl/>
        </w:rPr>
        <w:t>מהותם</w:t>
      </w:r>
      <w:r w:rsidRPr="00FF0BC0">
        <w:rPr>
          <w:rFonts w:hint="cs"/>
          <w:b/>
          <w:bCs/>
          <w:rtl/>
        </w:rPr>
        <w:t>,</w:t>
      </w:r>
      <w:r>
        <w:rPr>
          <w:rFonts w:hint="cs"/>
          <w:rtl/>
        </w:rPr>
        <w:t xml:space="preserve"> בד"כ </w:t>
      </w:r>
      <w:r w:rsidR="00FF0BC0">
        <w:rPr>
          <w:rFonts w:hint="cs"/>
          <w:rtl/>
        </w:rPr>
        <w:t xml:space="preserve">היו </w:t>
      </w:r>
      <w:r>
        <w:rPr>
          <w:rFonts w:hint="cs"/>
          <w:rtl/>
        </w:rPr>
        <w:t>מסוגלים למנוע את התוצאות שבהן מותנית העבירה.</w:t>
      </w:r>
    </w:p>
    <w:p w14:paraId="6F5D05E3" w14:textId="77777777" w:rsidR="004E62D9" w:rsidRDefault="004E62D9" w:rsidP="004E62D9">
      <w:pPr>
        <w:pStyle w:val="a3"/>
        <w:rPr>
          <w:rtl/>
        </w:rPr>
      </w:pPr>
    </w:p>
    <w:p w14:paraId="5EB7C3D5" w14:textId="77777777" w:rsidR="004E62D9" w:rsidRDefault="004E62D9" w:rsidP="004E62D9">
      <w:pPr>
        <w:pStyle w:val="a3"/>
        <w:rPr>
          <w:rtl/>
        </w:rPr>
      </w:pPr>
      <w:r w:rsidRPr="00FF0BC0">
        <w:rPr>
          <w:rFonts w:hint="cs"/>
          <w:b/>
          <w:bCs/>
          <w:rtl/>
        </w:rPr>
        <w:t>לדוגמא</w:t>
      </w:r>
      <w:r>
        <w:rPr>
          <w:rFonts w:hint="cs"/>
          <w:rtl/>
        </w:rPr>
        <w:t xml:space="preserve"> </w:t>
      </w:r>
      <w:r>
        <w:rPr>
          <w:rtl/>
        </w:rPr>
        <w:t>–</w:t>
      </w:r>
      <w:r>
        <w:rPr>
          <w:rFonts w:hint="cs"/>
          <w:rtl/>
        </w:rPr>
        <w:t xml:space="preserve"> רעל באוכל, שמתי את האוכל במטבח, המלצר לוקח את האוכל לכיוון הקורבן, ואז אני מתחרט.</w:t>
      </w:r>
    </w:p>
    <w:p w14:paraId="6DEEDB53" w14:textId="77777777" w:rsidR="00FF0BC0" w:rsidRDefault="004E62D9" w:rsidP="004E62D9">
      <w:pPr>
        <w:pStyle w:val="a3"/>
        <w:rPr>
          <w:rtl/>
        </w:rPr>
      </w:pPr>
      <w:r w:rsidRPr="00FF0BC0">
        <w:rPr>
          <w:rFonts w:hint="cs"/>
          <w:b/>
          <w:bCs/>
          <w:rtl/>
        </w:rPr>
        <w:t>העמדה הצרה</w:t>
      </w:r>
      <w:r>
        <w:rPr>
          <w:rFonts w:hint="cs"/>
          <w:rtl/>
        </w:rPr>
        <w:t xml:space="preserve"> </w:t>
      </w:r>
      <w:r>
        <w:rPr>
          <w:rtl/>
        </w:rPr>
        <w:t>–</w:t>
      </w:r>
      <w:r>
        <w:rPr>
          <w:rFonts w:hint="cs"/>
          <w:rtl/>
        </w:rPr>
        <w:t xml:space="preserve"> דורשת שתפיל את המלצר. אבל אם חסמו אותי והאזרח מת </w:t>
      </w:r>
      <w:r>
        <w:rPr>
          <w:rtl/>
        </w:rPr>
        <w:t>–</w:t>
      </w:r>
      <w:r>
        <w:rPr>
          <w:rFonts w:hint="cs"/>
          <w:rtl/>
        </w:rPr>
        <w:t xml:space="preserve"> זה לא יעזור לי. </w:t>
      </w:r>
    </w:p>
    <w:p w14:paraId="4AE0B1A6" w14:textId="7F60F1B7" w:rsidR="004E62D9" w:rsidRDefault="004E62D9" w:rsidP="004E62D9">
      <w:pPr>
        <w:pStyle w:val="a3"/>
        <w:rPr>
          <w:rtl/>
        </w:rPr>
      </w:pPr>
      <w:r>
        <w:rPr>
          <w:rFonts w:hint="cs"/>
          <w:rtl/>
        </w:rPr>
        <w:t xml:space="preserve">עם זאת, על פי </w:t>
      </w:r>
      <w:r w:rsidRPr="00FF0BC0">
        <w:rPr>
          <w:rFonts w:hint="cs"/>
          <w:b/>
          <w:bCs/>
          <w:rtl/>
        </w:rPr>
        <w:t>העמדה המקלה</w:t>
      </w:r>
      <w:r>
        <w:rPr>
          <w:rFonts w:hint="cs"/>
          <w:rtl/>
        </w:rPr>
        <w:t xml:space="preserve"> יותר יכול להיות שיגידו כי אני נהנה מהפטור.</w:t>
      </w:r>
    </w:p>
    <w:p w14:paraId="290BFD08" w14:textId="77777777" w:rsidR="004E62D9" w:rsidRDefault="004E62D9" w:rsidP="004E62D9">
      <w:pPr>
        <w:pStyle w:val="a3"/>
        <w:rPr>
          <w:rtl/>
        </w:rPr>
      </w:pPr>
    </w:p>
    <w:p w14:paraId="4BF6D992" w14:textId="59A29699" w:rsidR="004E62D9" w:rsidRDefault="004E62D9" w:rsidP="004E62D9">
      <w:pPr>
        <w:pStyle w:val="a3"/>
        <w:rPr>
          <w:rtl/>
        </w:rPr>
      </w:pPr>
      <w:r>
        <w:rPr>
          <w:rFonts w:hint="cs"/>
          <w:rtl/>
        </w:rPr>
        <w:t xml:space="preserve">זה נהיה יותר רלוונטי כשעבירות מבוצעות על ידי מספר גורמים. כדור השלג מתחיל להתגלגל בגלל </w:t>
      </w:r>
      <w:r w:rsidR="007464D0">
        <w:rPr>
          <w:rFonts w:hint="cs"/>
          <w:rtl/>
        </w:rPr>
        <w:t>השותפים</w:t>
      </w:r>
      <w:r>
        <w:rPr>
          <w:rFonts w:hint="cs"/>
          <w:rtl/>
        </w:rPr>
        <w:t xml:space="preserve"> שלי. שם יהיו הבדלים </w:t>
      </w:r>
      <w:r w:rsidR="007464D0">
        <w:rPr>
          <w:rFonts w:hint="cs"/>
          <w:rtl/>
        </w:rPr>
        <w:t>משמעותיים</w:t>
      </w:r>
      <w:r>
        <w:rPr>
          <w:rFonts w:hint="cs"/>
          <w:rtl/>
        </w:rPr>
        <w:t xml:space="preserve"> בין הגישות.</w:t>
      </w:r>
    </w:p>
    <w:p w14:paraId="5805A2AF" w14:textId="77777777" w:rsidR="004E62D9" w:rsidRDefault="004E62D9" w:rsidP="004E62D9">
      <w:pPr>
        <w:pStyle w:val="a3"/>
        <w:rPr>
          <w:rtl/>
        </w:rPr>
      </w:pPr>
    </w:p>
    <w:p w14:paraId="6B3EFBF2" w14:textId="77777777" w:rsidR="004E62D9" w:rsidRPr="00D759D6" w:rsidRDefault="004E62D9" w:rsidP="00FF0BC0">
      <w:pPr>
        <w:pStyle w:val="a3"/>
        <w:jc w:val="center"/>
        <w:rPr>
          <w:b/>
          <w:bCs/>
          <w:u w:val="single"/>
          <w:rtl/>
        </w:rPr>
      </w:pPr>
      <w:r w:rsidRPr="00FF0BC0">
        <w:rPr>
          <w:rFonts w:hint="cs"/>
          <w:b/>
          <w:bCs/>
          <w:highlight w:val="yellow"/>
          <w:u w:val="single"/>
          <w:rtl/>
        </w:rPr>
        <w:t>עבירות ניסיון עצמאיות</w:t>
      </w:r>
    </w:p>
    <w:p w14:paraId="6A547417" w14:textId="6C9A953C" w:rsidR="004E62D9" w:rsidRDefault="004E62D9" w:rsidP="004E62D9">
      <w:pPr>
        <w:pStyle w:val="a3"/>
        <w:rPr>
          <w:rtl/>
        </w:rPr>
      </w:pPr>
      <w:r>
        <w:rPr>
          <w:rFonts w:hint="cs"/>
          <w:rtl/>
        </w:rPr>
        <w:t>בדיני העונשין פזורות להן מספר עבירות עצמאיות (לא עבירות נגזרות) בהן המעשה המופלל הוא מעשה של ניסיון</w:t>
      </w:r>
      <w:r w:rsidR="00FF0BC0">
        <w:rPr>
          <w:rFonts w:hint="cs"/>
          <w:rtl/>
        </w:rPr>
        <w:t>.</w:t>
      </w:r>
      <w:r>
        <w:rPr>
          <w:rFonts w:hint="cs"/>
          <w:rtl/>
        </w:rPr>
        <w:t xml:space="preserve"> בהקשרים </w:t>
      </w:r>
      <w:r w:rsidR="007464D0">
        <w:rPr>
          <w:rFonts w:hint="cs"/>
          <w:rtl/>
        </w:rPr>
        <w:t>מסוימים</w:t>
      </w:r>
      <w:r>
        <w:rPr>
          <w:rFonts w:hint="cs"/>
          <w:rtl/>
        </w:rPr>
        <w:t xml:space="preserve"> החוק קובע כי המנסה לעשות משהו זה עבירה עצמאית.</w:t>
      </w:r>
    </w:p>
    <w:p w14:paraId="015C01EE" w14:textId="77777777" w:rsidR="00FF0BC0" w:rsidRDefault="004E62D9" w:rsidP="004E62D9">
      <w:pPr>
        <w:pStyle w:val="a3"/>
        <w:rPr>
          <w:rtl/>
        </w:rPr>
      </w:pPr>
      <w:r>
        <w:rPr>
          <w:rFonts w:hint="cs"/>
          <w:rtl/>
        </w:rPr>
        <w:t xml:space="preserve">לפעמים הוא עושה זאת בדרך הפשוטה והקלה </w:t>
      </w:r>
      <w:r>
        <w:rPr>
          <w:rtl/>
        </w:rPr>
        <w:t>–</w:t>
      </w:r>
      <w:r>
        <w:rPr>
          <w:rFonts w:hint="cs"/>
          <w:rtl/>
        </w:rPr>
        <w:t xml:space="preserve"> הוא פשוט משתמש במילה "המנסה". </w:t>
      </w:r>
    </w:p>
    <w:p w14:paraId="44F675E4" w14:textId="6E290C63" w:rsidR="004E62D9" w:rsidRDefault="00FF0BC0" w:rsidP="004E62D9">
      <w:pPr>
        <w:pStyle w:val="a3"/>
        <w:rPr>
          <w:rtl/>
        </w:rPr>
      </w:pPr>
      <w:r w:rsidRPr="00FF0BC0">
        <w:rPr>
          <w:rFonts w:hint="cs"/>
          <w:b/>
          <w:bCs/>
          <w:rtl/>
        </w:rPr>
        <w:t>לדוגמא</w:t>
      </w:r>
      <w:r w:rsidRPr="00FF0BC0">
        <w:rPr>
          <w:rFonts w:hint="cs"/>
          <w:rtl/>
        </w:rPr>
        <w:t xml:space="preserve">- </w:t>
      </w:r>
      <w:r w:rsidR="004E62D9" w:rsidRPr="00FF0BC0">
        <w:rPr>
          <w:rFonts w:hint="cs"/>
          <w:b/>
          <w:bCs/>
          <w:highlight w:val="lightGray"/>
          <w:rtl/>
        </w:rPr>
        <w:t>ס' 329/309 א' 2</w:t>
      </w:r>
      <w:r w:rsidR="004E62D9">
        <w:rPr>
          <w:rFonts w:hint="cs"/>
          <w:rtl/>
        </w:rPr>
        <w:t xml:space="preserve"> לחוק העונשין. לפעמים המחוקק עושה לנו את החיים יותר מסובכים, ולא משתמש במילה מנסה, אבל מנוסח הסעיף עולה שההתנהגות המופללת היא התנהגות של ניסיון.</w:t>
      </w:r>
    </w:p>
    <w:p w14:paraId="3E157602" w14:textId="1698A3CC" w:rsidR="004E62D9" w:rsidRDefault="004E62D9" w:rsidP="00FF0BC0">
      <w:pPr>
        <w:pStyle w:val="a3"/>
        <w:rPr>
          <w:rtl/>
        </w:rPr>
      </w:pPr>
      <w:r>
        <w:rPr>
          <w:rFonts w:hint="cs"/>
          <w:b/>
          <w:bCs/>
          <w:rtl/>
        </w:rPr>
        <w:t>דוגמא</w:t>
      </w:r>
      <w:r w:rsidR="00FF0BC0">
        <w:rPr>
          <w:rFonts w:hint="cs"/>
          <w:b/>
          <w:bCs/>
          <w:rtl/>
        </w:rPr>
        <w:t xml:space="preserve"> 2</w:t>
      </w:r>
      <w:r>
        <w:rPr>
          <w:rFonts w:hint="cs"/>
          <w:rtl/>
        </w:rPr>
        <w:t xml:space="preserve"> </w:t>
      </w:r>
      <w:r>
        <w:rPr>
          <w:rtl/>
        </w:rPr>
        <w:t>–</w:t>
      </w:r>
      <w:r>
        <w:rPr>
          <w:rFonts w:hint="cs"/>
          <w:rtl/>
        </w:rPr>
        <w:t xml:space="preserve"> </w:t>
      </w:r>
      <w:r w:rsidRPr="00FF0BC0">
        <w:rPr>
          <w:rFonts w:hint="cs"/>
          <w:highlight w:val="lightGray"/>
          <w:rtl/>
        </w:rPr>
        <w:t>ס' 294 א'</w:t>
      </w:r>
      <w:r>
        <w:rPr>
          <w:rFonts w:hint="cs"/>
          <w:rtl/>
        </w:rPr>
        <w:t xml:space="preserve"> לחוק, שעוסק </w:t>
      </w:r>
      <w:r w:rsidR="00FF0BC0">
        <w:rPr>
          <w:rFonts w:hint="cs"/>
          <w:rtl/>
        </w:rPr>
        <w:t>ב</w:t>
      </w:r>
      <w:r>
        <w:rPr>
          <w:rFonts w:hint="cs"/>
          <w:rtl/>
        </w:rPr>
        <w:t xml:space="preserve">חלופות שוחד </w:t>
      </w:r>
      <w:r>
        <w:rPr>
          <w:rtl/>
        </w:rPr>
        <w:t>–</w:t>
      </w:r>
      <w:r>
        <w:rPr>
          <w:rFonts w:hint="cs"/>
          <w:rtl/>
        </w:rPr>
        <w:t xml:space="preserve"> </w:t>
      </w:r>
      <w:r w:rsidR="00FF0BC0" w:rsidRPr="00FF0BC0">
        <w:rPr>
          <w:rFonts w:hint="cs"/>
          <w:i/>
          <w:iCs/>
          <w:rtl/>
        </w:rPr>
        <w:t>"</w:t>
      </w:r>
      <w:r w:rsidRPr="00FF0BC0">
        <w:rPr>
          <w:rFonts w:hint="cs"/>
          <w:i/>
          <w:iCs/>
          <w:rtl/>
        </w:rPr>
        <w:t>המבקש או נותן שוחד, אף שלא נענה, דינו כלוקח שוחד.</w:t>
      </w:r>
      <w:r w:rsidR="00FF0BC0" w:rsidRPr="00FF0BC0">
        <w:rPr>
          <w:rFonts w:hint="cs"/>
          <w:i/>
          <w:iCs/>
          <w:rtl/>
        </w:rPr>
        <w:t>"</w:t>
      </w:r>
    </w:p>
    <w:p w14:paraId="02824BFE" w14:textId="07E0DEAD" w:rsidR="004E62D9" w:rsidRDefault="00FF0BC0" w:rsidP="00FF0BC0">
      <w:pPr>
        <w:pStyle w:val="a3"/>
        <w:rPr>
          <w:rtl/>
        </w:rPr>
      </w:pPr>
      <w:r w:rsidRPr="00FF0BC0">
        <w:rPr>
          <w:rFonts w:hint="cs"/>
          <w:b/>
          <w:bCs/>
          <w:rtl/>
        </w:rPr>
        <w:t>דוגמא 3</w:t>
      </w:r>
      <w:r w:rsidR="004E62D9">
        <w:rPr>
          <w:rFonts w:hint="cs"/>
          <w:rtl/>
        </w:rPr>
        <w:t xml:space="preserve"> </w:t>
      </w:r>
      <w:r w:rsidR="004E62D9">
        <w:rPr>
          <w:rtl/>
        </w:rPr>
        <w:t>–</w:t>
      </w:r>
      <w:r w:rsidR="004E62D9">
        <w:rPr>
          <w:rFonts w:hint="cs"/>
          <w:rtl/>
        </w:rPr>
        <w:t xml:space="preserve"> </w:t>
      </w:r>
      <w:r w:rsidR="004E62D9" w:rsidRPr="00FF0BC0">
        <w:rPr>
          <w:rFonts w:hint="cs"/>
          <w:highlight w:val="lightGray"/>
          <w:rtl/>
        </w:rPr>
        <w:t>ס' 471 1</w:t>
      </w:r>
      <w:r w:rsidR="004E62D9">
        <w:rPr>
          <w:rFonts w:hint="cs"/>
          <w:rtl/>
        </w:rPr>
        <w:t xml:space="preserve"> לחוק </w:t>
      </w:r>
      <w:r w:rsidR="004E62D9">
        <w:rPr>
          <w:rtl/>
        </w:rPr>
        <w:t>–</w:t>
      </w:r>
      <w:r w:rsidR="004E62D9">
        <w:rPr>
          <w:rFonts w:hint="cs"/>
          <w:rtl/>
        </w:rPr>
        <w:t xml:space="preserve"> קובע דין שווה לאדם שיצר מטבע </w:t>
      </w:r>
      <w:r w:rsidR="00975665">
        <w:rPr>
          <w:rFonts w:hint="cs"/>
          <w:rtl/>
        </w:rPr>
        <w:t>מזויף</w:t>
      </w:r>
      <w:r w:rsidR="004E62D9">
        <w:rPr>
          <w:rFonts w:hint="cs"/>
          <w:rtl/>
        </w:rPr>
        <w:t xml:space="preserve"> ולאדם שהתחיל להכין מטבע </w:t>
      </w:r>
      <w:r w:rsidR="00975665">
        <w:rPr>
          <w:rFonts w:hint="cs"/>
          <w:rtl/>
        </w:rPr>
        <w:t>מזויף</w:t>
      </w:r>
      <w:r w:rsidR="004E62D9">
        <w:rPr>
          <w:rFonts w:hint="cs"/>
          <w:rtl/>
        </w:rPr>
        <w:t>.</w:t>
      </w:r>
      <w:r>
        <w:rPr>
          <w:rFonts w:hint="cs"/>
          <w:rtl/>
        </w:rPr>
        <w:t xml:space="preserve"> </w:t>
      </w:r>
      <w:r w:rsidR="004E62D9">
        <w:rPr>
          <w:rFonts w:hint="cs"/>
          <w:rtl/>
        </w:rPr>
        <w:t xml:space="preserve">לפעמים, יש מצבים שבהם ניתן לזהות שהמחוקק התכוון ליצור עבירת ניסיון באמצעות כותרת הסעיף בלבד </w:t>
      </w:r>
      <w:r w:rsidR="004E62D9">
        <w:rPr>
          <w:rtl/>
        </w:rPr>
        <w:t>–</w:t>
      </w:r>
      <w:r w:rsidR="004E62D9">
        <w:rPr>
          <w:rFonts w:hint="cs"/>
          <w:rtl/>
        </w:rPr>
        <w:t xml:space="preserve"> למשל, </w:t>
      </w:r>
      <w:r w:rsidR="004E62D9" w:rsidRPr="00FF0BC0">
        <w:rPr>
          <w:rFonts w:hint="cs"/>
          <w:b/>
          <w:bCs/>
          <w:highlight w:val="lightGray"/>
          <w:rtl/>
        </w:rPr>
        <w:t>ס' 403</w:t>
      </w:r>
      <w:r w:rsidR="004E62D9">
        <w:rPr>
          <w:rFonts w:hint="cs"/>
          <w:rtl/>
        </w:rPr>
        <w:t xml:space="preserve"> שכותרתו </w:t>
      </w:r>
      <w:r w:rsidR="004E62D9">
        <w:rPr>
          <w:rtl/>
        </w:rPr>
        <w:t>–</w:t>
      </w:r>
      <w:r w:rsidR="004E62D9">
        <w:rPr>
          <w:rFonts w:hint="cs"/>
          <w:rtl/>
        </w:rPr>
        <w:t xml:space="preserve"> </w:t>
      </w:r>
      <w:r w:rsidR="004E62D9" w:rsidRPr="00C255D7">
        <w:rPr>
          <w:rFonts w:hint="cs"/>
          <w:b/>
          <w:bCs/>
          <w:rtl/>
        </w:rPr>
        <w:t>ניסיון לשוד</w:t>
      </w:r>
      <w:r w:rsidR="004E62D9">
        <w:rPr>
          <w:rFonts w:hint="cs"/>
          <w:rtl/>
        </w:rPr>
        <w:t xml:space="preserve"> (עבירה עצמאית).</w:t>
      </w:r>
    </w:p>
    <w:p w14:paraId="5BA9F58F" w14:textId="77777777" w:rsidR="004E62D9" w:rsidRDefault="004E62D9" w:rsidP="004E62D9">
      <w:pPr>
        <w:pStyle w:val="a3"/>
        <w:rPr>
          <w:rtl/>
        </w:rPr>
      </w:pPr>
    </w:p>
    <w:p w14:paraId="223E6830" w14:textId="71337D13" w:rsidR="004E62D9" w:rsidRDefault="004E62D9" w:rsidP="004E62D9">
      <w:pPr>
        <w:pStyle w:val="a3"/>
        <w:rPr>
          <w:rtl/>
        </w:rPr>
      </w:pPr>
      <w:r>
        <w:rPr>
          <w:rFonts w:hint="cs"/>
          <w:rtl/>
        </w:rPr>
        <w:t>ההלכה קובעת, שכל עוד לא משתמע אחרת, חלה על עבירת ניסיון ספציפית דיני הניסיון הכללי. משמע, גם כאן יש את הדרישה ליסוד נפשי של כוונ</w:t>
      </w:r>
      <w:r w:rsidR="00975665">
        <w:rPr>
          <w:rFonts w:hint="cs"/>
          <w:rtl/>
        </w:rPr>
        <w:t>ה, גם כאן חל הפטור עקב חרטה, וכ</w:t>
      </w:r>
      <w:r>
        <w:rPr>
          <w:rFonts w:hint="cs"/>
          <w:rtl/>
        </w:rPr>
        <w:t>ו...</w:t>
      </w:r>
    </w:p>
    <w:p w14:paraId="4F2FBFDF" w14:textId="77777777" w:rsidR="004E62D9" w:rsidRDefault="004E62D9" w:rsidP="004E62D9">
      <w:pPr>
        <w:pStyle w:val="a3"/>
        <w:rPr>
          <w:rtl/>
        </w:rPr>
      </w:pPr>
    </w:p>
    <w:p w14:paraId="75E09DF5" w14:textId="6D974767" w:rsidR="004E62D9" w:rsidRDefault="004E62D9" w:rsidP="004E62D9">
      <w:pPr>
        <w:pStyle w:val="a3"/>
        <w:rPr>
          <w:rtl/>
        </w:rPr>
      </w:pPr>
      <w:r>
        <w:rPr>
          <w:rFonts w:hint="cs"/>
          <w:rtl/>
        </w:rPr>
        <w:t xml:space="preserve">בנוסף, אין לראות בעבירות הספציפיות הללו הסדר שלילי </w:t>
      </w:r>
      <w:r>
        <w:rPr>
          <w:rtl/>
        </w:rPr>
        <w:t>–</w:t>
      </w:r>
      <w:r>
        <w:rPr>
          <w:rFonts w:hint="cs"/>
          <w:rtl/>
        </w:rPr>
        <w:t xml:space="preserve"> נניח שאדם ניסה לבצע שוד ולא הצליח, אבל לא מתקיימים במקרה שלו הדרישות המאוד ייחודיות של עבירת הניסיון לבצע שוד שמוגדרת בס' 403 (יש שם דרישות מאוד ייחודיות בס</w:t>
      </w:r>
      <w:r w:rsidR="00975665">
        <w:rPr>
          <w:rFonts w:hint="cs"/>
          <w:rtl/>
        </w:rPr>
        <w:t>ע</w:t>
      </w:r>
      <w:r>
        <w:rPr>
          <w:rFonts w:hint="cs"/>
          <w:rtl/>
        </w:rPr>
        <w:t xml:space="preserve">יף זה) </w:t>
      </w:r>
      <w:r>
        <w:rPr>
          <w:rtl/>
        </w:rPr>
        <w:t>–</w:t>
      </w:r>
      <w:r>
        <w:rPr>
          <w:rFonts w:hint="cs"/>
          <w:rtl/>
        </w:rPr>
        <w:t xml:space="preserve"> זה לא אומר שזהו ואין מה לעשות. אנו עדיין יכולים להעמיד אותו לדין מכוח עבירת הניסיון הנגזרת הכללית בהנחה שמתקיימים הכללים. עדיין נוכל להעמיד אותו לדין על פי סעיף 25 ו</w:t>
      </w:r>
      <w:r w:rsidR="00975665">
        <w:rPr>
          <w:rFonts w:hint="cs"/>
          <w:rtl/>
        </w:rPr>
        <w:t>-</w:t>
      </w:r>
      <w:r>
        <w:rPr>
          <w:rFonts w:hint="cs"/>
          <w:rtl/>
        </w:rPr>
        <w:t>402 (עבירת השוד המושלמת).</w:t>
      </w:r>
    </w:p>
    <w:p w14:paraId="4518B8F0" w14:textId="77777777" w:rsidR="004E62D9" w:rsidRDefault="004E62D9" w:rsidP="004E62D9">
      <w:pPr>
        <w:pStyle w:val="a3"/>
        <w:rPr>
          <w:rtl/>
        </w:rPr>
      </w:pPr>
      <w:r>
        <w:rPr>
          <w:rFonts w:hint="cs"/>
          <w:rtl/>
        </w:rPr>
        <w:t>הסנגור לא יוכל לטעון שהמחוקק התכוון להרשיע רק בתנאים הייחודיים של סעיף 403.</w:t>
      </w:r>
    </w:p>
    <w:p w14:paraId="607BAF9E" w14:textId="77777777" w:rsidR="004E62D9" w:rsidRDefault="004E62D9" w:rsidP="004E62D9">
      <w:pPr>
        <w:pStyle w:val="a3"/>
        <w:rPr>
          <w:rtl/>
        </w:rPr>
      </w:pPr>
    </w:p>
    <w:p w14:paraId="040D37D7" w14:textId="15CC5884" w:rsidR="004E62D9" w:rsidRDefault="004E62D9" w:rsidP="004E62D9">
      <w:pPr>
        <w:pStyle w:val="a3"/>
        <w:rPr>
          <w:rtl/>
        </w:rPr>
      </w:pPr>
      <w:r>
        <w:rPr>
          <w:rFonts w:hint="cs"/>
          <w:rtl/>
        </w:rPr>
        <w:t xml:space="preserve">אז למה עשו את עבירות הניסיון המיוחדות? </w:t>
      </w:r>
      <w:r w:rsidR="00FF0BC0">
        <w:rPr>
          <w:rFonts w:hint="cs"/>
          <w:rtl/>
        </w:rPr>
        <w:t xml:space="preserve">סתם </w:t>
      </w:r>
      <w:r>
        <w:rPr>
          <w:rFonts w:hint="cs"/>
          <w:rtl/>
        </w:rPr>
        <w:t xml:space="preserve">ככה. </w:t>
      </w:r>
    </w:p>
    <w:p w14:paraId="1BA59295" w14:textId="7228798F" w:rsidR="004E62D9" w:rsidRDefault="004E62D9" w:rsidP="00FF0BC0">
      <w:pPr>
        <w:pStyle w:val="a3"/>
        <w:rPr>
          <w:rtl/>
        </w:rPr>
      </w:pPr>
      <w:r>
        <w:rPr>
          <w:rFonts w:hint="cs"/>
          <w:rtl/>
        </w:rPr>
        <w:t>יש מקרים שבהם העבירה נוסחה לפני התיקון</w:t>
      </w:r>
      <w:r w:rsidR="00006D01">
        <w:rPr>
          <w:rFonts w:hint="cs"/>
          <w:rtl/>
        </w:rPr>
        <w:t>.</w:t>
      </w:r>
      <w:r w:rsidR="00FF0BC0">
        <w:rPr>
          <w:rFonts w:hint="cs"/>
          <w:rtl/>
        </w:rPr>
        <w:t xml:space="preserve"> </w:t>
      </w:r>
      <w:r>
        <w:rPr>
          <w:rFonts w:hint="cs"/>
          <w:rtl/>
        </w:rPr>
        <w:t>יש מקרים שהם ספציפי</w:t>
      </w:r>
      <w:r w:rsidR="00FF0BC0">
        <w:rPr>
          <w:rFonts w:hint="cs"/>
          <w:rtl/>
        </w:rPr>
        <w:t>ים</w:t>
      </w:r>
      <w:r>
        <w:rPr>
          <w:rFonts w:hint="cs"/>
          <w:rtl/>
        </w:rPr>
        <w:t xml:space="preserve"> לעבירה שלהם.</w:t>
      </w:r>
    </w:p>
    <w:p w14:paraId="39F526E3" w14:textId="77777777" w:rsidR="004E62D9" w:rsidRDefault="004E62D9" w:rsidP="004E62D9">
      <w:pPr>
        <w:pStyle w:val="a3"/>
        <w:rPr>
          <w:rtl/>
        </w:rPr>
      </w:pPr>
    </w:p>
    <w:p w14:paraId="0CE19441" w14:textId="77777777" w:rsidR="004E62D9" w:rsidRDefault="004E62D9" w:rsidP="004E62D9">
      <w:pPr>
        <w:pStyle w:val="a3"/>
        <w:jc w:val="right"/>
        <w:rPr>
          <w:rtl/>
        </w:rPr>
      </w:pPr>
      <w:r>
        <w:rPr>
          <w:rFonts w:hint="cs"/>
          <w:rtl/>
        </w:rPr>
        <w:t>19.06.17</w:t>
      </w:r>
    </w:p>
    <w:p w14:paraId="45014785" w14:textId="77777777" w:rsidR="004E62D9" w:rsidRDefault="004E62D9" w:rsidP="004E62D9">
      <w:pPr>
        <w:pStyle w:val="a3"/>
        <w:jc w:val="center"/>
        <w:rPr>
          <w:rtl/>
        </w:rPr>
      </w:pPr>
      <w:r w:rsidRPr="00FF0BC0">
        <w:rPr>
          <w:rFonts w:hint="cs"/>
          <w:b/>
          <w:bCs/>
          <w:highlight w:val="green"/>
          <w:u w:val="single"/>
          <w:rtl/>
        </w:rPr>
        <w:t xml:space="preserve">שיעור 18 </w:t>
      </w:r>
      <w:r w:rsidRPr="00FF0BC0">
        <w:rPr>
          <w:b/>
          <w:bCs/>
          <w:highlight w:val="green"/>
          <w:u w:val="single"/>
          <w:rtl/>
        </w:rPr>
        <w:t>–</w:t>
      </w:r>
      <w:r w:rsidRPr="00FF0BC0">
        <w:rPr>
          <w:rFonts w:hint="cs"/>
          <w:b/>
          <w:bCs/>
          <w:highlight w:val="green"/>
          <w:u w:val="single"/>
          <w:rtl/>
        </w:rPr>
        <w:t xml:space="preserve"> צדדים לעבירה</w:t>
      </w:r>
    </w:p>
    <w:p w14:paraId="5D21A536" w14:textId="77777777" w:rsidR="004E62D9" w:rsidRDefault="004E62D9" w:rsidP="004E62D9">
      <w:pPr>
        <w:pStyle w:val="a3"/>
        <w:rPr>
          <w:rtl/>
        </w:rPr>
      </w:pPr>
      <w:r>
        <w:rPr>
          <w:rFonts w:hint="cs"/>
          <w:rtl/>
        </w:rPr>
        <w:t>לפני 2 השיעורים אמרנו שקיימים 2 סוגים של עבירות נגזרות. קטגוריה אחת כוללת מקרים של ניסיון, בעוד שקטגוריה אחרת עוסקת בצדדים לעבירה.</w:t>
      </w:r>
    </w:p>
    <w:p w14:paraId="6ECBF808" w14:textId="77777777" w:rsidR="004E62D9" w:rsidRDefault="004E62D9" w:rsidP="004E62D9">
      <w:pPr>
        <w:pStyle w:val="a3"/>
        <w:rPr>
          <w:rtl/>
        </w:rPr>
      </w:pPr>
      <w:r>
        <w:rPr>
          <w:rFonts w:hint="cs"/>
          <w:rtl/>
        </w:rPr>
        <w:t>בעצם, עד לרגע זה, עסקנו במצב שיש לנו עבריין אחד. או שהוא הצליח לעשות את העבירה המושלמת או שהוא לפחות ניסה. מעכשיו ועד תום הסמסטר, נעסוק בעבירות שביצוען נעשה על ידי מספר משתתפים.</w:t>
      </w:r>
    </w:p>
    <w:p w14:paraId="21F74EEF" w14:textId="77777777" w:rsidR="004E62D9" w:rsidRDefault="004E62D9" w:rsidP="004E62D9">
      <w:pPr>
        <w:pStyle w:val="a3"/>
        <w:rPr>
          <w:rtl/>
        </w:rPr>
      </w:pPr>
      <w:r>
        <w:rPr>
          <w:rFonts w:hint="cs"/>
          <w:rtl/>
        </w:rPr>
        <w:t>יש 2 אבי טיפוס (קטגוריות טיפוסיות) של עבריינים כאשר אנו מדברים על עבירה מרובת משתתפים:</w:t>
      </w:r>
    </w:p>
    <w:p w14:paraId="279BDC66" w14:textId="77777777" w:rsidR="004E62D9" w:rsidRDefault="004E62D9" w:rsidP="004E62D9">
      <w:pPr>
        <w:pStyle w:val="a3"/>
        <w:numPr>
          <w:ilvl w:val="0"/>
          <w:numId w:val="183"/>
        </w:numPr>
      </w:pPr>
      <w:r>
        <w:rPr>
          <w:rFonts w:hint="cs"/>
          <w:rtl/>
        </w:rPr>
        <w:t xml:space="preserve">יש לנו מקרים שבהם יש מספר מבצעים עיקריים </w:t>
      </w:r>
      <w:r>
        <w:rPr>
          <w:rtl/>
        </w:rPr>
        <w:t>–</w:t>
      </w:r>
      <w:r>
        <w:rPr>
          <w:rFonts w:hint="cs"/>
          <w:rtl/>
        </w:rPr>
        <w:t xml:space="preserve"> "</w:t>
      </w:r>
      <w:r w:rsidRPr="00EC7E87">
        <w:rPr>
          <w:rFonts w:hint="cs"/>
          <w:b/>
          <w:bCs/>
          <w:rtl/>
        </w:rPr>
        <w:t>מבצעים בצוותא</w:t>
      </w:r>
      <w:r>
        <w:rPr>
          <w:rFonts w:hint="cs"/>
          <w:rtl/>
        </w:rPr>
        <w:t xml:space="preserve">" </w:t>
      </w:r>
      <w:r>
        <w:rPr>
          <w:rtl/>
        </w:rPr>
        <w:t>–</w:t>
      </w:r>
      <w:r>
        <w:rPr>
          <w:rFonts w:hint="cs"/>
          <w:rtl/>
        </w:rPr>
        <w:t xml:space="preserve"> ועליהם נדבר בשיעורים האחרונים של הסמסטר.</w:t>
      </w:r>
    </w:p>
    <w:p w14:paraId="21630A07" w14:textId="77777777" w:rsidR="004E62D9" w:rsidRDefault="004E62D9" w:rsidP="004E62D9">
      <w:pPr>
        <w:pStyle w:val="a3"/>
        <w:numPr>
          <w:ilvl w:val="0"/>
          <w:numId w:val="183"/>
        </w:numPr>
      </w:pPr>
      <w:r>
        <w:rPr>
          <w:rFonts w:hint="cs"/>
          <w:rtl/>
        </w:rPr>
        <w:t xml:space="preserve">יש גם עבריינים שהם </w:t>
      </w:r>
      <w:r w:rsidRPr="00EC7E87">
        <w:rPr>
          <w:rFonts w:hint="cs"/>
          <w:b/>
          <w:bCs/>
          <w:rtl/>
        </w:rPr>
        <w:t>צדדים עקיפים לעבירה</w:t>
      </w:r>
      <w:r>
        <w:rPr>
          <w:rFonts w:hint="cs"/>
          <w:rtl/>
        </w:rPr>
        <w:t xml:space="preserve"> </w:t>
      </w:r>
      <w:r>
        <w:rPr>
          <w:rtl/>
        </w:rPr>
        <w:t>–</w:t>
      </w:r>
      <w:r>
        <w:rPr>
          <w:rFonts w:hint="cs"/>
          <w:rtl/>
        </w:rPr>
        <w:t xml:space="preserve"> עליהם נדבר בשיעורים הקרובים.</w:t>
      </w:r>
    </w:p>
    <w:p w14:paraId="6F846144" w14:textId="77777777" w:rsidR="004E62D9" w:rsidRDefault="004E62D9" w:rsidP="004E62D9">
      <w:pPr>
        <w:pStyle w:val="a3"/>
        <w:rPr>
          <w:rtl/>
        </w:rPr>
      </w:pPr>
    </w:p>
    <w:p w14:paraId="44946CC8" w14:textId="77777777" w:rsidR="004E62D9" w:rsidRDefault="004E62D9" w:rsidP="004E62D9">
      <w:pPr>
        <w:pStyle w:val="a3"/>
        <w:rPr>
          <w:rtl/>
        </w:rPr>
      </w:pPr>
      <w:r>
        <w:rPr>
          <w:rFonts w:hint="cs"/>
          <w:rtl/>
        </w:rPr>
        <w:t>עבריינים שהם שותפים לעבירה הם משלושה צדדים:</w:t>
      </w:r>
    </w:p>
    <w:p w14:paraId="0D1E10E5" w14:textId="43A101E8" w:rsidR="004E62D9" w:rsidRDefault="004E62D9" w:rsidP="004E62D9">
      <w:pPr>
        <w:pStyle w:val="a3"/>
        <w:numPr>
          <w:ilvl w:val="0"/>
          <w:numId w:val="184"/>
        </w:numPr>
      </w:pPr>
      <w:r w:rsidRPr="00EC7E87">
        <w:rPr>
          <w:rFonts w:hint="cs"/>
          <w:b/>
          <w:bCs/>
          <w:rtl/>
        </w:rPr>
        <w:t xml:space="preserve">המשדל </w:t>
      </w:r>
      <w:r>
        <w:rPr>
          <w:rtl/>
        </w:rPr>
        <w:t>–</w:t>
      </w:r>
      <w:r>
        <w:rPr>
          <w:rFonts w:hint="cs"/>
          <w:rtl/>
        </w:rPr>
        <w:t xml:space="preserve"> אותו אדם שנוטע במוחו של המבצע העיקרי את הרעיון לבצע את עבירה</w:t>
      </w:r>
      <w:r w:rsidR="00006D01">
        <w:rPr>
          <w:rFonts w:hint="cs"/>
          <w:rtl/>
        </w:rPr>
        <w:t>.</w:t>
      </w:r>
    </w:p>
    <w:p w14:paraId="557AEBAB" w14:textId="559E97F2" w:rsidR="004E62D9" w:rsidRDefault="004E62D9" w:rsidP="004E62D9">
      <w:pPr>
        <w:pStyle w:val="a3"/>
        <w:numPr>
          <w:ilvl w:val="0"/>
          <w:numId w:val="184"/>
        </w:numPr>
      </w:pPr>
      <w:r w:rsidRPr="00EC7E87">
        <w:rPr>
          <w:rFonts w:hint="cs"/>
          <w:b/>
          <w:bCs/>
          <w:rtl/>
        </w:rPr>
        <w:t>המבצע באמצעות אחר</w:t>
      </w:r>
      <w:r>
        <w:rPr>
          <w:rFonts w:hint="cs"/>
          <w:rtl/>
        </w:rPr>
        <w:t xml:space="preserve"> </w:t>
      </w:r>
      <w:r>
        <w:rPr>
          <w:rtl/>
        </w:rPr>
        <w:t>–</w:t>
      </w:r>
      <w:r>
        <w:rPr>
          <w:rFonts w:hint="cs"/>
          <w:rtl/>
        </w:rPr>
        <w:t xml:space="preserve"> מי שהופך את המבצע ככלי בידיו לביצוע הע</w:t>
      </w:r>
      <w:r w:rsidR="00006D01">
        <w:rPr>
          <w:rFonts w:hint="cs"/>
          <w:rtl/>
        </w:rPr>
        <w:t>ב</w:t>
      </w:r>
      <w:r>
        <w:rPr>
          <w:rFonts w:hint="cs"/>
          <w:rtl/>
        </w:rPr>
        <w:t xml:space="preserve">ירה </w:t>
      </w:r>
      <w:r>
        <w:rPr>
          <w:rtl/>
        </w:rPr>
        <w:t>–</w:t>
      </w:r>
      <w:r>
        <w:rPr>
          <w:rFonts w:hint="cs"/>
          <w:rtl/>
        </w:rPr>
        <w:t xml:space="preserve"> </w:t>
      </w:r>
      <w:r>
        <w:rPr>
          <w:rFonts w:hint="cs"/>
          <w:b/>
          <w:bCs/>
          <w:rtl/>
        </w:rPr>
        <w:t>לדוגמא</w:t>
      </w:r>
      <w:r>
        <w:rPr>
          <w:rFonts w:hint="cs"/>
          <w:rtl/>
        </w:rPr>
        <w:t xml:space="preserve"> </w:t>
      </w:r>
      <w:r>
        <w:rPr>
          <w:rtl/>
        </w:rPr>
        <w:t>–</w:t>
      </w:r>
      <w:r>
        <w:rPr>
          <w:rFonts w:hint="cs"/>
          <w:rtl/>
        </w:rPr>
        <w:t xml:space="preserve"> כאשר אני שולח קטין בן 10 </w:t>
      </w:r>
      <w:r>
        <w:rPr>
          <w:rtl/>
        </w:rPr>
        <w:t>–</w:t>
      </w:r>
      <w:r>
        <w:rPr>
          <w:rFonts w:hint="cs"/>
          <w:rtl/>
        </w:rPr>
        <w:t xml:space="preserve"> כדי </w:t>
      </w:r>
      <w:r w:rsidR="00EC7E87">
        <w:rPr>
          <w:rFonts w:hint="cs"/>
          <w:rtl/>
        </w:rPr>
        <w:t>שהוא יצליח לגנוב</w:t>
      </w:r>
      <w:r>
        <w:rPr>
          <w:rFonts w:hint="cs"/>
          <w:rtl/>
        </w:rPr>
        <w:t xml:space="preserve"> וכדי שלא יחשדו בו.</w:t>
      </w:r>
    </w:p>
    <w:p w14:paraId="67AFEE16" w14:textId="77777777" w:rsidR="004E62D9" w:rsidRDefault="004E62D9" w:rsidP="004E62D9">
      <w:pPr>
        <w:pStyle w:val="a3"/>
        <w:numPr>
          <w:ilvl w:val="0"/>
          <w:numId w:val="184"/>
        </w:numPr>
      </w:pPr>
      <w:r>
        <w:rPr>
          <w:rFonts w:hint="cs"/>
          <w:b/>
          <w:bCs/>
          <w:rtl/>
        </w:rPr>
        <w:t>המסייע</w:t>
      </w:r>
      <w:r>
        <w:rPr>
          <w:rFonts w:hint="cs"/>
          <w:rtl/>
        </w:rPr>
        <w:t>.</w:t>
      </w:r>
    </w:p>
    <w:p w14:paraId="634DC291" w14:textId="77777777" w:rsidR="004E62D9" w:rsidRDefault="004E62D9" w:rsidP="004E62D9">
      <w:pPr>
        <w:pStyle w:val="a3"/>
        <w:rPr>
          <w:b/>
          <w:bCs/>
          <w:rtl/>
        </w:rPr>
      </w:pPr>
    </w:p>
    <w:p w14:paraId="392E2931" w14:textId="77777777" w:rsidR="004E62D9" w:rsidRDefault="004E62D9" w:rsidP="004E62D9">
      <w:pPr>
        <w:pStyle w:val="a3"/>
        <w:rPr>
          <w:rtl/>
        </w:rPr>
      </w:pPr>
      <w:r w:rsidRPr="00B1077A">
        <w:rPr>
          <w:rFonts w:hint="cs"/>
          <w:rtl/>
        </w:rPr>
        <w:t xml:space="preserve">לגבי השותפים העקיפים </w:t>
      </w:r>
      <w:r w:rsidRPr="00B1077A">
        <w:rPr>
          <w:rtl/>
        </w:rPr>
        <w:t>–</w:t>
      </w:r>
      <w:r w:rsidRPr="00B1077A">
        <w:rPr>
          <w:rFonts w:hint="cs"/>
          <w:rtl/>
        </w:rPr>
        <w:t xml:space="preserve"> יש 2 גישות בנוגע לשאלה מאיזה מקום נגזרת אחריותם? (אמרנו שאלו עבירות נגזרת </w:t>
      </w:r>
      <w:r w:rsidRPr="00B1077A">
        <w:rPr>
          <w:rtl/>
        </w:rPr>
        <w:t>–</w:t>
      </w:r>
      <w:r w:rsidRPr="00B1077A">
        <w:rPr>
          <w:rFonts w:hint="cs"/>
          <w:rtl/>
        </w:rPr>
        <w:t xml:space="preserve"> אבל נגזרות ממה?)</w:t>
      </w:r>
    </w:p>
    <w:p w14:paraId="3AEF0196" w14:textId="77777777" w:rsidR="004E62D9" w:rsidRDefault="004E62D9" w:rsidP="004E62D9">
      <w:pPr>
        <w:pStyle w:val="a3"/>
        <w:numPr>
          <w:ilvl w:val="0"/>
          <w:numId w:val="185"/>
        </w:numPr>
      </w:pPr>
      <w:r>
        <w:rPr>
          <w:rFonts w:hint="cs"/>
          <w:rtl/>
        </w:rPr>
        <w:t xml:space="preserve">גישה אחת אומרת שאחריותם נגזרת </w:t>
      </w:r>
      <w:r w:rsidRPr="00EC7E87">
        <w:rPr>
          <w:rFonts w:hint="cs"/>
          <w:b/>
          <w:bCs/>
          <w:rtl/>
        </w:rPr>
        <w:t>מאחריותו של המבצע העיקרי</w:t>
      </w:r>
      <w:r>
        <w:rPr>
          <w:rFonts w:hint="cs"/>
          <w:rtl/>
        </w:rPr>
        <w:t>.</w:t>
      </w:r>
    </w:p>
    <w:p w14:paraId="7E1CA796" w14:textId="7C1CF6DF" w:rsidR="004E62D9" w:rsidRDefault="004E62D9" w:rsidP="003762C1">
      <w:pPr>
        <w:pStyle w:val="a3"/>
        <w:numPr>
          <w:ilvl w:val="0"/>
          <w:numId w:val="185"/>
        </w:numPr>
      </w:pPr>
      <w:r>
        <w:rPr>
          <w:rFonts w:hint="cs"/>
          <w:rtl/>
        </w:rPr>
        <w:t xml:space="preserve">גישה שנייה אומרת שאחריותם נגזרת </w:t>
      </w:r>
      <w:r w:rsidRPr="00EC7E87">
        <w:rPr>
          <w:rFonts w:hint="cs"/>
          <w:b/>
          <w:bCs/>
          <w:rtl/>
        </w:rPr>
        <w:t xml:space="preserve">מעצם התבצעותה של </w:t>
      </w:r>
      <w:r w:rsidR="003762C1">
        <w:rPr>
          <w:rFonts w:hint="cs"/>
          <w:b/>
          <w:bCs/>
          <w:rtl/>
        </w:rPr>
        <w:t>ה</w:t>
      </w:r>
      <w:r w:rsidRPr="00EC7E87">
        <w:rPr>
          <w:rFonts w:hint="cs"/>
          <w:b/>
          <w:bCs/>
          <w:rtl/>
        </w:rPr>
        <w:t>עבירה</w:t>
      </w:r>
      <w:r>
        <w:rPr>
          <w:rFonts w:hint="cs"/>
          <w:rtl/>
        </w:rPr>
        <w:t xml:space="preserve"> ולאו דווקא מעצם אחריותו של המבצע העיקרי.</w:t>
      </w:r>
    </w:p>
    <w:p w14:paraId="2C562C5D" w14:textId="77777777" w:rsidR="004E62D9" w:rsidRDefault="004E62D9" w:rsidP="004E62D9">
      <w:pPr>
        <w:pStyle w:val="a3"/>
        <w:ind w:left="360"/>
      </w:pPr>
    </w:p>
    <w:p w14:paraId="00F0C3D4" w14:textId="77777777" w:rsidR="004E62D9" w:rsidRDefault="004E62D9" w:rsidP="004E62D9">
      <w:pPr>
        <w:pStyle w:val="a3"/>
        <w:rPr>
          <w:rtl/>
        </w:rPr>
      </w:pPr>
      <w:r>
        <w:rPr>
          <w:rFonts w:hint="cs"/>
          <w:b/>
          <w:bCs/>
          <w:rtl/>
        </w:rPr>
        <w:t xml:space="preserve">1. </w:t>
      </w:r>
      <w:r w:rsidRPr="00EC7E87">
        <w:rPr>
          <w:rFonts w:hint="cs"/>
          <w:b/>
          <w:bCs/>
          <w:highlight w:val="cyan"/>
          <w:u w:val="single"/>
          <w:rtl/>
        </w:rPr>
        <w:t>אחריותם נגזרת מאחריותו של המבצע העיקרי</w:t>
      </w:r>
    </w:p>
    <w:p w14:paraId="2F955FE7" w14:textId="55F19BFD" w:rsidR="004E62D9" w:rsidRDefault="004E62D9" w:rsidP="00EC7E87">
      <w:pPr>
        <w:pStyle w:val="a3"/>
        <w:rPr>
          <w:rtl/>
        </w:rPr>
      </w:pPr>
      <w:r>
        <w:rPr>
          <w:rFonts w:hint="cs"/>
          <w:rtl/>
        </w:rPr>
        <w:t xml:space="preserve">בעולם הישן, היו הליכים במערכת המשפט שמטרתם הייתה לקבוע </w:t>
      </w:r>
      <w:r w:rsidR="00EC7E87">
        <w:rPr>
          <w:rFonts w:hint="cs"/>
          <w:rtl/>
        </w:rPr>
        <w:t>ה</w:t>
      </w:r>
      <w:r>
        <w:rPr>
          <w:rFonts w:hint="cs"/>
          <w:rtl/>
        </w:rPr>
        <w:t>אם בו</w:t>
      </w:r>
      <w:r w:rsidRPr="00EC7E87">
        <w:rPr>
          <w:rFonts w:hint="cs"/>
          <w:rtl/>
        </w:rPr>
        <w:t>צע</w:t>
      </w:r>
      <w:r w:rsidR="00713B76" w:rsidRPr="00EC7E87">
        <w:rPr>
          <w:rFonts w:hint="cs"/>
          <w:rtl/>
        </w:rPr>
        <w:t>ה</w:t>
      </w:r>
      <w:r>
        <w:rPr>
          <w:rFonts w:hint="cs"/>
          <w:rtl/>
        </w:rPr>
        <w:t xml:space="preserve"> </w:t>
      </w:r>
      <w:r w:rsidR="00EC7E87">
        <w:rPr>
          <w:rFonts w:hint="cs"/>
          <w:rtl/>
        </w:rPr>
        <w:t>ה</w:t>
      </w:r>
      <w:r>
        <w:rPr>
          <w:rFonts w:hint="cs"/>
          <w:rtl/>
        </w:rPr>
        <w:t xml:space="preserve">עבירה באמצעות </w:t>
      </w:r>
      <w:r w:rsidRPr="00EC7E87">
        <w:rPr>
          <w:rFonts w:hint="cs"/>
          <w:b/>
          <w:bCs/>
          <w:rtl/>
        </w:rPr>
        <w:t>קבלת סימן מהאל. לדוגמא</w:t>
      </w:r>
      <w:r>
        <w:rPr>
          <w:rFonts w:hint="cs"/>
          <w:rtl/>
        </w:rPr>
        <w:t xml:space="preserve"> </w:t>
      </w:r>
      <w:r>
        <w:rPr>
          <w:rtl/>
        </w:rPr>
        <w:t>–</w:t>
      </w:r>
      <w:r>
        <w:rPr>
          <w:rFonts w:hint="cs"/>
          <w:rtl/>
        </w:rPr>
        <w:t xml:space="preserve"> אם אישה היא מכשפה, הרי שאם נדליק אותה היא לא תישרף. אם היא נשרפת, אז המסקנה ברורה </w:t>
      </w:r>
      <w:r>
        <w:rPr>
          <w:rtl/>
        </w:rPr>
        <w:t>–</w:t>
      </w:r>
      <w:r>
        <w:rPr>
          <w:rFonts w:hint="cs"/>
          <w:rtl/>
        </w:rPr>
        <w:t xml:space="preserve"> היא לא הייתה מכשפה.</w:t>
      </w:r>
    </w:p>
    <w:p w14:paraId="08FE9E5D" w14:textId="13C7461F" w:rsidR="004E62D9" w:rsidRDefault="004E62D9" w:rsidP="00EC7E87">
      <w:pPr>
        <w:pStyle w:val="a3"/>
        <w:rPr>
          <w:rtl/>
        </w:rPr>
      </w:pPr>
      <w:r w:rsidRPr="00EC7E87">
        <w:rPr>
          <w:rFonts w:hint="cs"/>
          <w:b/>
          <w:bCs/>
          <w:rtl/>
        </w:rPr>
        <w:t>דוגמא אחרת</w:t>
      </w:r>
      <w:r>
        <w:rPr>
          <w:rFonts w:hint="cs"/>
          <w:rtl/>
        </w:rPr>
        <w:t xml:space="preserve"> </w:t>
      </w:r>
      <w:r>
        <w:rPr>
          <w:rtl/>
        </w:rPr>
        <w:t>–</w:t>
      </w:r>
      <w:r>
        <w:rPr>
          <w:rFonts w:hint="cs"/>
          <w:rtl/>
        </w:rPr>
        <w:t xml:space="preserve"> הליך משפטי באמצעות דו-קרב </w:t>
      </w:r>
      <w:r>
        <w:rPr>
          <w:rtl/>
        </w:rPr>
        <w:t>–</w:t>
      </w:r>
      <w:r>
        <w:rPr>
          <w:rFonts w:hint="cs"/>
          <w:rtl/>
        </w:rPr>
        <w:t xml:space="preserve"> אלוה</w:t>
      </w:r>
      <w:r w:rsidR="00EC7E87">
        <w:rPr>
          <w:rFonts w:hint="cs"/>
          <w:rtl/>
        </w:rPr>
        <w:t xml:space="preserve">ים ידאג שהצודק ינצח. אני מאשים </w:t>
      </w:r>
      <w:r>
        <w:rPr>
          <w:rFonts w:hint="cs"/>
          <w:rtl/>
        </w:rPr>
        <w:t xml:space="preserve">אדם </w:t>
      </w:r>
      <w:r w:rsidR="00EC7E87">
        <w:rPr>
          <w:rFonts w:hint="cs"/>
          <w:rtl/>
        </w:rPr>
        <w:t>ב</w:t>
      </w:r>
      <w:r>
        <w:rPr>
          <w:rFonts w:hint="cs"/>
          <w:rtl/>
        </w:rPr>
        <w:t>ביצ</w:t>
      </w:r>
      <w:r w:rsidR="00EC7E87">
        <w:rPr>
          <w:rFonts w:hint="cs"/>
          <w:rtl/>
        </w:rPr>
        <w:t>ו</w:t>
      </w:r>
      <w:r>
        <w:rPr>
          <w:rFonts w:hint="cs"/>
          <w:rtl/>
        </w:rPr>
        <w:t xml:space="preserve">ע עבירה, או אומר שלא ביצע </w:t>
      </w:r>
      <w:r>
        <w:rPr>
          <w:rtl/>
        </w:rPr>
        <w:t>–</w:t>
      </w:r>
      <w:r>
        <w:rPr>
          <w:rFonts w:hint="cs"/>
          <w:rtl/>
        </w:rPr>
        <w:t xml:space="preserve"> וקובעים שההכרעה האם ההאשמה נכונה או לא תעשה בדרך של דו-קרב. אם המאשים מת </w:t>
      </w:r>
      <w:r>
        <w:rPr>
          <w:rtl/>
        </w:rPr>
        <w:t>–</w:t>
      </w:r>
      <w:r>
        <w:rPr>
          <w:rFonts w:hint="cs"/>
          <w:rtl/>
        </w:rPr>
        <w:t xml:space="preserve"> סימן שהוא נענש על </w:t>
      </w:r>
      <w:r w:rsidRPr="00EC7E87">
        <w:rPr>
          <w:rFonts w:hint="cs"/>
          <w:rtl/>
        </w:rPr>
        <w:t>האשמת ש</w:t>
      </w:r>
      <w:r w:rsidR="00713B76" w:rsidRPr="00EC7E87">
        <w:rPr>
          <w:rFonts w:hint="cs"/>
          <w:rtl/>
        </w:rPr>
        <w:t>ווא</w:t>
      </w:r>
      <w:r>
        <w:rPr>
          <w:rFonts w:hint="cs"/>
          <w:rtl/>
        </w:rPr>
        <w:t xml:space="preserve">. אם המואשם מת </w:t>
      </w:r>
      <w:r>
        <w:rPr>
          <w:rtl/>
        </w:rPr>
        <w:t>–</w:t>
      </w:r>
      <w:r>
        <w:rPr>
          <w:rFonts w:hint="cs"/>
          <w:rtl/>
        </w:rPr>
        <w:t xml:space="preserve"> סימן שהוא באמת ביצע את הפשע.</w:t>
      </w:r>
    </w:p>
    <w:p w14:paraId="5ED9D98B" w14:textId="77777777" w:rsidR="00EC7E87" w:rsidRDefault="00EC7E87" w:rsidP="00EC7E87">
      <w:pPr>
        <w:pStyle w:val="a3"/>
        <w:rPr>
          <w:rtl/>
        </w:rPr>
      </w:pPr>
    </w:p>
    <w:p w14:paraId="2B0E119E" w14:textId="77777777" w:rsidR="004E62D9" w:rsidRDefault="004E62D9" w:rsidP="004E62D9">
      <w:pPr>
        <w:pStyle w:val="a3"/>
        <w:rPr>
          <w:rtl/>
        </w:rPr>
      </w:pPr>
      <w:r>
        <w:rPr>
          <w:rFonts w:hint="cs"/>
          <w:rtl/>
        </w:rPr>
        <w:t xml:space="preserve">במקרה כזה </w:t>
      </w:r>
      <w:r>
        <w:rPr>
          <w:rtl/>
        </w:rPr>
        <w:t>–</w:t>
      </w:r>
      <w:r>
        <w:rPr>
          <w:rFonts w:hint="cs"/>
          <w:rtl/>
        </w:rPr>
        <w:t xml:space="preserve"> אבוי למבוכה אם היינו מאפשרים הליכים משפטיים בנוגע לצדדים עקיפים לעבירה לפני שהיינו מקיימים את ההליך המשפטי בנוגע למבצע העיקרי.</w:t>
      </w:r>
    </w:p>
    <w:p w14:paraId="55C6A297" w14:textId="77777777" w:rsidR="004E62D9" w:rsidRDefault="004E62D9" w:rsidP="004E62D9">
      <w:pPr>
        <w:pStyle w:val="a3"/>
        <w:rPr>
          <w:rtl/>
        </w:rPr>
      </w:pPr>
      <w:r>
        <w:rPr>
          <w:rFonts w:hint="cs"/>
          <w:rtl/>
        </w:rPr>
        <w:t xml:space="preserve">נניח שיש מכשפה </w:t>
      </w:r>
      <w:r>
        <w:rPr>
          <w:rtl/>
        </w:rPr>
        <w:t>–</w:t>
      </w:r>
      <w:r>
        <w:rPr>
          <w:rFonts w:hint="cs"/>
          <w:rtl/>
        </w:rPr>
        <w:t xml:space="preserve"> ואדם סייע לה בכישוף. עכשיו אנו עושים דו-קרב במקרה שלו, והוא מת (סייע לה לכשף), ואז אנו תופסים את המכשפה אך היא נשרפת </w:t>
      </w:r>
      <w:r>
        <w:rPr>
          <w:rtl/>
        </w:rPr>
        <w:t>–</w:t>
      </w:r>
      <w:r>
        <w:rPr>
          <w:rFonts w:hint="cs"/>
          <w:rtl/>
        </w:rPr>
        <w:t xml:space="preserve"> נוצר לנו מצב של סתירה בין התוצאות של ההליכים המשפטיים.</w:t>
      </w:r>
    </w:p>
    <w:p w14:paraId="4058684A" w14:textId="63FFA659" w:rsidR="004E62D9" w:rsidRDefault="004E62D9" w:rsidP="004E62D9">
      <w:pPr>
        <w:pStyle w:val="a3"/>
        <w:rPr>
          <w:rtl/>
        </w:rPr>
      </w:pPr>
      <w:r w:rsidRPr="00EC7E87">
        <w:rPr>
          <w:rFonts w:hint="cs"/>
          <w:b/>
          <w:bCs/>
          <w:rtl/>
        </w:rPr>
        <w:t>מסייע הוא צד עקיף</w:t>
      </w:r>
      <w:r>
        <w:rPr>
          <w:rFonts w:hint="cs"/>
          <w:rtl/>
        </w:rPr>
        <w:t xml:space="preserve"> </w:t>
      </w:r>
      <w:r>
        <w:rPr>
          <w:rtl/>
        </w:rPr>
        <w:t>–</w:t>
      </w:r>
      <w:r>
        <w:rPr>
          <w:rFonts w:hint="cs"/>
          <w:rtl/>
        </w:rPr>
        <w:t xml:space="preserve"> ויש לנו הליך בירור האם הוא סייע. בהליך הזה, הוא הפסיד בדו קרב </w:t>
      </w:r>
      <w:r>
        <w:rPr>
          <w:rtl/>
        </w:rPr>
        <w:t>–</w:t>
      </w:r>
      <w:r>
        <w:rPr>
          <w:rFonts w:hint="cs"/>
          <w:rtl/>
        </w:rPr>
        <w:t xml:space="preserve"> אלוהים אמר שהאדם אשם בסיוע לעבירת הכישוף. תפסנו את אותה מכשפה, אנו זורקים עליה שמן </w:t>
      </w:r>
      <w:r>
        <w:rPr>
          <w:rFonts w:hint="cs"/>
          <w:rtl/>
        </w:rPr>
        <w:lastRenderedPageBreak/>
        <w:t xml:space="preserve">ומדליקים אותה </w:t>
      </w:r>
      <w:r>
        <w:rPr>
          <w:rtl/>
        </w:rPr>
        <w:t>–</w:t>
      </w:r>
      <w:r>
        <w:rPr>
          <w:rFonts w:hint="cs"/>
          <w:rtl/>
        </w:rPr>
        <w:t xml:space="preserve"> ואבוי להפתעה, היא נשרפת, כלומר היא לא מכשפה. אלוהים אמ</w:t>
      </w:r>
      <w:r w:rsidR="00E346EA">
        <w:rPr>
          <w:rFonts w:hint="cs"/>
          <w:rtl/>
        </w:rPr>
        <w:t>ר שהיא לא אשמה. יש סתירה בין הה</w:t>
      </w:r>
      <w:r>
        <w:rPr>
          <w:rFonts w:hint="cs"/>
          <w:rtl/>
        </w:rPr>
        <w:t xml:space="preserve">ליך המשפטי הראשון להליך המשפטי השני </w:t>
      </w:r>
      <w:r>
        <w:rPr>
          <w:rtl/>
        </w:rPr>
        <w:t>–</w:t>
      </w:r>
      <w:r>
        <w:rPr>
          <w:rFonts w:hint="cs"/>
          <w:rtl/>
        </w:rPr>
        <w:t xml:space="preserve"> </w:t>
      </w:r>
      <w:r w:rsidRPr="00EC7E87">
        <w:rPr>
          <w:rFonts w:hint="cs"/>
          <w:b/>
          <w:bCs/>
          <w:rtl/>
        </w:rPr>
        <w:t>אלוהים סותר את עצמו</w:t>
      </w:r>
      <w:r>
        <w:rPr>
          <w:rFonts w:hint="cs"/>
          <w:rtl/>
        </w:rPr>
        <w:t>.</w:t>
      </w:r>
    </w:p>
    <w:p w14:paraId="1AA5B08F" w14:textId="77777777" w:rsidR="004E62D9" w:rsidRDefault="004E62D9" w:rsidP="004E62D9">
      <w:pPr>
        <w:pStyle w:val="a3"/>
        <w:rPr>
          <w:rtl/>
        </w:rPr>
      </w:pPr>
    </w:p>
    <w:p w14:paraId="617310F9" w14:textId="21D5124B" w:rsidR="004E62D9" w:rsidRPr="00DB7B67" w:rsidRDefault="004E62D9" w:rsidP="004E62D9">
      <w:pPr>
        <w:pStyle w:val="a3"/>
        <w:rPr>
          <w:b/>
          <w:bCs/>
          <w:u w:val="single"/>
          <w:rtl/>
        </w:rPr>
      </w:pPr>
      <w:r w:rsidRPr="0038718F">
        <w:rPr>
          <w:rFonts w:hint="cs"/>
          <w:b/>
          <w:bCs/>
          <w:rtl/>
        </w:rPr>
        <w:t xml:space="preserve">2. </w:t>
      </w:r>
      <w:r w:rsidR="00EC7E87">
        <w:rPr>
          <w:rFonts w:hint="cs"/>
          <w:b/>
          <w:bCs/>
          <w:highlight w:val="cyan"/>
          <w:u w:val="single"/>
          <w:rtl/>
        </w:rPr>
        <w:t>אחריותם נגזרת מעצם התבצעות ה</w:t>
      </w:r>
      <w:r w:rsidRPr="00EC7E87">
        <w:rPr>
          <w:rFonts w:hint="cs"/>
          <w:b/>
          <w:bCs/>
          <w:highlight w:val="cyan"/>
          <w:u w:val="single"/>
          <w:rtl/>
        </w:rPr>
        <w:t>עבירה ולאו דווקא מעצם אחריותו של המבצע העיקרי.</w:t>
      </w:r>
    </w:p>
    <w:p w14:paraId="165F150C" w14:textId="1DD6A553" w:rsidR="004E62D9" w:rsidRDefault="004E62D9" w:rsidP="004E62D9">
      <w:pPr>
        <w:pStyle w:val="a3"/>
        <w:rPr>
          <w:rtl/>
        </w:rPr>
      </w:pPr>
      <w:r>
        <w:rPr>
          <w:rFonts w:hint="cs"/>
          <w:rtl/>
        </w:rPr>
        <w:t xml:space="preserve">כדי למנוע מבוכות כאלו לביהמ"ש, נקבע כלל משפטי שאומר שלא ניתן לקיים הליך משפטי בנוגע לצדדים העקיפים לפני </w:t>
      </w:r>
      <w:r w:rsidR="008E5127">
        <w:rPr>
          <w:rFonts w:hint="cs"/>
          <w:rtl/>
        </w:rPr>
        <w:t>שקוים</w:t>
      </w:r>
      <w:r>
        <w:rPr>
          <w:rFonts w:hint="cs"/>
          <w:rtl/>
        </w:rPr>
        <w:t xml:space="preserve"> ההליך המשפטי בנוגע למבצע העיקרי, </w:t>
      </w:r>
      <w:r w:rsidRPr="00EC7E87">
        <w:rPr>
          <w:rFonts w:hint="cs"/>
          <w:b/>
          <w:bCs/>
          <w:rtl/>
        </w:rPr>
        <w:t>ויתרה מכך</w:t>
      </w:r>
      <w:r>
        <w:rPr>
          <w:rFonts w:hint="cs"/>
          <w:rtl/>
        </w:rPr>
        <w:t xml:space="preserve"> </w:t>
      </w:r>
      <w:r>
        <w:rPr>
          <w:rtl/>
        </w:rPr>
        <w:t>–</w:t>
      </w:r>
      <w:r>
        <w:rPr>
          <w:rFonts w:hint="cs"/>
          <w:rtl/>
        </w:rPr>
        <w:t xml:space="preserve"> אם בהליך המשפטי בנוגע למבצע העיקרי נקבע שהוא זכאי, הרי שגם הם זכאים, כי אחריותם נגזרת מאחריותו.</w:t>
      </w:r>
    </w:p>
    <w:p w14:paraId="58B7391C" w14:textId="77777777" w:rsidR="004E62D9" w:rsidRDefault="004E62D9" w:rsidP="004E62D9">
      <w:pPr>
        <w:pStyle w:val="a3"/>
        <w:rPr>
          <w:rtl/>
        </w:rPr>
      </w:pPr>
    </w:p>
    <w:p w14:paraId="0816D984" w14:textId="062B79E7" w:rsidR="004E62D9" w:rsidRDefault="004E62D9" w:rsidP="004E62D9">
      <w:pPr>
        <w:pStyle w:val="a3"/>
        <w:rPr>
          <w:rtl/>
        </w:rPr>
      </w:pPr>
      <w:r>
        <w:rPr>
          <w:rFonts w:hint="cs"/>
          <w:rtl/>
        </w:rPr>
        <w:t xml:space="preserve">ברור לנו שבעולם שבו האשם המוסרי הוא סובייקטיבי ונובע מנפשו של האדם, הרי שמבחינה תיאורטית, ראוי </w:t>
      </w:r>
      <w:r w:rsidRPr="00EC7E87">
        <w:rPr>
          <w:rFonts w:hint="cs"/>
          <w:rtl/>
        </w:rPr>
        <w:t xml:space="preserve">שאחריות המבצעים </w:t>
      </w:r>
      <w:r w:rsidR="008E5127" w:rsidRPr="00EC7E87">
        <w:rPr>
          <w:rFonts w:hint="cs"/>
          <w:rtl/>
        </w:rPr>
        <w:t>העקיפים</w:t>
      </w:r>
      <w:r w:rsidRPr="00EC7E87">
        <w:rPr>
          <w:rFonts w:hint="cs"/>
          <w:rtl/>
        </w:rPr>
        <w:t xml:space="preserve"> תיגזר</w:t>
      </w:r>
      <w:r>
        <w:rPr>
          <w:rFonts w:hint="cs"/>
          <w:rtl/>
        </w:rPr>
        <w:t xml:space="preserve"> לא מהשאלה אם המבצע העיקרי אשם או לא, אלא מהיחס/מה</w:t>
      </w:r>
      <w:r w:rsidR="00EC7E87">
        <w:rPr>
          <w:rFonts w:hint="cs"/>
          <w:rtl/>
        </w:rPr>
        <w:t>ה</w:t>
      </w:r>
      <w:r>
        <w:rPr>
          <w:rFonts w:hint="cs"/>
          <w:rtl/>
        </w:rPr>
        <w:t>קשר שקיים ביניהם לבין עבירה שבוצעה/שנעשה ניסיון לבצעה.</w:t>
      </w:r>
    </w:p>
    <w:p w14:paraId="685F9179" w14:textId="48158E4E" w:rsidR="004E62D9" w:rsidRDefault="004E62D9" w:rsidP="00EC7E87">
      <w:pPr>
        <w:pStyle w:val="a3"/>
        <w:rPr>
          <w:rtl/>
        </w:rPr>
      </w:pPr>
      <w:r w:rsidRPr="00EC7E87">
        <w:rPr>
          <w:rFonts w:hint="cs"/>
          <w:b/>
          <w:bCs/>
          <w:rtl/>
        </w:rPr>
        <w:t>לכאורה</w:t>
      </w:r>
      <w:r w:rsidR="00EC7E87">
        <w:rPr>
          <w:rFonts w:hint="cs"/>
          <w:rtl/>
        </w:rPr>
        <w:t>,</w:t>
      </w:r>
      <w:r>
        <w:rPr>
          <w:rFonts w:hint="cs"/>
          <w:rtl/>
        </w:rPr>
        <w:t xml:space="preserve"> הגישה השנייה יותר נכונה (הגישה הראשונה </w:t>
      </w:r>
      <w:r w:rsidRPr="00EC7E87">
        <w:rPr>
          <w:rFonts w:hint="cs"/>
          <w:rtl/>
        </w:rPr>
        <w:t xml:space="preserve">נגמרה </w:t>
      </w:r>
      <w:r w:rsidR="008E5127" w:rsidRPr="00EC7E87">
        <w:rPr>
          <w:rFonts w:hint="cs"/>
          <w:rtl/>
        </w:rPr>
        <w:t>כ</w:t>
      </w:r>
      <w:r w:rsidRPr="00EC7E87">
        <w:rPr>
          <w:rFonts w:hint="cs"/>
          <w:rtl/>
        </w:rPr>
        <w:t>שעברנו</w:t>
      </w:r>
      <w:r>
        <w:rPr>
          <w:rFonts w:hint="cs"/>
          <w:rtl/>
        </w:rPr>
        <w:t xml:space="preserve"> לאשם סובייקטיבי)</w:t>
      </w:r>
      <w:r w:rsidR="008E5127">
        <w:rPr>
          <w:rFonts w:hint="cs"/>
          <w:rtl/>
        </w:rPr>
        <w:t>.</w:t>
      </w:r>
    </w:p>
    <w:p w14:paraId="0A36C74D" w14:textId="77777777" w:rsidR="00EC7E87" w:rsidRDefault="00EC7E87" w:rsidP="00EC7E87">
      <w:pPr>
        <w:pStyle w:val="a3"/>
        <w:rPr>
          <w:rtl/>
        </w:rPr>
      </w:pPr>
    </w:p>
    <w:p w14:paraId="7DD44F2F" w14:textId="131E8DEC" w:rsidR="004E62D9" w:rsidRDefault="004E62D9" w:rsidP="00EC7E87">
      <w:pPr>
        <w:pStyle w:val="a3"/>
        <w:rPr>
          <w:rtl/>
        </w:rPr>
      </w:pPr>
      <w:r>
        <w:rPr>
          <w:rFonts w:hint="cs"/>
          <w:rtl/>
        </w:rPr>
        <w:t>נהוג לומר ששיטות המשפט המקובל עדיין מצדדות בגישה הראשונה, ואילו גישות שיטות המשפט הקונטיננטליות מצדדות בגישה השנייה.</w:t>
      </w:r>
      <w:r w:rsidR="00EC7E87">
        <w:rPr>
          <w:rFonts w:hint="cs"/>
          <w:rtl/>
        </w:rPr>
        <w:t xml:space="preserve"> בנוסף, </w:t>
      </w:r>
      <w:r w:rsidR="00EC7E87" w:rsidRPr="00EC7E87">
        <w:rPr>
          <w:rFonts w:hint="cs"/>
          <w:b/>
          <w:bCs/>
          <w:rtl/>
        </w:rPr>
        <w:t>נהוג לומר</w:t>
      </w:r>
      <w:r w:rsidR="00EC7E87">
        <w:rPr>
          <w:rFonts w:hint="cs"/>
          <w:rtl/>
        </w:rPr>
        <w:t xml:space="preserve"> ש</w:t>
      </w:r>
      <w:r>
        <w:rPr>
          <w:rFonts w:hint="cs"/>
          <w:rtl/>
        </w:rPr>
        <w:t>התייחסות מערכת המשפט למקרים של "סוכן תמים" הוא המקרה שממחיש את השוני בין הגישות.</w:t>
      </w:r>
    </w:p>
    <w:p w14:paraId="54EEC40C" w14:textId="77777777" w:rsidR="004E62D9" w:rsidRDefault="004E62D9" w:rsidP="004E62D9">
      <w:pPr>
        <w:pStyle w:val="a3"/>
        <w:rPr>
          <w:rtl/>
        </w:rPr>
      </w:pPr>
      <w:r w:rsidRPr="00EC7E87">
        <w:rPr>
          <w:rFonts w:hint="cs"/>
          <w:b/>
          <w:bCs/>
          <w:highlight w:val="cyan"/>
          <w:rtl/>
        </w:rPr>
        <w:t>סוכן תמים</w:t>
      </w:r>
      <w:r>
        <w:rPr>
          <w:rFonts w:hint="cs"/>
          <w:rtl/>
        </w:rPr>
        <w:t xml:space="preserve"> </w:t>
      </w:r>
      <w:r>
        <w:rPr>
          <w:rtl/>
        </w:rPr>
        <w:t>–</w:t>
      </w:r>
      <w:r>
        <w:rPr>
          <w:rFonts w:hint="cs"/>
          <w:rtl/>
        </w:rPr>
        <w:t xml:space="preserve"> הוא מקרה שבו המבצע העיקרי פטור מעונש עקב קיומו של סייג לאחריות פלילית.</w:t>
      </w:r>
    </w:p>
    <w:p w14:paraId="66E3D181" w14:textId="77777777" w:rsidR="004E62D9" w:rsidRDefault="004E62D9" w:rsidP="004E62D9">
      <w:pPr>
        <w:pStyle w:val="a3"/>
        <w:rPr>
          <w:rtl/>
        </w:rPr>
      </w:pPr>
      <w:r>
        <w:rPr>
          <w:rFonts w:hint="cs"/>
          <w:rtl/>
        </w:rPr>
        <w:t>לכאורה, במקרה כזה, גישה א' תוביל למסקנה שגם הצדדים העקיפים פטורים מעונש, בעוד שגישה ב' תוביל למסקנה שניתן להטיל אחריות על המבצעים העקיפים גם אם המבצע העיקרי פטור מעונש.</w:t>
      </w:r>
    </w:p>
    <w:p w14:paraId="4CE93733" w14:textId="74EBB084" w:rsidR="004E62D9" w:rsidRDefault="004E62D9" w:rsidP="003762C1">
      <w:pPr>
        <w:pStyle w:val="a3"/>
        <w:rPr>
          <w:rtl/>
        </w:rPr>
      </w:pPr>
      <w:r>
        <w:rPr>
          <w:rFonts w:hint="cs"/>
          <w:rtl/>
        </w:rPr>
        <w:t>שני התיאורים הללו הם תיאורים פשטניים ("הדגש על המילה "</w:t>
      </w:r>
      <w:r w:rsidRPr="00EC7E87">
        <w:rPr>
          <w:rFonts w:hint="cs"/>
          <w:b/>
          <w:bCs/>
          <w:rtl/>
        </w:rPr>
        <w:t>נהוג לומר</w:t>
      </w:r>
      <w:r>
        <w:rPr>
          <w:rFonts w:hint="cs"/>
          <w:rtl/>
        </w:rPr>
        <w:t xml:space="preserve">"). מה יותר </w:t>
      </w:r>
      <w:r w:rsidR="00335153">
        <w:rPr>
          <w:rFonts w:hint="cs"/>
          <w:rtl/>
        </w:rPr>
        <w:t>מדויק</w:t>
      </w:r>
      <w:r>
        <w:rPr>
          <w:rFonts w:hint="cs"/>
          <w:rtl/>
        </w:rPr>
        <w:t>?</w:t>
      </w:r>
    </w:p>
    <w:p w14:paraId="29F78A9A" w14:textId="5BFBB289" w:rsidR="004E62D9" w:rsidRDefault="004E62D9" w:rsidP="003762C1">
      <w:pPr>
        <w:pStyle w:val="a3"/>
        <w:rPr>
          <w:rtl/>
        </w:rPr>
      </w:pPr>
      <w:r w:rsidRPr="003762C1">
        <w:rPr>
          <w:rFonts w:hint="cs"/>
          <w:b/>
          <w:bCs/>
          <w:rtl/>
        </w:rPr>
        <w:t>בנוגע לטענה הראשונה</w:t>
      </w:r>
      <w:r>
        <w:rPr>
          <w:rFonts w:hint="cs"/>
          <w:rtl/>
        </w:rPr>
        <w:t xml:space="preserve"> </w:t>
      </w:r>
      <w:r>
        <w:rPr>
          <w:rtl/>
        </w:rPr>
        <w:t>–</w:t>
      </w:r>
      <w:r>
        <w:rPr>
          <w:rFonts w:hint="cs"/>
          <w:rtl/>
        </w:rPr>
        <w:t xml:space="preserve"> זה נכון שבמידה </w:t>
      </w:r>
      <w:r w:rsidR="00335153">
        <w:rPr>
          <w:rFonts w:hint="cs"/>
          <w:rtl/>
        </w:rPr>
        <w:t>מסוימת נקודת המו</w:t>
      </w:r>
      <w:r>
        <w:rPr>
          <w:rFonts w:hint="cs"/>
          <w:rtl/>
        </w:rPr>
        <w:t>צא של מערכות המשפט הקונטינ</w:t>
      </w:r>
      <w:r w:rsidR="003762C1">
        <w:rPr>
          <w:rFonts w:hint="cs"/>
          <w:rtl/>
        </w:rPr>
        <w:t>נטליות היא גישה ב', ונקודת המוצא</w:t>
      </w:r>
      <w:r>
        <w:rPr>
          <w:rFonts w:hint="cs"/>
          <w:rtl/>
        </w:rPr>
        <w:t xml:space="preserve"> של מערכות המשפט המקובל היא עדיין במידה </w:t>
      </w:r>
      <w:r w:rsidR="00335153">
        <w:rPr>
          <w:rFonts w:hint="cs"/>
          <w:rtl/>
        </w:rPr>
        <w:t>מסוימת</w:t>
      </w:r>
      <w:r w:rsidR="003762C1">
        <w:rPr>
          <w:rFonts w:hint="cs"/>
          <w:rtl/>
        </w:rPr>
        <w:t xml:space="preserve"> גישה א'.</w:t>
      </w:r>
      <w:r>
        <w:rPr>
          <w:rFonts w:hint="cs"/>
          <w:rtl/>
        </w:rPr>
        <w:t xml:space="preserve"> </w:t>
      </w:r>
      <w:r>
        <w:rPr>
          <w:rFonts w:hint="cs"/>
          <w:b/>
          <w:bCs/>
          <w:rtl/>
        </w:rPr>
        <w:t>יחד עם זאת</w:t>
      </w:r>
      <w:r>
        <w:rPr>
          <w:rFonts w:hint="cs"/>
          <w:rtl/>
        </w:rPr>
        <w:t>, לאורך השנים התפתחו גם במשפט המקובל דוקטרינות שונות ומקובלות שהרחיקו את מ</w:t>
      </w:r>
      <w:r w:rsidR="00335153">
        <w:rPr>
          <w:rFonts w:hint="cs"/>
          <w:rtl/>
        </w:rPr>
        <w:t>ע</w:t>
      </w:r>
      <w:r>
        <w:rPr>
          <w:rFonts w:hint="cs"/>
          <w:rtl/>
        </w:rPr>
        <w:t xml:space="preserve">רכות המשפט האלה מצידוד בגישה א' טהורה. ובמיוחד </w:t>
      </w:r>
      <w:r>
        <w:rPr>
          <w:rtl/>
        </w:rPr>
        <w:t>–</w:t>
      </w:r>
      <w:r>
        <w:rPr>
          <w:rFonts w:hint="cs"/>
          <w:rtl/>
        </w:rPr>
        <w:t xml:space="preserve"> קיימות דוקטרינות שונות במשפט המקובל, שמאפשרות במקרים </w:t>
      </w:r>
      <w:r w:rsidR="00335153">
        <w:rPr>
          <w:rFonts w:hint="cs"/>
          <w:rtl/>
        </w:rPr>
        <w:t>מסוימים להטיל אחריות על מבצ</w:t>
      </w:r>
      <w:r>
        <w:rPr>
          <w:rFonts w:hint="cs"/>
          <w:rtl/>
        </w:rPr>
        <w:t xml:space="preserve">עים עקיפים במקרים בהם המבצע העיקרי הוא </w:t>
      </w:r>
      <w:r>
        <w:rPr>
          <w:rFonts w:hint="cs"/>
          <w:b/>
          <w:bCs/>
          <w:rtl/>
        </w:rPr>
        <w:t>סוכן תמים</w:t>
      </w:r>
      <w:r w:rsidR="00335153">
        <w:rPr>
          <w:rFonts w:hint="cs"/>
          <w:rtl/>
        </w:rPr>
        <w:t>.</w:t>
      </w:r>
    </w:p>
    <w:p w14:paraId="188CFF14" w14:textId="77777777" w:rsidR="004E62D9" w:rsidRDefault="004E62D9" w:rsidP="004E62D9">
      <w:pPr>
        <w:pStyle w:val="a3"/>
        <w:rPr>
          <w:rtl/>
        </w:rPr>
      </w:pPr>
    </w:p>
    <w:p w14:paraId="07CF5958" w14:textId="5628B89F" w:rsidR="003762C1" w:rsidRDefault="004E62D9" w:rsidP="003762C1">
      <w:pPr>
        <w:pStyle w:val="a3"/>
        <w:rPr>
          <w:rtl/>
        </w:rPr>
      </w:pPr>
      <w:r>
        <w:rPr>
          <w:rFonts w:hint="cs"/>
          <w:rtl/>
        </w:rPr>
        <w:t xml:space="preserve">אז מה בפועל ההבדל בין חלק נכבד ממערכות </w:t>
      </w:r>
      <w:r w:rsidR="003762C1">
        <w:rPr>
          <w:rFonts w:hint="cs"/>
          <w:rtl/>
        </w:rPr>
        <w:t xml:space="preserve">המשפט המקובל והקונטיננטלי כיום? </w:t>
      </w:r>
      <w:r w:rsidR="00335153">
        <w:rPr>
          <w:rFonts w:hint="cs"/>
          <w:rtl/>
        </w:rPr>
        <w:t>ה</w:t>
      </w:r>
      <w:r w:rsidR="00335153">
        <w:rPr>
          <w:rFonts w:hint="cs"/>
          <w:b/>
          <w:bCs/>
          <w:rtl/>
        </w:rPr>
        <w:t>אוריינטציה</w:t>
      </w:r>
      <w:r>
        <w:rPr>
          <w:rFonts w:hint="cs"/>
          <w:rtl/>
        </w:rPr>
        <w:t xml:space="preserve">. </w:t>
      </w:r>
      <w:r w:rsidRPr="003762C1">
        <w:rPr>
          <w:rFonts w:hint="cs"/>
          <w:b/>
          <w:bCs/>
          <w:rtl/>
        </w:rPr>
        <w:t>למערכות משפט מקובל</w:t>
      </w:r>
      <w:r>
        <w:rPr>
          <w:rFonts w:hint="cs"/>
          <w:rtl/>
        </w:rPr>
        <w:t xml:space="preserve"> </w:t>
      </w:r>
      <w:r w:rsidR="00335153">
        <w:rPr>
          <w:rFonts w:hint="cs"/>
          <w:rtl/>
        </w:rPr>
        <w:t>תהיה</w:t>
      </w:r>
      <w:r>
        <w:rPr>
          <w:rFonts w:hint="cs"/>
          <w:rtl/>
        </w:rPr>
        <w:t xml:space="preserve"> רתיעה מלהרחיב את מעגל ההפללה ככל שהדבר נוגע למבצעים העקיפים. </w:t>
      </w:r>
    </w:p>
    <w:p w14:paraId="74226087" w14:textId="25AA61AF" w:rsidR="004E62D9" w:rsidRDefault="003762C1" w:rsidP="003762C1">
      <w:pPr>
        <w:pStyle w:val="a3"/>
        <w:rPr>
          <w:rtl/>
        </w:rPr>
      </w:pPr>
      <w:r w:rsidRPr="003762C1">
        <w:rPr>
          <w:rFonts w:hint="cs"/>
          <w:b/>
          <w:bCs/>
          <w:rtl/>
        </w:rPr>
        <w:t xml:space="preserve">למערכות המשפט </w:t>
      </w:r>
      <w:r>
        <w:rPr>
          <w:rFonts w:hint="cs"/>
          <w:b/>
          <w:bCs/>
          <w:rtl/>
        </w:rPr>
        <w:t>הקונטיננטלי</w:t>
      </w:r>
      <w:r>
        <w:rPr>
          <w:rFonts w:hint="cs"/>
          <w:rtl/>
        </w:rPr>
        <w:t xml:space="preserve"> </w:t>
      </w:r>
      <w:r w:rsidR="00335153">
        <w:rPr>
          <w:rFonts w:hint="cs"/>
          <w:rtl/>
        </w:rPr>
        <w:t>תהיה</w:t>
      </w:r>
      <w:r w:rsidR="004E62D9">
        <w:rPr>
          <w:rFonts w:hint="cs"/>
          <w:rtl/>
        </w:rPr>
        <w:t xml:space="preserve"> נטייה להגדיר את המבצע העקיף באופן מצומצם יותר.</w:t>
      </w:r>
    </w:p>
    <w:p w14:paraId="65DE1912" w14:textId="77777777" w:rsidR="004E62D9" w:rsidRDefault="004E62D9" w:rsidP="004E62D9">
      <w:pPr>
        <w:pStyle w:val="a3"/>
        <w:rPr>
          <w:rtl/>
        </w:rPr>
      </w:pPr>
    </w:p>
    <w:p w14:paraId="1474B576" w14:textId="77777777" w:rsidR="004E62D9" w:rsidRDefault="004E62D9" w:rsidP="004E62D9">
      <w:pPr>
        <w:pStyle w:val="a3"/>
        <w:rPr>
          <w:rtl/>
        </w:rPr>
      </w:pPr>
      <w:r>
        <w:rPr>
          <w:rFonts w:hint="cs"/>
          <w:rtl/>
        </w:rPr>
        <w:t xml:space="preserve">ישראל היא מערכת משפט ששייכת באופן כללי למשפט המקובל, </w:t>
      </w:r>
      <w:r>
        <w:rPr>
          <w:rFonts w:hint="cs"/>
          <w:b/>
          <w:bCs/>
          <w:rtl/>
        </w:rPr>
        <w:t>אבל</w:t>
      </w:r>
      <w:r>
        <w:rPr>
          <w:rFonts w:hint="cs"/>
          <w:rtl/>
        </w:rPr>
        <w:t>, יש גם במערכת המשפט הישראלית דוקטרינות שונות שממחישות את ההתרחקות מהגישה הראשונה במובנה הטהור.</w:t>
      </w:r>
    </w:p>
    <w:p w14:paraId="5C623540" w14:textId="77777777" w:rsidR="004E62D9" w:rsidRDefault="004E62D9" w:rsidP="004E62D9">
      <w:pPr>
        <w:pStyle w:val="a3"/>
        <w:rPr>
          <w:rtl/>
        </w:rPr>
      </w:pPr>
      <w:r>
        <w:rPr>
          <w:rFonts w:hint="cs"/>
          <w:b/>
          <w:bCs/>
          <w:rtl/>
        </w:rPr>
        <w:t>דוגמא 1</w:t>
      </w:r>
      <w:r>
        <w:rPr>
          <w:rFonts w:hint="cs"/>
          <w:rtl/>
        </w:rPr>
        <w:t>: כלל משפטי אחד כזה מופיע ב</w:t>
      </w:r>
      <w:r w:rsidRPr="00863960">
        <w:rPr>
          <w:rFonts w:hint="cs"/>
          <w:b/>
          <w:bCs/>
          <w:highlight w:val="lightGray"/>
          <w:rtl/>
        </w:rPr>
        <w:t>ס' 29 (ג)</w:t>
      </w:r>
      <w:r w:rsidRPr="00DB7B67">
        <w:rPr>
          <w:rFonts w:hint="cs"/>
          <w:b/>
          <w:bCs/>
          <w:rtl/>
        </w:rPr>
        <w:t xml:space="preserve"> </w:t>
      </w:r>
      <w:r w:rsidRPr="00DB7B67">
        <w:rPr>
          <w:b/>
          <w:bCs/>
          <w:rtl/>
        </w:rPr>
        <w:t>–</w:t>
      </w:r>
      <w:r w:rsidRPr="00DB7B67">
        <w:rPr>
          <w:rFonts w:hint="cs"/>
          <w:b/>
          <w:bCs/>
          <w:rtl/>
        </w:rPr>
        <w:t xml:space="preserve"> מבצע באמצעות אחר</w:t>
      </w:r>
      <w:r>
        <w:rPr>
          <w:rFonts w:hint="cs"/>
          <w:rtl/>
        </w:rPr>
        <w:t>.</w:t>
      </w:r>
    </w:p>
    <w:p w14:paraId="3EA1B9BB" w14:textId="6D72473E" w:rsidR="004E62D9" w:rsidRDefault="004E62D9" w:rsidP="004E62D9">
      <w:pPr>
        <w:pStyle w:val="a3"/>
        <w:rPr>
          <w:rtl/>
        </w:rPr>
      </w:pPr>
      <w:r>
        <w:rPr>
          <w:rFonts w:hint="cs"/>
          <w:rtl/>
        </w:rPr>
        <w:t>הכלל המשפטי קובע</w:t>
      </w:r>
      <w:r w:rsidR="00863960">
        <w:rPr>
          <w:rFonts w:hint="cs"/>
          <w:rtl/>
        </w:rPr>
        <w:t xml:space="preserve"> שבמקרים בהם</w:t>
      </w:r>
      <w:r>
        <w:rPr>
          <w:rFonts w:hint="cs"/>
          <w:rtl/>
        </w:rPr>
        <w:t xml:space="preserve"> על המבצע ה</w:t>
      </w:r>
      <w:r w:rsidR="00335153">
        <w:rPr>
          <w:rFonts w:hint="cs"/>
          <w:rtl/>
        </w:rPr>
        <w:t>עיקרי התקיים סייג מהסייגים שמנוי</w:t>
      </w:r>
      <w:r>
        <w:rPr>
          <w:rFonts w:hint="cs"/>
          <w:rtl/>
        </w:rPr>
        <w:t xml:space="preserve">ים בסעיף (חלק נכבד מהסייגים המנויים בחוק) </w:t>
      </w:r>
      <w:r>
        <w:rPr>
          <w:rtl/>
        </w:rPr>
        <w:t>–</w:t>
      </w:r>
      <w:r>
        <w:rPr>
          <w:rFonts w:hint="cs"/>
          <w:rtl/>
        </w:rPr>
        <w:t xml:space="preserve"> יראו במבצע העקיף כאילו הוא היה המבצע העיקרי, אם ההתנהגות שלו הייתה עד כדי כך אקטיבית, שהמבצע בפועל היה</w:t>
      </w:r>
      <w:r w:rsidR="00863960">
        <w:rPr>
          <w:rFonts w:hint="cs"/>
          <w:rtl/>
        </w:rPr>
        <w:t xml:space="preserve"> כלי בידיו. (אני לקחתי ילד בן 9, </w:t>
      </w:r>
      <w:r>
        <w:rPr>
          <w:rFonts w:hint="cs"/>
          <w:rtl/>
        </w:rPr>
        <w:t xml:space="preserve">שלהבתי אותו לבצע שוד. הוא פטור עקב קטינות, ולמרות שאני מצבע עקיף </w:t>
      </w:r>
      <w:r>
        <w:rPr>
          <w:rtl/>
        </w:rPr>
        <w:t>–</w:t>
      </w:r>
      <w:r>
        <w:rPr>
          <w:rFonts w:hint="cs"/>
          <w:rtl/>
        </w:rPr>
        <w:t xml:space="preserve"> רואים אותי כאילו אני המבצע העיקרי)</w:t>
      </w:r>
      <w:r w:rsidR="00335153">
        <w:rPr>
          <w:rFonts w:hint="cs"/>
          <w:rtl/>
        </w:rPr>
        <w:t>.</w:t>
      </w:r>
    </w:p>
    <w:p w14:paraId="5D5F20D6" w14:textId="77777777" w:rsidR="004E62D9" w:rsidRDefault="004E62D9" w:rsidP="004E62D9">
      <w:pPr>
        <w:pStyle w:val="a3"/>
        <w:rPr>
          <w:rtl/>
        </w:rPr>
      </w:pPr>
    </w:p>
    <w:p w14:paraId="54240ED5" w14:textId="77777777" w:rsidR="00863960" w:rsidRDefault="004E62D9" w:rsidP="004E62D9">
      <w:pPr>
        <w:pStyle w:val="a3"/>
        <w:rPr>
          <w:rtl/>
        </w:rPr>
      </w:pPr>
      <w:r>
        <w:rPr>
          <w:rFonts w:hint="cs"/>
          <w:b/>
          <w:bCs/>
          <w:rtl/>
        </w:rPr>
        <w:t xml:space="preserve">דוגמא 2: </w:t>
      </w:r>
      <w:r>
        <w:rPr>
          <w:rFonts w:hint="cs"/>
          <w:rtl/>
        </w:rPr>
        <w:t>הכלל המשפטי השני מופיע ב</w:t>
      </w:r>
      <w:r w:rsidRPr="00863960">
        <w:rPr>
          <w:rFonts w:hint="cs"/>
          <w:b/>
          <w:bCs/>
          <w:highlight w:val="lightGray"/>
          <w:rtl/>
        </w:rPr>
        <w:t>ס' 34 ב'</w:t>
      </w:r>
      <w:r w:rsidRPr="00863960">
        <w:rPr>
          <w:rFonts w:hint="cs"/>
          <w:b/>
          <w:bCs/>
          <w:rtl/>
        </w:rPr>
        <w:t xml:space="preserve"> </w:t>
      </w:r>
      <w:r>
        <w:rPr>
          <w:rFonts w:hint="cs"/>
          <w:rtl/>
        </w:rPr>
        <w:t xml:space="preserve">בחוק העונשין </w:t>
      </w:r>
      <w:r>
        <w:rPr>
          <w:rtl/>
        </w:rPr>
        <w:t>–</w:t>
      </w:r>
      <w:r>
        <w:rPr>
          <w:rFonts w:hint="cs"/>
          <w:rtl/>
        </w:rPr>
        <w:t xml:space="preserve"> </w:t>
      </w:r>
    </w:p>
    <w:p w14:paraId="257B8CC8" w14:textId="0DCD1AC3" w:rsidR="004E62D9" w:rsidRDefault="00920C0F" w:rsidP="004E62D9">
      <w:pPr>
        <w:pStyle w:val="a3"/>
        <w:rPr>
          <w:rtl/>
        </w:rPr>
      </w:pPr>
      <w:r>
        <w:rPr>
          <w:rFonts w:hint="cs"/>
          <w:i/>
          <w:iCs/>
          <w:rtl/>
        </w:rPr>
        <w:t>"</w:t>
      </w:r>
      <w:r w:rsidR="004E62D9" w:rsidRPr="00920C0F">
        <w:rPr>
          <w:rFonts w:hint="cs"/>
          <w:i/>
          <w:iCs/>
          <w:rtl/>
        </w:rPr>
        <w:t xml:space="preserve">נתון שהוא תנאי להתהוות העבירה, כי אין לו נפקות לגבי כל צד לאותה העבירה, אף אם אינו מתקיים בו. ואולם </w:t>
      </w:r>
      <w:r w:rsidR="004E62D9" w:rsidRPr="00920C0F">
        <w:rPr>
          <w:i/>
          <w:iCs/>
          <w:rtl/>
        </w:rPr>
        <w:t>–</w:t>
      </w:r>
      <w:r w:rsidR="004E62D9" w:rsidRPr="00920C0F">
        <w:rPr>
          <w:rFonts w:hint="cs"/>
          <w:i/>
          <w:iCs/>
          <w:rtl/>
        </w:rPr>
        <w:t xml:space="preserve"> נתון אישי שנפקותו מכוח חיקוק להחמיר בעונש/להקל בו/לשנותו בדרך אחרת/או למונעו </w:t>
      </w:r>
      <w:r w:rsidR="004E62D9" w:rsidRPr="00920C0F">
        <w:rPr>
          <w:i/>
          <w:iCs/>
          <w:rtl/>
        </w:rPr>
        <w:t>–</w:t>
      </w:r>
      <w:r w:rsidR="004E62D9" w:rsidRPr="00920C0F">
        <w:rPr>
          <w:rFonts w:hint="cs"/>
          <w:i/>
          <w:iCs/>
          <w:rtl/>
        </w:rPr>
        <w:t xml:space="preserve"> תהיה הנפקות לגבי אותו צד בלבד שבו הוא התקיים</w:t>
      </w:r>
      <w:r>
        <w:rPr>
          <w:rFonts w:hint="cs"/>
          <w:i/>
          <w:iCs/>
          <w:rtl/>
        </w:rPr>
        <w:t>"</w:t>
      </w:r>
      <w:r w:rsidR="004E62D9" w:rsidRPr="00920C0F">
        <w:rPr>
          <w:rFonts w:hint="cs"/>
          <w:i/>
          <w:iCs/>
          <w:rtl/>
        </w:rPr>
        <w:t xml:space="preserve">. </w:t>
      </w:r>
      <w:r w:rsidR="004E62D9">
        <w:rPr>
          <w:rFonts w:hint="cs"/>
          <w:rtl/>
        </w:rPr>
        <w:t>(סינית)</w:t>
      </w:r>
    </w:p>
    <w:p w14:paraId="0FD4A2BC" w14:textId="77777777" w:rsidR="004E62D9" w:rsidRDefault="004E62D9" w:rsidP="004E62D9">
      <w:pPr>
        <w:pStyle w:val="a3"/>
        <w:rPr>
          <w:rtl/>
        </w:rPr>
      </w:pPr>
      <w:r>
        <w:rPr>
          <w:rFonts w:hint="cs"/>
          <w:b/>
          <w:bCs/>
          <w:rtl/>
        </w:rPr>
        <w:t>המרצה מסביר</w:t>
      </w:r>
      <w:r>
        <w:rPr>
          <w:rFonts w:hint="cs"/>
          <w:rtl/>
        </w:rPr>
        <w:t xml:space="preserve"> </w:t>
      </w:r>
      <w:r>
        <w:rPr>
          <w:rtl/>
        </w:rPr>
        <w:t>–</w:t>
      </w:r>
      <w:r>
        <w:rPr>
          <w:rFonts w:hint="cs"/>
          <w:rtl/>
        </w:rPr>
        <w:t xml:space="preserve"> ככלל, סייג מסוג הפטר הוא נתון אישי, בעוד שסייג מסוג הצדק הוא תנאי להתהוות העבירה. המשמעות של הסעיף היא, שככלל, רק אם תתקיים בהקשרו של המבצע העיקרי סייג מסוג הצדק, לא תוטל אחריות פלילית גם על הצדדים העקיפים.</w:t>
      </w:r>
    </w:p>
    <w:p w14:paraId="10886968" w14:textId="77777777" w:rsidR="00920C0F" w:rsidRDefault="00920C0F" w:rsidP="004E62D9">
      <w:pPr>
        <w:pStyle w:val="a3"/>
        <w:jc w:val="center"/>
        <w:rPr>
          <w:b/>
          <w:bCs/>
          <w:u w:val="single"/>
          <w:rtl/>
        </w:rPr>
      </w:pPr>
    </w:p>
    <w:p w14:paraId="5C4087F5" w14:textId="77777777" w:rsidR="00920C0F" w:rsidRDefault="00920C0F" w:rsidP="004E62D9">
      <w:pPr>
        <w:pStyle w:val="a3"/>
        <w:jc w:val="center"/>
        <w:rPr>
          <w:b/>
          <w:bCs/>
          <w:u w:val="single"/>
          <w:rtl/>
        </w:rPr>
      </w:pPr>
    </w:p>
    <w:p w14:paraId="32AC9F4A" w14:textId="77777777" w:rsidR="00920C0F" w:rsidRDefault="00920C0F" w:rsidP="004E62D9">
      <w:pPr>
        <w:pStyle w:val="a3"/>
        <w:jc w:val="center"/>
        <w:rPr>
          <w:b/>
          <w:bCs/>
          <w:u w:val="single"/>
          <w:rtl/>
        </w:rPr>
      </w:pPr>
    </w:p>
    <w:p w14:paraId="2367B932" w14:textId="77777777" w:rsidR="00920C0F" w:rsidRDefault="00920C0F" w:rsidP="004E62D9">
      <w:pPr>
        <w:pStyle w:val="a3"/>
        <w:jc w:val="center"/>
        <w:rPr>
          <w:b/>
          <w:bCs/>
          <w:u w:val="single"/>
          <w:rtl/>
        </w:rPr>
      </w:pPr>
    </w:p>
    <w:p w14:paraId="5D386870" w14:textId="77777777" w:rsidR="00920C0F" w:rsidRDefault="00920C0F" w:rsidP="004E62D9">
      <w:pPr>
        <w:pStyle w:val="a3"/>
        <w:jc w:val="center"/>
        <w:rPr>
          <w:b/>
          <w:bCs/>
          <w:u w:val="single"/>
          <w:rtl/>
        </w:rPr>
      </w:pPr>
    </w:p>
    <w:p w14:paraId="580B7025" w14:textId="77777777" w:rsidR="00920C0F" w:rsidRDefault="00920C0F" w:rsidP="004E62D9">
      <w:pPr>
        <w:pStyle w:val="a3"/>
        <w:jc w:val="center"/>
        <w:rPr>
          <w:b/>
          <w:bCs/>
          <w:u w:val="single"/>
          <w:rtl/>
        </w:rPr>
      </w:pPr>
    </w:p>
    <w:p w14:paraId="49DA2504" w14:textId="77777777" w:rsidR="00920C0F" w:rsidRDefault="00920C0F" w:rsidP="004E62D9">
      <w:pPr>
        <w:pStyle w:val="a3"/>
        <w:jc w:val="center"/>
        <w:rPr>
          <w:b/>
          <w:bCs/>
          <w:u w:val="single"/>
          <w:rtl/>
        </w:rPr>
      </w:pPr>
    </w:p>
    <w:p w14:paraId="0E87AC40" w14:textId="77777777" w:rsidR="004E62D9" w:rsidRPr="00F44690" w:rsidRDefault="004E62D9" w:rsidP="004E62D9">
      <w:pPr>
        <w:pStyle w:val="a3"/>
        <w:jc w:val="center"/>
        <w:rPr>
          <w:b/>
          <w:bCs/>
          <w:u w:val="single"/>
          <w:rtl/>
        </w:rPr>
      </w:pPr>
      <w:r w:rsidRPr="00920C0F">
        <w:rPr>
          <w:rFonts w:hint="cs"/>
          <w:b/>
          <w:bCs/>
          <w:highlight w:val="yellow"/>
          <w:u w:val="single"/>
          <w:rtl/>
        </w:rPr>
        <w:lastRenderedPageBreak/>
        <w:t>המסייע</w:t>
      </w:r>
    </w:p>
    <w:p w14:paraId="7440FE29" w14:textId="77777777" w:rsidR="00B578D6" w:rsidRDefault="004E62D9" w:rsidP="004E62D9">
      <w:pPr>
        <w:pStyle w:val="a3"/>
        <w:rPr>
          <w:rtl/>
        </w:rPr>
      </w:pPr>
      <w:r w:rsidRPr="00B578D6">
        <w:rPr>
          <w:rFonts w:hint="cs"/>
          <w:highlight w:val="lightGray"/>
          <w:rtl/>
        </w:rPr>
        <w:t>ס' 31</w:t>
      </w:r>
      <w:r>
        <w:rPr>
          <w:rFonts w:hint="cs"/>
          <w:rtl/>
        </w:rPr>
        <w:t xml:space="preserve"> בחוק העונשין מגדיר את המסייע כך: </w:t>
      </w:r>
    </w:p>
    <w:p w14:paraId="05E7C874" w14:textId="0CA8F47D" w:rsidR="004E62D9" w:rsidRPr="00B578D6" w:rsidRDefault="004E62D9" w:rsidP="004E62D9">
      <w:pPr>
        <w:pStyle w:val="a3"/>
        <w:rPr>
          <w:i/>
          <w:iCs/>
          <w:rtl/>
        </w:rPr>
      </w:pPr>
      <w:r w:rsidRPr="00B578D6">
        <w:rPr>
          <w:rFonts w:hint="cs"/>
          <w:i/>
          <w:iCs/>
          <w:rtl/>
        </w:rPr>
        <w:t>"מי אשר לפני עשיית העבירה או בשעת עשייתה, עשה מעשה לאפשר את הביצוע, להקל עליו או לאפשר אותו, או למנוע את גילוי המבצע, העבירה או לשללה, או כדי לתרום בדרך אחרת ליצירת תנאים לשם עשיית העבירה, נחשב מסייע.</w:t>
      </w:r>
      <w:r w:rsidR="00B578D6" w:rsidRPr="00B578D6">
        <w:rPr>
          <w:rFonts w:hint="cs"/>
          <w:i/>
          <w:iCs/>
          <w:rtl/>
        </w:rPr>
        <w:t>"</w:t>
      </w:r>
    </w:p>
    <w:p w14:paraId="2801BC45" w14:textId="77777777" w:rsidR="004E62D9" w:rsidRDefault="004E62D9" w:rsidP="004E62D9">
      <w:pPr>
        <w:pStyle w:val="a3"/>
        <w:rPr>
          <w:rtl/>
        </w:rPr>
      </w:pPr>
      <w:r>
        <w:rPr>
          <w:rFonts w:hint="cs"/>
          <w:rtl/>
        </w:rPr>
        <w:t xml:space="preserve">בגדול </w:t>
      </w:r>
      <w:r>
        <w:rPr>
          <w:rtl/>
        </w:rPr>
        <w:t>–</w:t>
      </w:r>
      <w:r>
        <w:rPr>
          <w:rFonts w:hint="cs"/>
          <w:rtl/>
        </w:rPr>
        <w:t xml:space="preserve"> המסייע הוא כינור משני לעבירה. הוא לא צד עיקרי, אלא אדם שעושה פעולות משניות שמאפשרות את ביצוע העבירה.</w:t>
      </w:r>
    </w:p>
    <w:p w14:paraId="65A06A65" w14:textId="77777777" w:rsidR="004E62D9" w:rsidRDefault="004E62D9" w:rsidP="004E62D9">
      <w:pPr>
        <w:pStyle w:val="a3"/>
        <w:rPr>
          <w:rtl/>
        </w:rPr>
      </w:pPr>
    </w:p>
    <w:p w14:paraId="561EA1E5" w14:textId="77777777" w:rsidR="004E62D9" w:rsidRDefault="004E62D9" w:rsidP="004E62D9">
      <w:pPr>
        <w:pStyle w:val="a3"/>
        <w:rPr>
          <w:rtl/>
        </w:rPr>
      </w:pPr>
      <w:r>
        <w:rPr>
          <w:rFonts w:hint="cs"/>
          <w:rtl/>
        </w:rPr>
        <w:t xml:space="preserve">נניח שהמרצה מנסה לסייע לאדם לבצע פשע, אבל הוא מעולם לא עובר את שלב ההכנה (לא עובר למתחם הניסיון) </w:t>
      </w:r>
      <w:r>
        <w:rPr>
          <w:rtl/>
        </w:rPr>
        <w:t>–</w:t>
      </w:r>
      <w:r>
        <w:rPr>
          <w:rFonts w:hint="cs"/>
          <w:rtl/>
        </w:rPr>
        <w:t xml:space="preserve"> האם אפשר להרשיע אותי בניסיון לסיוע? האם לפי גישה א' יש הפללה של ניסיון לסיוע? </w:t>
      </w:r>
      <w:r>
        <w:rPr>
          <w:rFonts w:hint="cs"/>
          <w:b/>
          <w:bCs/>
          <w:rtl/>
        </w:rPr>
        <w:t>לא</w:t>
      </w:r>
      <w:r>
        <w:rPr>
          <w:rFonts w:hint="cs"/>
          <w:rtl/>
        </w:rPr>
        <w:t xml:space="preserve">. כי המבצע העיקרי מעולם לא עבר את שלב ההכנה. האם לפי גישה ב' יכולה להיות הפללה של ניסיון לסיוע? </w:t>
      </w:r>
      <w:r>
        <w:rPr>
          <w:rFonts w:hint="cs"/>
          <w:b/>
          <w:bCs/>
          <w:rtl/>
        </w:rPr>
        <w:t>כן</w:t>
      </w:r>
      <w:r>
        <w:rPr>
          <w:rFonts w:hint="cs"/>
          <w:rtl/>
        </w:rPr>
        <w:t>.</w:t>
      </w:r>
    </w:p>
    <w:p w14:paraId="7035BC09" w14:textId="77777777" w:rsidR="004E62D9" w:rsidRDefault="004E62D9" w:rsidP="004E62D9">
      <w:pPr>
        <w:pStyle w:val="a3"/>
        <w:rPr>
          <w:rtl/>
        </w:rPr>
      </w:pPr>
      <w:r w:rsidRPr="00B578D6">
        <w:rPr>
          <w:rFonts w:hint="cs"/>
          <w:b/>
          <w:bCs/>
          <w:rtl/>
        </w:rPr>
        <w:t>ההלכה בדין הישראלי</w:t>
      </w:r>
      <w:r>
        <w:rPr>
          <w:rFonts w:hint="cs"/>
          <w:rtl/>
        </w:rPr>
        <w:t xml:space="preserve"> </w:t>
      </w:r>
      <w:r>
        <w:rPr>
          <w:rtl/>
        </w:rPr>
        <w:t>–</w:t>
      </w:r>
      <w:r>
        <w:rPr>
          <w:rFonts w:hint="cs"/>
          <w:rtl/>
        </w:rPr>
        <w:t xml:space="preserve"> ביהמ"ש הישראלי בפסה"ד </w:t>
      </w:r>
      <w:r w:rsidRPr="00B578D6">
        <w:rPr>
          <w:rFonts w:hint="cs"/>
          <w:b/>
          <w:bCs/>
          <w:highlight w:val="magenta"/>
          <w:rtl/>
        </w:rPr>
        <w:t>פלונית</w:t>
      </w:r>
      <w:r>
        <w:rPr>
          <w:rFonts w:hint="cs"/>
          <w:rtl/>
        </w:rPr>
        <w:t xml:space="preserve"> קובע שנקודת המוצא של הדין הישראלי היא </w:t>
      </w:r>
      <w:r>
        <w:rPr>
          <w:rFonts w:hint="cs"/>
          <w:b/>
          <w:bCs/>
          <w:rtl/>
        </w:rPr>
        <w:t>עדיין</w:t>
      </w:r>
      <w:r>
        <w:rPr>
          <w:rFonts w:hint="cs"/>
          <w:rtl/>
        </w:rPr>
        <w:t xml:space="preserve"> שאחריותו של השותף נגזרת ככלל מאחריותו של המבצע העיקרי, ולכן, אין הפללה של ניסיון לסיוע. לעומת זאת </w:t>
      </w:r>
      <w:r>
        <w:rPr>
          <w:rtl/>
        </w:rPr>
        <w:t>–</w:t>
      </w:r>
      <w:r>
        <w:rPr>
          <w:rFonts w:hint="cs"/>
          <w:rtl/>
        </w:rPr>
        <w:t xml:space="preserve"> </w:t>
      </w:r>
      <w:r w:rsidRPr="00B578D6">
        <w:rPr>
          <w:rFonts w:hint="cs"/>
          <w:b/>
          <w:bCs/>
          <w:rtl/>
        </w:rPr>
        <w:t>יש הפללה של סיוע לניסיון</w:t>
      </w:r>
      <w:r>
        <w:rPr>
          <w:rFonts w:hint="cs"/>
          <w:rtl/>
        </w:rPr>
        <w:t>.</w:t>
      </w:r>
    </w:p>
    <w:p w14:paraId="587B8A0C" w14:textId="77777777" w:rsidR="004E62D9" w:rsidRDefault="004E62D9" w:rsidP="004E62D9">
      <w:pPr>
        <w:pStyle w:val="a3"/>
        <w:rPr>
          <w:rtl/>
        </w:rPr>
      </w:pPr>
    </w:p>
    <w:p w14:paraId="166BD40A" w14:textId="77777777" w:rsidR="004E62D9" w:rsidRPr="00A670FF" w:rsidRDefault="004E62D9" w:rsidP="004E62D9">
      <w:pPr>
        <w:pStyle w:val="a3"/>
        <w:rPr>
          <w:b/>
          <w:bCs/>
          <w:rtl/>
        </w:rPr>
      </w:pPr>
      <w:r w:rsidRPr="00A670FF">
        <w:rPr>
          <w:rFonts w:hint="cs"/>
          <w:b/>
          <w:bCs/>
          <w:rtl/>
        </w:rPr>
        <w:t>כדי להרשיע אדם בסיוע, צריך שהמבצע העיקרי עבר לפחות למתחם הניסיון.</w:t>
      </w:r>
    </w:p>
    <w:p w14:paraId="41B249C4" w14:textId="77777777" w:rsidR="004E62D9" w:rsidRDefault="004E62D9" w:rsidP="004E62D9">
      <w:pPr>
        <w:pStyle w:val="a3"/>
        <w:rPr>
          <w:rtl/>
        </w:rPr>
      </w:pPr>
      <w:r>
        <w:rPr>
          <w:rFonts w:hint="cs"/>
          <w:rtl/>
        </w:rPr>
        <w:t xml:space="preserve">המרצה רוצה להראות לנו שעדיין יש משמעות לעובדה שנקודת המוצא של מערכת המשפט הישראלית היא נקודת המוצא של גישה א' </w:t>
      </w:r>
      <w:r>
        <w:rPr>
          <w:rtl/>
        </w:rPr>
        <w:t>–</w:t>
      </w:r>
      <w:r>
        <w:rPr>
          <w:rFonts w:hint="cs"/>
          <w:rtl/>
        </w:rPr>
        <w:t xml:space="preserve"> נגזרים מכך כללים פרשניים בחוק.</w:t>
      </w:r>
    </w:p>
    <w:p w14:paraId="6FC4BEA4" w14:textId="77777777" w:rsidR="004E62D9" w:rsidRDefault="004E62D9" w:rsidP="004E62D9">
      <w:pPr>
        <w:pStyle w:val="a3"/>
        <w:rPr>
          <w:rtl/>
        </w:rPr>
      </w:pPr>
    </w:p>
    <w:p w14:paraId="69D27CA2" w14:textId="6396BD00" w:rsidR="004E62D9" w:rsidRDefault="004E62D9" w:rsidP="004E62D9">
      <w:pPr>
        <w:pStyle w:val="a3"/>
        <w:rPr>
          <w:rtl/>
        </w:rPr>
      </w:pPr>
      <w:r>
        <w:rPr>
          <w:rFonts w:hint="cs"/>
          <w:rtl/>
        </w:rPr>
        <w:t xml:space="preserve">נניח שהמרצה נותן לאדם תכניות של בנק כדי שהוא יעשה שימוש בזה לשוד, אבל הוא רגע לפני ביצוע השוד, </w:t>
      </w:r>
      <w:r>
        <w:rPr>
          <w:rFonts w:hint="cs"/>
          <w:b/>
          <w:bCs/>
          <w:rtl/>
        </w:rPr>
        <w:t>מתחרט</w:t>
      </w:r>
      <w:r>
        <w:rPr>
          <w:rFonts w:hint="cs"/>
          <w:rtl/>
        </w:rPr>
        <w:t xml:space="preserve">, והחרטה שלו עומדת בתנאים של פטור עקב חרטה. האם ניתן להרשיע אותי כמסייע? </w:t>
      </w:r>
      <w:r>
        <w:rPr>
          <w:rFonts w:hint="cs"/>
          <w:b/>
          <w:bCs/>
          <w:rtl/>
        </w:rPr>
        <w:t>אפשר</w:t>
      </w:r>
      <w:r>
        <w:rPr>
          <w:rFonts w:hint="cs"/>
          <w:rtl/>
        </w:rPr>
        <w:t xml:space="preserve"> </w:t>
      </w:r>
      <w:r>
        <w:rPr>
          <w:rtl/>
        </w:rPr>
        <w:t>–</w:t>
      </w:r>
      <w:r>
        <w:rPr>
          <w:rFonts w:hint="cs"/>
          <w:rtl/>
        </w:rPr>
        <w:t xml:space="preserve"> כי הוא כבר נמצא בשלב הניסיון. אבל זה רק חצי מהתמונה </w:t>
      </w:r>
      <w:r>
        <w:rPr>
          <w:rtl/>
        </w:rPr>
        <w:t>–</w:t>
      </w:r>
      <w:r>
        <w:rPr>
          <w:rFonts w:hint="cs"/>
          <w:rtl/>
        </w:rPr>
        <w:t xml:space="preserve"> החצי השני נמצא ב</w:t>
      </w:r>
      <w:r w:rsidRPr="00B578D6">
        <w:rPr>
          <w:rFonts w:hint="cs"/>
          <w:b/>
          <w:bCs/>
          <w:highlight w:val="lightGray"/>
          <w:rtl/>
        </w:rPr>
        <w:t>ס' 34 ב'</w:t>
      </w:r>
      <w:r>
        <w:rPr>
          <w:rFonts w:hint="cs"/>
          <w:rtl/>
        </w:rPr>
        <w:t xml:space="preserve"> שדיברנו עליו לא מזמן </w:t>
      </w:r>
      <w:r>
        <w:rPr>
          <w:rtl/>
        </w:rPr>
        <w:t>–</w:t>
      </w:r>
      <w:r>
        <w:rPr>
          <w:rFonts w:hint="cs"/>
          <w:rtl/>
        </w:rPr>
        <w:t xml:space="preserve"> הפטור עקב חרטה של המנסה</w:t>
      </w:r>
      <w:r w:rsidRPr="00A87734">
        <w:rPr>
          <w:rFonts w:hint="cs"/>
          <w:b/>
          <w:bCs/>
          <w:rtl/>
        </w:rPr>
        <w:t xml:space="preserve"> הוא נתון אישי</w:t>
      </w:r>
      <w:r>
        <w:rPr>
          <w:rFonts w:hint="cs"/>
          <w:rtl/>
        </w:rPr>
        <w:t xml:space="preserve">, וככזה, </w:t>
      </w:r>
      <w:r w:rsidR="004D11EF">
        <w:rPr>
          <w:rFonts w:hint="cs"/>
          <w:rtl/>
        </w:rPr>
        <w:t>נפקותו</w:t>
      </w:r>
      <w:r>
        <w:rPr>
          <w:rFonts w:hint="cs"/>
          <w:rtl/>
        </w:rPr>
        <w:t xml:space="preserve"> רלוונטית רק לגבי אותו צד שבו הוא התקיים (המבצע העיקרי שהתחרט).</w:t>
      </w:r>
    </w:p>
    <w:p w14:paraId="4B0431C9" w14:textId="77777777" w:rsidR="004E62D9" w:rsidRDefault="004E62D9" w:rsidP="004E62D9">
      <w:pPr>
        <w:pStyle w:val="a3"/>
        <w:rPr>
          <w:rtl/>
        </w:rPr>
      </w:pPr>
    </w:p>
    <w:p w14:paraId="7AF6CB2D" w14:textId="782A3DEA" w:rsidR="004E62D9" w:rsidRDefault="004E62D9" w:rsidP="004E62D9">
      <w:pPr>
        <w:pStyle w:val="a3"/>
        <w:rPr>
          <w:rtl/>
        </w:rPr>
      </w:pPr>
      <w:r>
        <w:rPr>
          <w:rFonts w:hint="cs"/>
          <w:rtl/>
        </w:rPr>
        <w:t xml:space="preserve">עוד מקרה טיפה מבלבל </w:t>
      </w:r>
      <w:r>
        <w:rPr>
          <w:rtl/>
        </w:rPr>
        <w:t>–</w:t>
      </w:r>
      <w:r>
        <w:rPr>
          <w:rFonts w:hint="cs"/>
          <w:rtl/>
        </w:rPr>
        <w:t xml:space="preserve"> נניח שהמרצה נותן לאדם אקדח כדי לבצע שוד, והוא בפועל מבצע את השוד עם אקדח אחר. האם אפשר להרשיע אותי בסיוע? </w:t>
      </w:r>
      <w:r>
        <w:rPr>
          <w:rFonts w:hint="cs"/>
          <w:b/>
          <w:bCs/>
          <w:rtl/>
        </w:rPr>
        <w:t>התשובה היא כן</w:t>
      </w:r>
      <w:r>
        <w:rPr>
          <w:rFonts w:hint="cs"/>
          <w:rtl/>
        </w:rPr>
        <w:t xml:space="preserve"> </w:t>
      </w:r>
      <w:r>
        <w:rPr>
          <w:rtl/>
        </w:rPr>
        <w:t>–</w:t>
      </w:r>
      <w:r>
        <w:rPr>
          <w:rFonts w:hint="cs"/>
          <w:rtl/>
        </w:rPr>
        <w:t xml:space="preserve"> ההלכה קבעה שדי בפעולה שלי שיהיה בה פוטנציאל לסייע </w:t>
      </w:r>
      <w:r>
        <w:rPr>
          <w:rtl/>
        </w:rPr>
        <w:t>–</w:t>
      </w:r>
      <w:r>
        <w:rPr>
          <w:rFonts w:hint="cs"/>
          <w:rtl/>
        </w:rPr>
        <w:t xml:space="preserve"> ואין צורך שהיא בסוף </w:t>
      </w:r>
      <w:r w:rsidR="00B578D6">
        <w:rPr>
          <w:rFonts w:hint="cs"/>
          <w:rtl/>
        </w:rPr>
        <w:t>ת</w:t>
      </w:r>
      <w:r>
        <w:rPr>
          <w:rFonts w:hint="cs"/>
          <w:rtl/>
        </w:rPr>
        <w:t>סייע בפועל.</w:t>
      </w:r>
    </w:p>
    <w:p w14:paraId="68DD7169" w14:textId="77777777" w:rsidR="004E62D9" w:rsidRDefault="004E62D9" w:rsidP="004E62D9">
      <w:pPr>
        <w:pStyle w:val="a3"/>
        <w:rPr>
          <w:rtl/>
        </w:rPr>
      </w:pPr>
    </w:p>
    <w:p w14:paraId="1254B0EC" w14:textId="07963618" w:rsidR="004E62D9" w:rsidRDefault="00B578D6" w:rsidP="004E62D9">
      <w:pPr>
        <w:pStyle w:val="a3"/>
        <w:rPr>
          <w:rtl/>
        </w:rPr>
      </w:pPr>
      <w:r w:rsidRPr="00B578D6">
        <w:rPr>
          <w:rFonts w:hint="cs"/>
          <w:b/>
          <w:bCs/>
          <w:highlight w:val="cyan"/>
          <w:u w:val="single"/>
          <w:rtl/>
        </w:rPr>
        <w:t>ה</w:t>
      </w:r>
      <w:r w:rsidR="004E62D9" w:rsidRPr="00B578D6">
        <w:rPr>
          <w:rFonts w:hint="cs"/>
          <w:b/>
          <w:bCs/>
          <w:highlight w:val="cyan"/>
          <w:u w:val="single"/>
          <w:rtl/>
        </w:rPr>
        <w:t>רכיבי היסוד העובדתי של עבירת הסיוע</w:t>
      </w:r>
    </w:p>
    <w:p w14:paraId="26B35381" w14:textId="77777777" w:rsidR="00B578D6" w:rsidRDefault="004E62D9" w:rsidP="004E62D9">
      <w:pPr>
        <w:pStyle w:val="a3"/>
        <w:rPr>
          <w:rtl/>
        </w:rPr>
      </w:pPr>
      <w:r w:rsidRPr="00B578D6">
        <w:rPr>
          <w:rFonts w:hint="cs"/>
          <w:b/>
          <w:bCs/>
          <w:rtl/>
        </w:rPr>
        <w:t>רכיב ההתנהגות</w:t>
      </w:r>
      <w:r>
        <w:rPr>
          <w:rFonts w:hint="cs"/>
          <w:rtl/>
        </w:rPr>
        <w:t xml:space="preserve"> </w:t>
      </w:r>
      <w:r>
        <w:rPr>
          <w:rtl/>
        </w:rPr>
        <w:t>–</w:t>
      </w:r>
      <w:r>
        <w:rPr>
          <w:rFonts w:hint="cs"/>
          <w:rtl/>
        </w:rPr>
        <w:t xml:space="preserve"> </w:t>
      </w:r>
    </w:p>
    <w:p w14:paraId="5614172A" w14:textId="3BA9B8EA" w:rsidR="004E62D9" w:rsidRPr="00B578D6" w:rsidRDefault="00B578D6" w:rsidP="004E62D9">
      <w:pPr>
        <w:pStyle w:val="a3"/>
        <w:rPr>
          <w:i/>
          <w:iCs/>
          <w:rtl/>
        </w:rPr>
      </w:pPr>
      <w:r w:rsidRPr="00B578D6">
        <w:rPr>
          <w:rFonts w:hint="cs"/>
          <w:i/>
          <w:iCs/>
          <w:rtl/>
        </w:rPr>
        <w:t>"</w:t>
      </w:r>
      <w:r w:rsidR="004E62D9" w:rsidRPr="00B578D6">
        <w:rPr>
          <w:rFonts w:hint="cs"/>
          <w:i/>
          <w:iCs/>
          <w:rtl/>
        </w:rPr>
        <w:t>מי שעשה מעשה כדי לאפשר את הביצוע או כדי לתרום בדרך אחרת ליצירת התנאים.</w:t>
      </w:r>
      <w:r w:rsidRPr="00B578D6">
        <w:rPr>
          <w:rFonts w:hint="cs"/>
          <w:i/>
          <w:iCs/>
          <w:rtl/>
        </w:rPr>
        <w:t>"</w:t>
      </w:r>
    </w:p>
    <w:p w14:paraId="5BC98065" w14:textId="23817ABF" w:rsidR="004E62D9" w:rsidRDefault="004E62D9" w:rsidP="004E62D9">
      <w:pPr>
        <w:pStyle w:val="a3"/>
        <w:rPr>
          <w:rtl/>
        </w:rPr>
      </w:pPr>
      <w:r>
        <w:rPr>
          <w:rFonts w:hint="cs"/>
          <w:rtl/>
        </w:rPr>
        <w:t xml:space="preserve">"עשה מעשה" </w:t>
      </w:r>
      <w:r>
        <w:rPr>
          <w:rtl/>
        </w:rPr>
        <w:t>–</w:t>
      </w:r>
      <w:r>
        <w:rPr>
          <w:rFonts w:hint="cs"/>
          <w:rtl/>
        </w:rPr>
        <w:t xml:space="preserve"> מדובר בהגדרה רחבה. זה יכול להיות מבוצע בשלל דרכי התנה</w:t>
      </w:r>
      <w:r w:rsidR="004D11EF">
        <w:rPr>
          <w:rFonts w:hint="cs"/>
          <w:rtl/>
        </w:rPr>
        <w:t xml:space="preserve">גות. בהמשך נדון בשאלה </w:t>
      </w:r>
      <w:r w:rsidR="004D11EF" w:rsidRPr="00B578D6">
        <w:rPr>
          <w:rFonts w:hint="cs"/>
          <w:rtl/>
        </w:rPr>
        <w:t>האם ומתי הסיוע</w:t>
      </w:r>
      <w:r w:rsidRPr="00B578D6">
        <w:rPr>
          <w:rFonts w:hint="cs"/>
          <w:rtl/>
        </w:rPr>
        <w:t xml:space="preserve"> יכול</w:t>
      </w:r>
      <w:r>
        <w:rPr>
          <w:rFonts w:hint="cs"/>
          <w:rtl/>
        </w:rPr>
        <w:t xml:space="preserve"> להיות גם במחדל.</w:t>
      </w:r>
    </w:p>
    <w:p w14:paraId="5C4F903C" w14:textId="77777777" w:rsidR="004E62D9" w:rsidRDefault="004E62D9" w:rsidP="004E62D9">
      <w:pPr>
        <w:pStyle w:val="a3"/>
        <w:rPr>
          <w:rtl/>
        </w:rPr>
      </w:pPr>
    </w:p>
    <w:p w14:paraId="735D3D10" w14:textId="464E8FD8" w:rsidR="004E62D9" w:rsidRDefault="004E62D9" w:rsidP="004E62D9">
      <w:pPr>
        <w:pStyle w:val="a3"/>
        <w:rPr>
          <w:rtl/>
        </w:rPr>
      </w:pPr>
      <w:r>
        <w:rPr>
          <w:rFonts w:hint="cs"/>
          <w:rtl/>
        </w:rPr>
        <w:t>מה</w:t>
      </w:r>
      <w:r w:rsidR="00B578D6">
        <w:rPr>
          <w:rFonts w:hint="cs"/>
          <w:rtl/>
        </w:rPr>
        <w:t>י</w:t>
      </w:r>
      <w:r>
        <w:rPr>
          <w:rFonts w:hint="cs"/>
          <w:rtl/>
        </w:rPr>
        <w:t xml:space="preserve"> המשמעות של המילים "כדי לאפשר את הביצוע/לתרום בדרך אחרת"? </w:t>
      </w:r>
    </w:p>
    <w:p w14:paraId="5AFC84E6" w14:textId="77777777" w:rsidR="004E62D9" w:rsidRDefault="004E62D9" w:rsidP="004E62D9">
      <w:pPr>
        <w:pStyle w:val="a3"/>
        <w:numPr>
          <w:ilvl w:val="0"/>
          <w:numId w:val="186"/>
        </w:numPr>
      </w:pPr>
      <w:r w:rsidRPr="00B578D6">
        <w:rPr>
          <w:rFonts w:hint="cs"/>
          <w:b/>
          <w:bCs/>
          <w:rtl/>
        </w:rPr>
        <w:t>לעניין היסוד הנפשי</w:t>
      </w:r>
      <w:r>
        <w:rPr>
          <w:rFonts w:hint="cs"/>
          <w:rtl/>
        </w:rPr>
        <w:t xml:space="preserve"> - במקור </w:t>
      </w:r>
      <w:r>
        <w:rPr>
          <w:rtl/>
        </w:rPr>
        <w:t>–</w:t>
      </w:r>
      <w:r>
        <w:rPr>
          <w:rFonts w:hint="cs"/>
          <w:rtl/>
        </w:rPr>
        <w:t xml:space="preserve"> נוסח הצעת החוק דיבר על מי שעשה מעשה שהיה בו כדי... הצרה היא שהמילים הללו </w:t>
      </w:r>
      <w:r>
        <w:rPr>
          <w:rFonts w:hint="cs"/>
          <w:b/>
          <w:bCs/>
          <w:rtl/>
        </w:rPr>
        <w:t>נשמטו</w:t>
      </w:r>
      <w:r>
        <w:rPr>
          <w:rFonts w:hint="cs"/>
          <w:rtl/>
        </w:rPr>
        <w:t xml:space="preserve"> (אופסי...) המשמעות היא שניתן לטעון שהניסוח הזה </w:t>
      </w:r>
      <w:r>
        <w:rPr>
          <w:rtl/>
        </w:rPr>
        <w:t>–</w:t>
      </w:r>
      <w:r>
        <w:rPr>
          <w:rFonts w:hint="cs"/>
          <w:rtl/>
        </w:rPr>
        <w:t xml:space="preserve"> מי שעשה מעשה כדי לאפשר </w:t>
      </w:r>
      <w:r>
        <w:rPr>
          <w:rtl/>
        </w:rPr>
        <w:t>–</w:t>
      </w:r>
      <w:r>
        <w:rPr>
          <w:rFonts w:hint="cs"/>
          <w:rtl/>
        </w:rPr>
        <w:t xml:space="preserve"> לא מתייחס לפעולה, אלא יסוד נפשי חפצי </w:t>
      </w:r>
      <w:r>
        <w:rPr>
          <w:rtl/>
        </w:rPr>
        <w:t>–</w:t>
      </w:r>
      <w:r>
        <w:rPr>
          <w:rFonts w:hint="cs"/>
          <w:rtl/>
        </w:rPr>
        <w:t xml:space="preserve"> את המטרה שהניעה את המסייע. אם היו את המילים "שהיה בו כדי" </w:t>
      </w:r>
      <w:r>
        <w:rPr>
          <w:rtl/>
        </w:rPr>
        <w:t>–</w:t>
      </w:r>
      <w:r>
        <w:rPr>
          <w:rFonts w:hint="cs"/>
          <w:rtl/>
        </w:rPr>
        <w:t xml:space="preserve"> היה ברור שיש כאן התייחסות להתנהגות. כאשר מילים אלו נשמטו </w:t>
      </w:r>
      <w:r>
        <w:rPr>
          <w:rtl/>
        </w:rPr>
        <w:t>–</w:t>
      </w:r>
      <w:r>
        <w:rPr>
          <w:rFonts w:hint="cs"/>
          <w:rtl/>
        </w:rPr>
        <w:t xml:space="preserve"> הפרשנות הישירה מרמזת שההתייחסות היא לעושה. למעשה נדרש יסוד נפשי של מטרה.</w:t>
      </w:r>
    </w:p>
    <w:p w14:paraId="24834F96" w14:textId="77777777" w:rsidR="004E62D9" w:rsidRDefault="004E62D9" w:rsidP="004E62D9">
      <w:pPr>
        <w:pStyle w:val="a3"/>
        <w:numPr>
          <w:ilvl w:val="0"/>
          <w:numId w:val="186"/>
        </w:numPr>
      </w:pPr>
      <w:r w:rsidRPr="00B578D6">
        <w:rPr>
          <w:rFonts w:hint="cs"/>
          <w:b/>
          <w:bCs/>
          <w:rtl/>
        </w:rPr>
        <w:t>לעניין היסוד העובדתי</w:t>
      </w:r>
      <w:r>
        <w:rPr>
          <w:rFonts w:hint="cs"/>
          <w:rtl/>
        </w:rPr>
        <w:t xml:space="preserve"> </w:t>
      </w:r>
      <w:r>
        <w:rPr>
          <w:rtl/>
        </w:rPr>
        <w:t>–</w:t>
      </w:r>
      <w:r>
        <w:rPr>
          <w:rFonts w:hint="cs"/>
          <w:rtl/>
        </w:rPr>
        <w:t xml:space="preserve"> המילים האלה הם הבסיס לקביעה שכל שנדרש הוא שלמעשים יהיה פוטנציאל לסייע.</w:t>
      </w:r>
    </w:p>
    <w:p w14:paraId="5C90F3C6" w14:textId="77777777" w:rsidR="004E62D9" w:rsidRDefault="004E62D9" w:rsidP="004E62D9">
      <w:pPr>
        <w:pStyle w:val="a3"/>
        <w:rPr>
          <w:rtl/>
        </w:rPr>
      </w:pPr>
    </w:p>
    <w:p w14:paraId="3FE4DB4E" w14:textId="77777777" w:rsidR="004E62D9" w:rsidRDefault="004E62D9" w:rsidP="004E62D9">
      <w:pPr>
        <w:pStyle w:val="a3"/>
        <w:rPr>
          <w:b/>
          <w:bCs/>
          <w:u w:val="single"/>
          <w:rtl/>
        </w:rPr>
      </w:pPr>
      <w:r w:rsidRPr="00B578D6">
        <w:rPr>
          <w:rFonts w:hint="cs"/>
          <w:b/>
          <w:bCs/>
          <w:highlight w:val="cyan"/>
          <w:u w:val="single"/>
          <w:rtl/>
        </w:rPr>
        <w:t>מתי צריכה להיעשות פעולת הסיוע?</w:t>
      </w:r>
    </w:p>
    <w:p w14:paraId="49BE1A26" w14:textId="77777777" w:rsidR="004E62D9" w:rsidRDefault="004E62D9" w:rsidP="004E62D9">
      <w:pPr>
        <w:pStyle w:val="a3"/>
        <w:rPr>
          <w:rtl/>
        </w:rPr>
      </w:pPr>
      <w:r>
        <w:rPr>
          <w:rFonts w:hint="cs"/>
          <w:rtl/>
        </w:rPr>
        <w:t xml:space="preserve">רכיב נוסף שהוא חלק מהיסוד העובדתי של עבירת הסיוע הוא נסיבה שמתייחסת לזמן שבו צריכה להיעשות פעולת הסיוע. צריך לבצע את מעשה הסיוע או לפני או בזמן העבירה. </w:t>
      </w:r>
    </w:p>
    <w:p w14:paraId="57D2EAC9" w14:textId="42EF9701" w:rsidR="004E62D9" w:rsidRDefault="004E62D9" w:rsidP="00B578D6">
      <w:pPr>
        <w:pStyle w:val="a3"/>
        <w:rPr>
          <w:rtl/>
        </w:rPr>
      </w:pPr>
      <w:r>
        <w:rPr>
          <w:rFonts w:hint="cs"/>
          <w:rtl/>
        </w:rPr>
        <w:t xml:space="preserve">אם סייעתי אחרי </w:t>
      </w:r>
      <w:r>
        <w:rPr>
          <w:rtl/>
        </w:rPr>
        <w:t>–</w:t>
      </w:r>
      <w:r>
        <w:rPr>
          <w:rFonts w:hint="cs"/>
          <w:rtl/>
        </w:rPr>
        <w:t xml:space="preserve"> יש עבירה עצמאית נפרדת שנקראת </w:t>
      </w:r>
      <w:r w:rsidRPr="00991D14">
        <w:rPr>
          <w:rFonts w:hint="cs"/>
          <w:b/>
          <w:bCs/>
          <w:rtl/>
        </w:rPr>
        <w:t>סיוע לאחר מעשה</w:t>
      </w:r>
      <w:r>
        <w:rPr>
          <w:rFonts w:hint="cs"/>
          <w:rtl/>
        </w:rPr>
        <w:t xml:space="preserve"> </w:t>
      </w:r>
      <w:r>
        <w:rPr>
          <w:rtl/>
        </w:rPr>
        <w:t>–</w:t>
      </w:r>
      <w:r>
        <w:rPr>
          <w:rFonts w:hint="cs"/>
          <w:rtl/>
        </w:rPr>
        <w:t xml:space="preserve"> </w:t>
      </w:r>
      <w:r w:rsidRPr="00B578D6">
        <w:rPr>
          <w:rFonts w:hint="cs"/>
          <w:highlight w:val="lightGray"/>
          <w:rtl/>
        </w:rPr>
        <w:t>ס' 260 ו</w:t>
      </w:r>
      <w:r w:rsidR="000406F5" w:rsidRPr="00B578D6">
        <w:rPr>
          <w:rFonts w:hint="cs"/>
          <w:highlight w:val="lightGray"/>
          <w:rtl/>
        </w:rPr>
        <w:t>-</w:t>
      </w:r>
      <w:r w:rsidRPr="00B578D6">
        <w:rPr>
          <w:rFonts w:hint="cs"/>
          <w:highlight w:val="lightGray"/>
          <w:rtl/>
        </w:rPr>
        <w:t>261</w:t>
      </w:r>
      <w:r w:rsidR="00B578D6">
        <w:rPr>
          <w:rFonts w:hint="cs"/>
          <w:rtl/>
        </w:rPr>
        <w:t>.</w:t>
      </w:r>
    </w:p>
    <w:p w14:paraId="5BE11771" w14:textId="77777777" w:rsidR="00B578D6" w:rsidRDefault="00B578D6" w:rsidP="00B578D6">
      <w:pPr>
        <w:pStyle w:val="a3"/>
        <w:rPr>
          <w:rtl/>
        </w:rPr>
      </w:pPr>
    </w:p>
    <w:p w14:paraId="5185F41D" w14:textId="77777777" w:rsidR="004E62D9" w:rsidRDefault="004E62D9" w:rsidP="004E62D9">
      <w:pPr>
        <w:pStyle w:val="a3"/>
        <w:rPr>
          <w:rtl/>
        </w:rPr>
      </w:pPr>
      <w:r>
        <w:rPr>
          <w:rFonts w:hint="cs"/>
          <w:rtl/>
        </w:rPr>
        <w:t xml:space="preserve">הנה </w:t>
      </w:r>
      <w:r>
        <w:t>twist</w:t>
      </w:r>
      <w:r>
        <w:rPr>
          <w:rFonts w:hint="cs"/>
          <w:rtl/>
        </w:rPr>
        <w:t xml:space="preserve"> </w:t>
      </w:r>
      <w:r>
        <w:rPr>
          <w:rtl/>
        </w:rPr>
        <w:t>–</w:t>
      </w:r>
      <w:r>
        <w:rPr>
          <w:rFonts w:hint="cs"/>
          <w:rtl/>
        </w:rPr>
        <w:t xml:space="preserve"> שייקה רוצה לשדוד בנק. הוא מדבר עם המרצה ואומר לו שמה שתוקע לו את התוכניות, זה שהוא לא יודע איך לברוח מהמקום עם כל שקי הכסף. המרצה אומר לו שהוא יחכה לו עם המכונית ביציאה מהבנק, ויסיע אותו משם. יש להניח כי המרצה לא מבצע בצוותא </w:t>
      </w:r>
      <w:r>
        <w:rPr>
          <w:rtl/>
        </w:rPr>
        <w:t>–</w:t>
      </w:r>
      <w:r>
        <w:rPr>
          <w:rFonts w:hint="cs"/>
          <w:rtl/>
        </w:rPr>
        <w:t xml:space="preserve"> הוא מסייע.</w:t>
      </w:r>
    </w:p>
    <w:p w14:paraId="1AF2E73C" w14:textId="77777777" w:rsidR="004E62D9" w:rsidRDefault="004E62D9" w:rsidP="004E62D9">
      <w:pPr>
        <w:pStyle w:val="a3"/>
        <w:rPr>
          <w:rtl/>
        </w:rPr>
      </w:pPr>
      <w:r>
        <w:rPr>
          <w:rFonts w:hint="cs"/>
          <w:rtl/>
        </w:rPr>
        <w:t xml:space="preserve">האם מדובר בסיוע או בסיוע לאחר מעשה? </w:t>
      </w:r>
      <w:r>
        <w:rPr>
          <w:rFonts w:hint="cs"/>
          <w:b/>
          <w:bCs/>
          <w:rtl/>
        </w:rPr>
        <w:t>מדובר בסיוע</w:t>
      </w:r>
      <w:r>
        <w:rPr>
          <w:rFonts w:hint="cs"/>
          <w:rtl/>
        </w:rPr>
        <w:t xml:space="preserve"> (העבירה החמורה יותר). </w:t>
      </w:r>
    </w:p>
    <w:p w14:paraId="0446CFA7" w14:textId="7FD4D059" w:rsidR="004E62D9" w:rsidRDefault="004E62D9" w:rsidP="00B578D6">
      <w:pPr>
        <w:pStyle w:val="a3"/>
        <w:rPr>
          <w:rtl/>
        </w:rPr>
      </w:pPr>
      <w:r>
        <w:rPr>
          <w:rFonts w:hint="cs"/>
          <w:rtl/>
        </w:rPr>
        <w:lastRenderedPageBreak/>
        <w:t xml:space="preserve">בעצם פעולת הסיוע שכבר עשיתי לפני המעשה </w:t>
      </w:r>
      <w:r>
        <w:rPr>
          <w:rtl/>
        </w:rPr>
        <w:t>–</w:t>
      </w:r>
      <w:r>
        <w:rPr>
          <w:rFonts w:hint="cs"/>
          <w:rtl/>
        </w:rPr>
        <w:t xml:space="preserve"> היא להבטיח לו שאני אעזור, </w:t>
      </w:r>
      <w:r w:rsidR="000406F5">
        <w:rPr>
          <w:rFonts w:hint="cs"/>
          <w:rtl/>
        </w:rPr>
        <w:t>והדברים האלה נטעו את הביטחון שא</w:t>
      </w:r>
      <w:r>
        <w:rPr>
          <w:rFonts w:hint="cs"/>
          <w:rtl/>
        </w:rPr>
        <w:t>פשר לו לבצע את המעשה. לכן זה סיוע ולא סיוע לאחר מעשה.</w:t>
      </w:r>
      <w:r w:rsidR="00B578D6">
        <w:rPr>
          <w:rFonts w:hint="cs"/>
          <w:rtl/>
        </w:rPr>
        <w:t xml:space="preserve"> </w:t>
      </w:r>
      <w:r>
        <w:rPr>
          <w:rFonts w:hint="cs"/>
          <w:rtl/>
        </w:rPr>
        <w:t xml:space="preserve">זה שונה ממצב </w:t>
      </w:r>
      <w:r w:rsidR="00B578D6">
        <w:rPr>
          <w:rFonts w:hint="cs"/>
          <w:rtl/>
        </w:rPr>
        <w:t>ש</w:t>
      </w:r>
      <w:r>
        <w:rPr>
          <w:rFonts w:hint="cs"/>
          <w:rtl/>
        </w:rPr>
        <w:t xml:space="preserve">בו אני פוגש רנדומאלית את שייקה ברחוב </w:t>
      </w:r>
      <w:r>
        <w:rPr>
          <w:rtl/>
        </w:rPr>
        <w:t>–</w:t>
      </w:r>
      <w:r>
        <w:rPr>
          <w:rFonts w:hint="cs"/>
          <w:rtl/>
        </w:rPr>
        <w:t xml:space="preserve"> במקרה הזה זה יהיה סיוע לאחר מעשה.</w:t>
      </w:r>
    </w:p>
    <w:p w14:paraId="2B98E940" w14:textId="77777777" w:rsidR="004E62D9" w:rsidRDefault="004E62D9" w:rsidP="004E62D9">
      <w:pPr>
        <w:pStyle w:val="a3"/>
        <w:rPr>
          <w:rtl/>
        </w:rPr>
      </w:pPr>
    </w:p>
    <w:p w14:paraId="2438FCD7" w14:textId="331EF522" w:rsidR="004E62D9" w:rsidRDefault="004E62D9" w:rsidP="004E62D9">
      <w:pPr>
        <w:pStyle w:val="a3"/>
        <w:rPr>
          <w:rtl/>
        </w:rPr>
      </w:pPr>
      <w:r w:rsidRPr="00B55081">
        <w:rPr>
          <w:rFonts w:hint="cs"/>
          <w:rtl/>
        </w:rPr>
        <w:t>מה קורה אם אני מסייע</w:t>
      </w:r>
      <w:r w:rsidR="000406F5">
        <w:rPr>
          <w:rFonts w:hint="cs"/>
          <w:rtl/>
        </w:rPr>
        <w:t>,</w:t>
      </w:r>
      <w:r w:rsidRPr="00B55081">
        <w:rPr>
          <w:rFonts w:hint="cs"/>
          <w:rtl/>
        </w:rPr>
        <w:t xml:space="preserve"> אבל המבצע העיקרי לא מודע לכך שאני מסייע?</w:t>
      </w:r>
      <w:r>
        <w:rPr>
          <w:rFonts w:hint="cs"/>
          <w:rtl/>
        </w:rPr>
        <w:t xml:space="preserve"> אני עדיין מסייע.</w:t>
      </w:r>
    </w:p>
    <w:p w14:paraId="39488D9C" w14:textId="77777777" w:rsidR="004E62D9" w:rsidRDefault="004E62D9" w:rsidP="004E62D9">
      <w:pPr>
        <w:pStyle w:val="a3"/>
        <w:rPr>
          <w:rtl/>
        </w:rPr>
      </w:pPr>
    </w:p>
    <w:p w14:paraId="2F6D7AC8" w14:textId="77777777" w:rsidR="004E62D9" w:rsidRDefault="004E62D9" w:rsidP="004E62D9">
      <w:pPr>
        <w:pStyle w:val="a3"/>
        <w:rPr>
          <w:rtl/>
        </w:rPr>
      </w:pPr>
      <w:r>
        <w:rPr>
          <w:rFonts w:hint="cs"/>
          <w:rtl/>
        </w:rPr>
        <w:t xml:space="preserve">סיוע יכול להיות פיזי, ויכול להיות רוחני. </w:t>
      </w:r>
    </w:p>
    <w:p w14:paraId="160C0DB8" w14:textId="77777777" w:rsidR="004E62D9" w:rsidRDefault="004E62D9" w:rsidP="004E62D9">
      <w:pPr>
        <w:pStyle w:val="a3"/>
        <w:rPr>
          <w:rtl/>
        </w:rPr>
      </w:pPr>
      <w:r w:rsidRPr="000C2D30">
        <w:rPr>
          <w:rFonts w:hint="cs"/>
          <w:b/>
          <w:bCs/>
          <w:rtl/>
        </w:rPr>
        <w:t>סיוע רוחני זה עידוד</w:t>
      </w:r>
      <w:r>
        <w:rPr>
          <w:rFonts w:hint="cs"/>
          <w:rtl/>
        </w:rPr>
        <w:t xml:space="preserve"> </w:t>
      </w:r>
      <w:r>
        <w:rPr>
          <w:rtl/>
        </w:rPr>
        <w:t>–</w:t>
      </w:r>
      <w:r>
        <w:rPr>
          <w:rFonts w:hint="cs"/>
          <w:rtl/>
        </w:rPr>
        <w:t xml:space="preserve"> בהנחה שהעידוד אינו שידול. אם אני כבר עומד בתנאים של שידול (העידוד מהווה רכיב מאוד מרכזי) </w:t>
      </w:r>
      <w:r>
        <w:rPr>
          <w:rtl/>
        </w:rPr>
        <w:t>–</w:t>
      </w:r>
      <w:r>
        <w:rPr>
          <w:rFonts w:hint="cs"/>
          <w:rtl/>
        </w:rPr>
        <w:t xml:space="preserve"> אז יש שידול. אבל אם שייקה אומר שהוא חושב על שדידת בנק </w:t>
      </w:r>
      <w:r>
        <w:rPr>
          <w:rtl/>
        </w:rPr>
        <w:t>–</w:t>
      </w:r>
      <w:r>
        <w:rPr>
          <w:rFonts w:hint="cs"/>
          <w:rtl/>
        </w:rPr>
        <w:t xml:space="preserve"> והמרצה יגיד שזה נשמע רעיון נהדר </w:t>
      </w:r>
      <w:r>
        <w:rPr>
          <w:rtl/>
        </w:rPr>
        <w:t>–</w:t>
      </w:r>
      <w:r>
        <w:rPr>
          <w:rFonts w:hint="cs"/>
          <w:rtl/>
        </w:rPr>
        <w:t xml:space="preserve"> יכול להיות שהעידוד יהווה סיוע.</w:t>
      </w:r>
    </w:p>
    <w:p w14:paraId="6777151F" w14:textId="77777777" w:rsidR="004E62D9" w:rsidRDefault="004E62D9" w:rsidP="004E62D9">
      <w:pPr>
        <w:pStyle w:val="a3"/>
        <w:rPr>
          <w:rtl/>
        </w:rPr>
      </w:pPr>
    </w:p>
    <w:p w14:paraId="5E7238D3" w14:textId="77777777" w:rsidR="004E62D9" w:rsidRDefault="004E62D9" w:rsidP="004E62D9">
      <w:pPr>
        <w:pStyle w:val="a3"/>
        <w:rPr>
          <w:b/>
          <w:bCs/>
          <w:u w:val="single"/>
          <w:rtl/>
        </w:rPr>
      </w:pPr>
      <w:r w:rsidRPr="00B578D6">
        <w:rPr>
          <w:rFonts w:hint="cs"/>
          <w:b/>
          <w:bCs/>
          <w:highlight w:val="cyan"/>
          <w:u w:val="single"/>
          <w:rtl/>
        </w:rPr>
        <w:t>דוגמאות לתרומה פיזית לסיוע</w:t>
      </w:r>
    </w:p>
    <w:p w14:paraId="5EFAEC70" w14:textId="77777777" w:rsidR="004E62D9" w:rsidRDefault="004E62D9" w:rsidP="004E62D9">
      <w:pPr>
        <w:pStyle w:val="a3"/>
        <w:rPr>
          <w:rtl/>
        </w:rPr>
      </w:pPr>
      <w:r>
        <w:rPr>
          <w:rFonts w:hint="cs"/>
          <w:rtl/>
        </w:rPr>
        <w:t>יש שלל דרכים שבהם ניתן לתרום פיזית.</w:t>
      </w:r>
    </w:p>
    <w:p w14:paraId="5B4D7335" w14:textId="77777777" w:rsidR="004E62D9" w:rsidRDefault="004E62D9" w:rsidP="004E62D9">
      <w:pPr>
        <w:pStyle w:val="a3"/>
        <w:rPr>
          <w:rtl/>
        </w:rPr>
      </w:pPr>
      <w:r w:rsidRPr="00B578D6">
        <w:rPr>
          <w:rFonts w:hint="cs"/>
          <w:b/>
          <w:bCs/>
          <w:highlight w:val="magenta"/>
          <w:rtl/>
        </w:rPr>
        <w:t>בפס"ד פלונית</w:t>
      </w:r>
      <w:r>
        <w:rPr>
          <w:rFonts w:hint="cs"/>
          <w:rtl/>
        </w:rPr>
        <w:t xml:space="preserve"> </w:t>
      </w:r>
      <w:r>
        <w:rPr>
          <w:rtl/>
        </w:rPr>
        <w:t>–</w:t>
      </w:r>
      <w:r>
        <w:rPr>
          <w:rFonts w:hint="cs"/>
          <w:rtl/>
        </w:rPr>
        <w:t xml:space="preserve"> הנערה משיגה כסף לקנות את הסכין. היא הולכת איתו לקנות את הסכין, היא מייעצת לו כיצד לפתות את המדריך. יש כאן רשימה מאוד ארוכה של פעולות שיכולות להיחשב סיוע.</w:t>
      </w:r>
    </w:p>
    <w:p w14:paraId="45498F05" w14:textId="5CB5F746" w:rsidR="004E62D9" w:rsidRDefault="00FE3FA9" w:rsidP="004E62D9">
      <w:pPr>
        <w:pStyle w:val="a3"/>
        <w:rPr>
          <w:rtl/>
        </w:rPr>
      </w:pPr>
      <w:r>
        <w:rPr>
          <w:rFonts w:hint="cs"/>
          <w:rtl/>
        </w:rPr>
        <w:t>פעולות אחרות שלא מופיעו</w:t>
      </w:r>
      <w:r w:rsidR="004E62D9">
        <w:rPr>
          <w:rFonts w:hint="cs"/>
          <w:rtl/>
        </w:rPr>
        <w:t xml:space="preserve">ת בפסק הדין </w:t>
      </w:r>
      <w:r w:rsidR="004E62D9">
        <w:rPr>
          <w:rtl/>
        </w:rPr>
        <w:t>–</w:t>
      </w:r>
      <w:r w:rsidR="004E62D9">
        <w:rPr>
          <w:rFonts w:hint="cs"/>
          <w:rtl/>
        </w:rPr>
        <w:t xml:space="preserve"> השאלת רכב לביצוע הפעולה, לעיתים אבטחת הזירה בזמן שהמבצע מבצע את הפעולה (לעיתים </w:t>
      </w:r>
      <w:r w:rsidR="004E62D9">
        <w:rPr>
          <w:rtl/>
        </w:rPr>
        <w:t>–</w:t>
      </w:r>
      <w:r w:rsidR="004E62D9">
        <w:rPr>
          <w:rFonts w:hint="cs"/>
          <w:rtl/>
        </w:rPr>
        <w:t xml:space="preserve"> כי לפעמים זה ייחשב ביצוע בצוותא), לעיתים עצם הנוכחות של האדם במקום תהווה סיוע.</w:t>
      </w:r>
    </w:p>
    <w:p w14:paraId="320099B2" w14:textId="77777777" w:rsidR="004E62D9" w:rsidRDefault="004E62D9" w:rsidP="004E62D9">
      <w:pPr>
        <w:pStyle w:val="a3"/>
        <w:rPr>
          <w:b/>
          <w:bCs/>
          <w:rtl/>
        </w:rPr>
      </w:pPr>
    </w:p>
    <w:p w14:paraId="5C150433" w14:textId="33EFB374" w:rsidR="004E62D9" w:rsidRDefault="008C4A7A" w:rsidP="004E62D9">
      <w:pPr>
        <w:pStyle w:val="a3"/>
        <w:rPr>
          <w:rtl/>
        </w:rPr>
      </w:pPr>
      <w:r>
        <w:rPr>
          <w:rFonts w:hint="cs"/>
          <w:b/>
          <w:bCs/>
          <w:highlight w:val="magenta"/>
          <w:rtl/>
        </w:rPr>
        <w:t>פס"ד יוס</w:t>
      </w:r>
      <w:r w:rsidR="004E62D9" w:rsidRPr="00B578D6">
        <w:rPr>
          <w:rFonts w:hint="cs"/>
          <w:b/>
          <w:bCs/>
          <w:highlight w:val="magenta"/>
          <w:rtl/>
        </w:rPr>
        <w:t>פוב</w:t>
      </w:r>
      <w:r w:rsidR="004E62D9">
        <w:rPr>
          <w:rFonts w:hint="cs"/>
          <w:rtl/>
        </w:rPr>
        <w:t xml:space="preserve"> </w:t>
      </w:r>
      <w:r w:rsidR="004E62D9">
        <w:rPr>
          <w:rtl/>
        </w:rPr>
        <w:t>–</w:t>
      </w:r>
      <w:r w:rsidR="004E62D9">
        <w:rPr>
          <w:rFonts w:hint="cs"/>
          <w:rtl/>
        </w:rPr>
        <w:t xml:space="preserve"> הסנגורים של גברת אנג'לינקה טוענים שהיא במקסימום לא מנעה פשע. אבל סיוע? איך ניתן לטעון זאת כאשר לא עשתה דבר?</w:t>
      </w:r>
    </w:p>
    <w:p w14:paraId="2D4EFDC2" w14:textId="77777777" w:rsidR="004E62D9" w:rsidRDefault="004E62D9" w:rsidP="004E62D9">
      <w:pPr>
        <w:pStyle w:val="a3"/>
        <w:rPr>
          <w:rtl/>
        </w:rPr>
      </w:pPr>
      <w:r>
        <w:rPr>
          <w:rFonts w:hint="cs"/>
          <w:rtl/>
        </w:rPr>
        <w:t xml:space="preserve">ביהמ"ש אומר שהיא כן סייעה </w:t>
      </w:r>
      <w:r>
        <w:rPr>
          <w:rtl/>
        </w:rPr>
        <w:t>–</w:t>
      </w:r>
      <w:r>
        <w:rPr>
          <w:rFonts w:hint="cs"/>
          <w:rtl/>
        </w:rPr>
        <w:t xml:space="preserve"> ההסתובבות שלה איתו אפשרה לו להיטמע בקהל.</w:t>
      </w:r>
    </w:p>
    <w:p w14:paraId="4A69BE2A" w14:textId="278CE2A4" w:rsidR="004E62D9" w:rsidRDefault="004E62D9" w:rsidP="004E62D9">
      <w:pPr>
        <w:pStyle w:val="a3"/>
        <w:rPr>
          <w:rtl/>
        </w:rPr>
      </w:pPr>
      <w:r>
        <w:rPr>
          <w:rFonts w:hint="cs"/>
          <w:rtl/>
        </w:rPr>
        <w:t>ביהמ"ש קובע שהנוכחות מקימה חזקה ראייתית לכך שאדם סייע, אבל זו אי</w:t>
      </w:r>
      <w:r w:rsidR="008C4A7A">
        <w:rPr>
          <w:rFonts w:hint="cs"/>
          <w:rtl/>
        </w:rPr>
        <w:t>נה חזקה חלוטה, והאדם יכול להפריך</w:t>
      </w:r>
      <w:r>
        <w:rPr>
          <w:rFonts w:hint="cs"/>
          <w:rtl/>
        </w:rPr>
        <w:t xml:space="preserve"> אותה באמצעות הבאת הסבר סביר לסיבת נוכחותו.</w:t>
      </w:r>
    </w:p>
    <w:p w14:paraId="55B11E0F" w14:textId="77777777" w:rsidR="004E62D9" w:rsidRDefault="004E62D9" w:rsidP="004E62D9">
      <w:pPr>
        <w:pStyle w:val="a3"/>
        <w:rPr>
          <w:rtl/>
        </w:rPr>
      </w:pPr>
    </w:p>
    <w:p w14:paraId="06DB0643" w14:textId="77777777" w:rsidR="004E62D9" w:rsidRDefault="004E62D9" w:rsidP="004E62D9">
      <w:pPr>
        <w:pStyle w:val="a3"/>
        <w:rPr>
          <w:rtl/>
        </w:rPr>
      </w:pPr>
      <w:r>
        <w:rPr>
          <w:rFonts w:hint="cs"/>
          <w:rtl/>
        </w:rPr>
        <w:t xml:space="preserve">המעשה של האדם, כדי שייחשב מעשה מסייע </w:t>
      </w:r>
      <w:r>
        <w:rPr>
          <w:rtl/>
        </w:rPr>
        <w:t>–</w:t>
      </w:r>
      <w:r>
        <w:rPr>
          <w:rFonts w:hint="cs"/>
          <w:rtl/>
        </w:rPr>
        <w:t xml:space="preserve"> צריך להיות בעל ייעוד מוחשי וקונקרטי. אם אני נותן לבן אדם כלי נשק (לדוגמא), בהנחה שמתישהו בעתיד הלא נראה לעין </w:t>
      </w:r>
      <w:r>
        <w:rPr>
          <w:rtl/>
        </w:rPr>
        <w:t>–</w:t>
      </w:r>
      <w:r>
        <w:rPr>
          <w:rFonts w:hint="cs"/>
          <w:rtl/>
        </w:rPr>
        <w:t xml:space="preserve"> הוא יבצע בו עבירה, זה לא מספיק כדי שהמעשה שלי ייחשב מעשה מסייע. </w:t>
      </w:r>
    </w:p>
    <w:p w14:paraId="1B8BDF88" w14:textId="77777777" w:rsidR="004E62D9" w:rsidRDefault="004E62D9" w:rsidP="004E62D9">
      <w:pPr>
        <w:pStyle w:val="a3"/>
        <w:rPr>
          <w:rtl/>
        </w:rPr>
      </w:pPr>
    </w:p>
    <w:p w14:paraId="600B17CE" w14:textId="77777777" w:rsidR="004E62D9" w:rsidRDefault="004E62D9" w:rsidP="004E62D9">
      <w:pPr>
        <w:pStyle w:val="a3"/>
        <w:rPr>
          <w:rtl/>
        </w:rPr>
      </w:pPr>
      <w:r w:rsidRPr="008C4A7A">
        <w:rPr>
          <w:rFonts w:hint="cs"/>
          <w:b/>
          <w:bCs/>
          <w:rtl/>
        </w:rPr>
        <w:t>יחד עם זאת</w:t>
      </w:r>
      <w:r>
        <w:rPr>
          <w:rFonts w:hint="cs"/>
          <w:rtl/>
        </w:rPr>
        <w:t xml:space="preserve">, (המרצה מקדים ואומר שהחלק הזה שייך לייסוד הנפשי) </w:t>
      </w:r>
      <w:r>
        <w:rPr>
          <w:rtl/>
        </w:rPr>
        <w:t>–</w:t>
      </w:r>
      <w:r>
        <w:rPr>
          <w:rFonts w:hint="cs"/>
          <w:rtl/>
        </w:rPr>
        <w:t xml:space="preserve"> הדרישה הזאת שהמעשה יהיה בעל יסוד מוחשי וקונקרטי מעלה שאלה לגבי רמת </w:t>
      </w:r>
      <w:r>
        <w:rPr>
          <w:rFonts w:hint="cs"/>
          <w:b/>
          <w:bCs/>
          <w:rtl/>
        </w:rPr>
        <w:t>המודעות</w:t>
      </w:r>
      <w:r>
        <w:rPr>
          <w:rFonts w:hint="cs"/>
          <w:rtl/>
        </w:rPr>
        <w:t xml:space="preserve"> שצריכה להתקיים אצל המסייע.</w:t>
      </w:r>
    </w:p>
    <w:p w14:paraId="249D2AE8" w14:textId="77777777" w:rsidR="004E62D9" w:rsidRDefault="004E62D9" w:rsidP="004E62D9">
      <w:pPr>
        <w:pStyle w:val="a3"/>
        <w:rPr>
          <w:rtl/>
        </w:rPr>
      </w:pPr>
      <w:r>
        <w:rPr>
          <w:rFonts w:hint="cs"/>
          <w:rtl/>
        </w:rPr>
        <w:t xml:space="preserve">במקרה של </w:t>
      </w:r>
      <w:r w:rsidRPr="008C4A7A">
        <w:rPr>
          <w:rFonts w:hint="cs"/>
          <w:b/>
          <w:bCs/>
          <w:highlight w:val="magenta"/>
          <w:rtl/>
        </w:rPr>
        <w:t>יוספוב</w:t>
      </w:r>
      <w:r>
        <w:rPr>
          <w:rFonts w:hint="cs"/>
          <w:rtl/>
        </w:rPr>
        <w:t xml:space="preserve"> </w:t>
      </w:r>
      <w:r>
        <w:rPr>
          <w:rtl/>
        </w:rPr>
        <w:t>–</w:t>
      </w:r>
      <w:r>
        <w:rPr>
          <w:rFonts w:hint="cs"/>
          <w:rtl/>
        </w:rPr>
        <w:t xml:space="preserve"> בעצם אנג'לניקה אומרת כי היא לא הייתה מודעת לכך שהמעשה שלה מסייע באופן מוחשי וקונקרטי. ביהמ"ש בא ואומר שהוא לא דורש רמת קונקרטיזציה כה גבוהה בהקשר של המודעות. המסייע לא צריך להיות מודע לכל פרטי הפרטים של התוכנית העבריינית ולדרך המדויקת שבה פעולתו תסייע </w:t>
      </w:r>
      <w:r>
        <w:rPr>
          <w:rtl/>
        </w:rPr>
        <w:t>–</w:t>
      </w:r>
      <w:r>
        <w:rPr>
          <w:rFonts w:hint="cs"/>
          <w:rtl/>
        </w:rPr>
        <w:t xml:space="preserve"> אלא צריכה להיות לו יותר מידיעה בעלמה שהמבצע יבצע את העבירה </w:t>
      </w:r>
      <w:r>
        <w:rPr>
          <w:rtl/>
        </w:rPr>
        <w:t>–</w:t>
      </w:r>
      <w:r>
        <w:rPr>
          <w:rFonts w:hint="cs"/>
          <w:rtl/>
        </w:rPr>
        <w:t xml:space="preserve"> והוא צריך להיות מודע שלמעשים שלו יהיו פוטנציאל לסייע. אם היינו דורשים מהמסייע (שהוא שחקן משנה) מודעות לפרטי הפרטים ומודעות לגבי הדרך שבה פעולתו תסייע למבצע העיקרי </w:t>
      </w:r>
      <w:r>
        <w:rPr>
          <w:rtl/>
        </w:rPr>
        <w:t>–</w:t>
      </w:r>
      <w:r>
        <w:rPr>
          <w:rFonts w:hint="cs"/>
          <w:rtl/>
        </w:rPr>
        <w:t xml:space="preserve"> הרי שמעגל ההפללה היה יותר מידי קטן.</w:t>
      </w:r>
    </w:p>
    <w:p w14:paraId="3C83BD6E" w14:textId="77777777" w:rsidR="004E62D9" w:rsidRDefault="004E62D9" w:rsidP="004E62D9">
      <w:pPr>
        <w:pStyle w:val="a3"/>
        <w:rPr>
          <w:rtl/>
        </w:rPr>
      </w:pPr>
    </w:p>
    <w:p w14:paraId="2506F2D0" w14:textId="77777777" w:rsidR="004E62D9" w:rsidRDefault="004E62D9" w:rsidP="004E62D9">
      <w:pPr>
        <w:pStyle w:val="a3"/>
        <w:rPr>
          <w:b/>
          <w:bCs/>
          <w:u w:val="single"/>
          <w:rtl/>
        </w:rPr>
      </w:pPr>
      <w:r w:rsidRPr="00B578D6">
        <w:rPr>
          <w:rFonts w:hint="cs"/>
          <w:b/>
          <w:bCs/>
          <w:highlight w:val="cyan"/>
          <w:u w:val="single"/>
          <w:rtl/>
        </w:rPr>
        <w:t>סיוע על דרך המחדל</w:t>
      </w:r>
    </w:p>
    <w:p w14:paraId="169DE4D7" w14:textId="77777777" w:rsidR="004E62D9" w:rsidRDefault="004E62D9" w:rsidP="004E62D9">
      <w:pPr>
        <w:pStyle w:val="a3"/>
        <w:rPr>
          <w:rtl/>
        </w:rPr>
      </w:pPr>
      <w:r>
        <w:rPr>
          <w:rFonts w:hint="cs"/>
          <w:rtl/>
        </w:rPr>
        <w:t>האם הפעולה של המסייע יכולה להיות על דרך המחדל או שנדרש שהיא תהיה מעשה פעיל?</w:t>
      </w:r>
    </w:p>
    <w:p w14:paraId="4260C653" w14:textId="77777777" w:rsidR="004E62D9" w:rsidRDefault="004E62D9" w:rsidP="004E62D9">
      <w:pPr>
        <w:pStyle w:val="a3"/>
        <w:rPr>
          <w:rtl/>
        </w:rPr>
      </w:pPr>
      <w:r>
        <w:rPr>
          <w:rFonts w:hint="cs"/>
          <w:rtl/>
        </w:rPr>
        <w:t xml:space="preserve">לכאורה, אין שאלה. הסעיף שעוסק בסיוע אומר "העושה מעשה", וס' 18 ב' מגדיר מעשה לרבות מחדל. </w:t>
      </w:r>
      <w:r>
        <w:rPr>
          <w:rFonts w:hint="cs"/>
          <w:b/>
          <w:bCs/>
          <w:rtl/>
        </w:rPr>
        <w:t>אבל</w:t>
      </w:r>
      <w:r>
        <w:rPr>
          <w:rFonts w:hint="cs"/>
          <w:rtl/>
        </w:rPr>
        <w:t xml:space="preserve">, כדי להרשיע במחדל, יש לנו רכיב נוסף שלא קיים כאשר אנו מרשיעים על דרך המעשה </w:t>
      </w:r>
      <w:r>
        <w:rPr>
          <w:rtl/>
        </w:rPr>
        <w:t>–</w:t>
      </w:r>
      <w:r>
        <w:rPr>
          <w:rFonts w:hint="cs"/>
          <w:rtl/>
        </w:rPr>
        <w:t xml:space="preserve"> והוא </w:t>
      </w:r>
      <w:r>
        <w:rPr>
          <w:rFonts w:hint="cs"/>
          <w:b/>
          <w:bCs/>
          <w:rtl/>
        </w:rPr>
        <w:t>הוכחת מקור החובה</w:t>
      </w:r>
      <w:r>
        <w:rPr>
          <w:rFonts w:hint="cs"/>
          <w:rtl/>
        </w:rPr>
        <w:t xml:space="preserve"> </w:t>
      </w:r>
      <w:r>
        <w:rPr>
          <w:rtl/>
        </w:rPr>
        <w:t>–</w:t>
      </w:r>
      <w:r>
        <w:rPr>
          <w:rFonts w:hint="cs"/>
          <w:rtl/>
        </w:rPr>
        <w:t xml:space="preserve"> מקור שמטיל על האדם חובה לפעול.</w:t>
      </w:r>
    </w:p>
    <w:p w14:paraId="15A53D2A" w14:textId="77777777" w:rsidR="004E62D9" w:rsidRDefault="004E62D9" w:rsidP="004E62D9">
      <w:pPr>
        <w:pStyle w:val="a3"/>
        <w:rPr>
          <w:rtl/>
        </w:rPr>
      </w:pPr>
      <w:r>
        <w:rPr>
          <w:rFonts w:hint="cs"/>
          <w:rtl/>
        </w:rPr>
        <w:t>עכשיו מתחיל הסיבוך. עולה השאלה מה ייחשב מקור לחובה כזאת?</w:t>
      </w:r>
    </w:p>
    <w:p w14:paraId="7F283405" w14:textId="77777777" w:rsidR="004E62D9" w:rsidRDefault="004E62D9" w:rsidP="004E62D9">
      <w:pPr>
        <w:pStyle w:val="a3"/>
        <w:rPr>
          <w:rtl/>
        </w:rPr>
      </w:pPr>
    </w:p>
    <w:p w14:paraId="446093C2" w14:textId="77777777" w:rsidR="004E62D9" w:rsidRDefault="004E62D9" w:rsidP="004E62D9">
      <w:pPr>
        <w:pStyle w:val="a3"/>
        <w:rPr>
          <w:rtl/>
        </w:rPr>
      </w:pPr>
      <w:r w:rsidRPr="00D6212D">
        <w:rPr>
          <w:rFonts w:hint="cs"/>
          <w:b/>
          <w:bCs/>
          <w:highlight w:val="magenta"/>
          <w:rtl/>
        </w:rPr>
        <w:t>פס"ד וייצמן</w:t>
      </w:r>
      <w:r>
        <w:rPr>
          <w:rFonts w:hint="cs"/>
          <w:rtl/>
        </w:rPr>
        <w:t xml:space="preserve"> (רשות </w:t>
      </w:r>
      <w:r>
        <w:rPr>
          <w:rtl/>
        </w:rPr>
        <w:t>–</w:t>
      </w:r>
      <w:r>
        <w:rPr>
          <w:rFonts w:hint="cs"/>
          <w:rtl/>
        </w:rPr>
        <w:t xml:space="preserve"> המרצה ממליץ לקרוא, כי חשין עושה עבודה טובה בקשר לסוגיה זו)</w:t>
      </w:r>
    </w:p>
    <w:p w14:paraId="04DC773B" w14:textId="77777777" w:rsidR="008C4A7A" w:rsidRDefault="004E62D9" w:rsidP="004E62D9">
      <w:pPr>
        <w:pStyle w:val="a3"/>
        <w:rPr>
          <w:rtl/>
        </w:rPr>
      </w:pPr>
      <w:r>
        <w:rPr>
          <w:rFonts w:hint="cs"/>
          <w:b/>
          <w:bCs/>
          <w:rtl/>
        </w:rPr>
        <w:t>רקע</w:t>
      </w:r>
      <w:r>
        <w:rPr>
          <w:rFonts w:hint="cs"/>
          <w:rtl/>
        </w:rPr>
        <w:t xml:space="preserve"> </w:t>
      </w:r>
      <w:r>
        <w:rPr>
          <w:rtl/>
        </w:rPr>
        <w:t>–</w:t>
      </w:r>
      <w:r>
        <w:rPr>
          <w:rFonts w:hint="cs"/>
          <w:rtl/>
        </w:rPr>
        <w:t xml:space="preserve"> ארבעה חברים נוסעים במכונית. וייצמן, חברו ו</w:t>
      </w:r>
      <w:r w:rsidR="00DF2481">
        <w:rPr>
          <w:rFonts w:hint="cs"/>
          <w:rtl/>
        </w:rPr>
        <w:t>-</w:t>
      </w:r>
      <w:r>
        <w:rPr>
          <w:rFonts w:hint="cs"/>
          <w:rtl/>
        </w:rPr>
        <w:t xml:space="preserve">2 בנות מאחור. הנהג נוסע באופן פרוע ביותר, ומכיוון שהוא נוהג כך </w:t>
      </w:r>
      <w:r>
        <w:rPr>
          <w:rtl/>
        </w:rPr>
        <w:t>–</w:t>
      </w:r>
      <w:r>
        <w:rPr>
          <w:rFonts w:hint="cs"/>
          <w:rtl/>
        </w:rPr>
        <w:t xml:space="preserve"> הוא דורס שוטר שמסמן לו לעצור. עכשיו, אחרי שהוא דורס את השוטר, החבר שיושב לידו אומר לו </w:t>
      </w:r>
      <w:r>
        <w:rPr>
          <w:rFonts w:hint="cs"/>
          <w:b/>
          <w:bCs/>
          <w:rtl/>
        </w:rPr>
        <w:t>סע!</w:t>
      </w:r>
      <w:r>
        <w:rPr>
          <w:rFonts w:hint="cs"/>
          <w:rtl/>
        </w:rPr>
        <w:t xml:space="preserve"> הוא מעודד אותו להפקיר את השוטר. הוא מסייע בדרך פעילה. </w:t>
      </w:r>
    </w:p>
    <w:p w14:paraId="481161B4" w14:textId="516B719C" w:rsidR="004E62D9" w:rsidRDefault="004E62D9" w:rsidP="008C4A7A">
      <w:pPr>
        <w:pStyle w:val="a3"/>
        <w:rPr>
          <w:rtl/>
        </w:rPr>
      </w:pPr>
      <w:r w:rsidRPr="008C4A7A">
        <w:rPr>
          <w:rFonts w:hint="cs"/>
          <w:b/>
          <w:bCs/>
          <w:rtl/>
        </w:rPr>
        <w:t>עם זאת</w:t>
      </w:r>
      <w:r w:rsidR="008C4A7A">
        <w:rPr>
          <w:rFonts w:hint="cs"/>
          <w:rtl/>
        </w:rPr>
        <w:t>, 2 הבנות ברכב</w:t>
      </w:r>
      <w:r>
        <w:rPr>
          <w:rFonts w:hint="cs"/>
          <w:rtl/>
        </w:rPr>
        <w:t xml:space="preserve"> </w:t>
      </w:r>
      <w:r>
        <w:rPr>
          <w:rFonts w:hint="cs"/>
          <w:b/>
          <w:bCs/>
          <w:rtl/>
        </w:rPr>
        <w:t>שותקות</w:t>
      </w:r>
      <w:r>
        <w:rPr>
          <w:rFonts w:hint="cs"/>
          <w:rtl/>
        </w:rPr>
        <w:t xml:space="preserve">. השאלה היא האם ניתן להרשיע אותן </w:t>
      </w:r>
      <w:r w:rsidR="008C4A7A">
        <w:rPr>
          <w:rFonts w:hint="cs"/>
          <w:rtl/>
        </w:rPr>
        <w:t>בסיוע להפקרה מהסיבה שהן לא פעלו? לכאורה הן היו צריכות לצעוק לו</w:t>
      </w:r>
      <w:r>
        <w:rPr>
          <w:rFonts w:hint="cs"/>
          <w:rtl/>
        </w:rPr>
        <w:t xml:space="preserve"> לעצור, או להתקשר למשטרה.</w:t>
      </w:r>
    </w:p>
    <w:p w14:paraId="5DDE0344" w14:textId="0FD8AB38" w:rsidR="004E62D9" w:rsidRDefault="004E62D9" w:rsidP="004E62D9">
      <w:pPr>
        <w:pStyle w:val="a3"/>
        <w:rPr>
          <w:rtl/>
        </w:rPr>
      </w:pPr>
      <w:r>
        <w:rPr>
          <w:rFonts w:hint="cs"/>
          <w:rtl/>
        </w:rPr>
        <w:t xml:space="preserve">מדובר בפסק דין שמאוד ממחיש את הדילמה </w:t>
      </w:r>
      <w:r>
        <w:rPr>
          <w:rtl/>
        </w:rPr>
        <w:t>–</w:t>
      </w:r>
      <w:r>
        <w:rPr>
          <w:rFonts w:hint="cs"/>
          <w:rtl/>
        </w:rPr>
        <w:t xml:space="preserve"> לכאורה כל מה שהן עשו זה לשבת ברכב ולא לומר כלום, אבל האם זה מספיק חמור כדי לראות בכך סיוע? האם זה רק פיכסה, או שהן ביצעו עבירה של </w:t>
      </w:r>
      <w:r>
        <w:rPr>
          <w:rFonts w:hint="cs"/>
          <w:rtl/>
        </w:rPr>
        <w:lastRenderedPageBreak/>
        <w:t xml:space="preserve">סיוע? (היום יש סעיף מיוחד שתוקן אחרי פסק הדין). האם ניתן להאשים את שתיהן בסיוע </w:t>
      </w:r>
      <w:r>
        <w:rPr>
          <w:rtl/>
        </w:rPr>
        <w:t>–</w:t>
      </w:r>
      <w:r w:rsidR="00DF2481">
        <w:rPr>
          <w:rFonts w:hint="cs"/>
          <w:rtl/>
        </w:rPr>
        <w:t xml:space="preserve"> על</w:t>
      </w:r>
      <w:r>
        <w:rPr>
          <w:rFonts w:hint="cs"/>
          <w:rtl/>
        </w:rPr>
        <w:t xml:space="preserve"> כך שהן ישבו ושתקו?</w:t>
      </w:r>
    </w:p>
    <w:p w14:paraId="29302F7B" w14:textId="77777777" w:rsidR="004E62D9" w:rsidRDefault="004E62D9" w:rsidP="004E62D9">
      <w:pPr>
        <w:pStyle w:val="a3"/>
        <w:rPr>
          <w:rtl/>
        </w:rPr>
      </w:pPr>
      <w:r>
        <w:rPr>
          <w:rFonts w:hint="cs"/>
          <w:b/>
          <w:bCs/>
          <w:rtl/>
        </w:rPr>
        <w:t>חשין</w:t>
      </w:r>
      <w:r>
        <w:rPr>
          <w:rFonts w:hint="cs"/>
          <w:rtl/>
        </w:rPr>
        <w:t xml:space="preserve"> בפסה"ד מציג 3 גישות </w:t>
      </w:r>
      <w:r>
        <w:rPr>
          <w:rtl/>
        </w:rPr>
        <w:t>–</w:t>
      </w:r>
      <w:r>
        <w:rPr>
          <w:rFonts w:hint="cs"/>
          <w:rtl/>
        </w:rPr>
        <w:t xml:space="preserve"> רק כדי לאמץ גישה רביעית.</w:t>
      </w:r>
    </w:p>
    <w:p w14:paraId="389A4B1D" w14:textId="77777777" w:rsidR="004E62D9" w:rsidRDefault="004E62D9" w:rsidP="004E62D9">
      <w:pPr>
        <w:pStyle w:val="a3"/>
        <w:ind w:left="720"/>
        <w:rPr>
          <w:rtl/>
        </w:rPr>
      </w:pPr>
    </w:p>
    <w:p w14:paraId="124071AD" w14:textId="77777777" w:rsidR="004E62D9" w:rsidRDefault="004E62D9" w:rsidP="004E62D9">
      <w:pPr>
        <w:pStyle w:val="a3"/>
        <w:numPr>
          <w:ilvl w:val="0"/>
          <w:numId w:val="187"/>
        </w:numPr>
        <w:ind w:left="360"/>
      </w:pPr>
      <w:r w:rsidRPr="008C4A7A">
        <w:rPr>
          <w:rFonts w:hint="cs"/>
          <w:b/>
          <w:bCs/>
          <w:highlight w:val="cyan"/>
          <w:rtl/>
        </w:rPr>
        <w:t>גישה צרה</w:t>
      </w:r>
      <w:r>
        <w:rPr>
          <w:rFonts w:hint="cs"/>
          <w:rtl/>
        </w:rPr>
        <w:t xml:space="preserve"> </w:t>
      </w:r>
      <w:r>
        <w:rPr>
          <w:rtl/>
        </w:rPr>
        <w:t>–</w:t>
      </w:r>
      <w:r>
        <w:rPr>
          <w:rFonts w:hint="cs"/>
          <w:rtl/>
        </w:rPr>
        <w:t xml:space="preserve"> היא באה ואומרת, שאם אנו קוראים את </w:t>
      </w:r>
      <w:r w:rsidRPr="0086272D">
        <w:rPr>
          <w:rFonts w:hint="cs"/>
          <w:highlight w:val="lightGray"/>
          <w:rtl/>
        </w:rPr>
        <w:t>סעיף 18 ג'</w:t>
      </w:r>
      <w:r>
        <w:rPr>
          <w:rFonts w:hint="cs"/>
          <w:rtl/>
        </w:rPr>
        <w:t xml:space="preserve"> </w:t>
      </w:r>
      <w:r>
        <w:rPr>
          <w:rtl/>
        </w:rPr>
        <w:t>–</w:t>
      </w:r>
      <w:r>
        <w:rPr>
          <w:rFonts w:hint="cs"/>
          <w:rtl/>
        </w:rPr>
        <w:t xml:space="preserve"> אנו רואים שהוא דורש לצורך הרשעה בגין מחדל קיומו של מקור חובה. מקור החובה יכול להיות בדין או בחוזה. תמצא לי מקור ספציפי לחובתו של המסייע לפעול, והוא לא פעל, הרי שנרשיע אותו כמסייע. אבל כל עוד לא מצאת לי מקור ספציפי בדין או בחוזה שמחייב את האדם לפעול </w:t>
      </w:r>
      <w:r>
        <w:rPr>
          <w:rtl/>
        </w:rPr>
        <w:t>–</w:t>
      </w:r>
      <w:r>
        <w:rPr>
          <w:rFonts w:hint="cs"/>
          <w:rtl/>
        </w:rPr>
        <w:t xml:space="preserve"> אתה לא יכול להרשיע אותו בסיוע על דרך המחדל.</w:t>
      </w:r>
    </w:p>
    <w:p w14:paraId="4D55C107" w14:textId="77777777" w:rsidR="004E62D9" w:rsidRDefault="004E62D9" w:rsidP="004E62D9">
      <w:pPr>
        <w:pStyle w:val="a3"/>
        <w:rPr>
          <w:rtl/>
        </w:rPr>
      </w:pPr>
    </w:p>
    <w:p w14:paraId="6DDB18CF" w14:textId="77777777" w:rsidR="004E62D9" w:rsidRPr="0086272D" w:rsidRDefault="004E62D9" w:rsidP="004E62D9">
      <w:pPr>
        <w:pStyle w:val="a3"/>
        <w:rPr>
          <w:color w:val="A6A6A6" w:themeColor="background1" w:themeShade="A6"/>
          <w:rtl/>
        </w:rPr>
      </w:pPr>
      <w:r w:rsidRPr="0086272D">
        <w:rPr>
          <w:rFonts w:hint="cs"/>
          <w:color w:val="A6A6A6" w:themeColor="background1" w:themeShade="A6"/>
          <w:rtl/>
        </w:rPr>
        <w:t xml:space="preserve">* כל שלושת הגישות הבאות מסכימות עם הגישה הראשונה </w:t>
      </w:r>
      <w:r w:rsidRPr="0086272D">
        <w:rPr>
          <w:color w:val="A6A6A6" w:themeColor="background1" w:themeShade="A6"/>
          <w:rtl/>
        </w:rPr>
        <w:t>–</w:t>
      </w:r>
      <w:r w:rsidRPr="0086272D">
        <w:rPr>
          <w:rFonts w:hint="cs"/>
          <w:color w:val="A6A6A6" w:themeColor="background1" w:themeShade="A6"/>
          <w:rtl/>
        </w:rPr>
        <w:t xml:space="preserve"> אם מצאת מקור ספציפי לקיומה של חובה (בית דין/חוזה) </w:t>
      </w:r>
      <w:r w:rsidRPr="0086272D">
        <w:rPr>
          <w:color w:val="A6A6A6" w:themeColor="background1" w:themeShade="A6"/>
          <w:rtl/>
        </w:rPr>
        <w:t>–</w:t>
      </w:r>
      <w:r w:rsidRPr="0086272D">
        <w:rPr>
          <w:rFonts w:hint="cs"/>
          <w:color w:val="A6A6A6" w:themeColor="background1" w:themeShade="A6"/>
          <w:rtl/>
        </w:rPr>
        <w:t xml:space="preserve"> אתה יכול להרשיע את המסייע. הוויכוח בין הגישות האלה לגישה הראשונה היא: האם יש מקרים נוספים בהם יהיה ניתן להרשיע בסיוע בגין התנהגות מחדלית?</w:t>
      </w:r>
    </w:p>
    <w:p w14:paraId="0953B34A" w14:textId="77777777" w:rsidR="004E62D9" w:rsidRDefault="004E62D9" w:rsidP="004E62D9">
      <w:pPr>
        <w:pStyle w:val="a3"/>
        <w:rPr>
          <w:rtl/>
        </w:rPr>
      </w:pPr>
    </w:p>
    <w:p w14:paraId="6B11DB8C" w14:textId="77777777" w:rsidR="004E62D9" w:rsidRDefault="004E62D9" w:rsidP="004E62D9">
      <w:pPr>
        <w:pStyle w:val="a3"/>
        <w:numPr>
          <w:ilvl w:val="0"/>
          <w:numId w:val="187"/>
        </w:numPr>
        <w:ind w:left="360"/>
      </w:pPr>
      <w:r w:rsidRPr="008C4A7A">
        <w:rPr>
          <w:rFonts w:hint="cs"/>
          <w:b/>
          <w:bCs/>
          <w:highlight w:val="cyan"/>
          <w:rtl/>
        </w:rPr>
        <w:t>גישה מרחיבה</w:t>
      </w:r>
      <w:r>
        <w:rPr>
          <w:rFonts w:hint="cs"/>
          <w:rtl/>
        </w:rPr>
        <w:t xml:space="preserve"> </w:t>
      </w:r>
      <w:r>
        <w:rPr>
          <w:rtl/>
        </w:rPr>
        <w:t>–</w:t>
      </w:r>
      <w:r>
        <w:rPr>
          <w:rFonts w:hint="cs"/>
          <w:rtl/>
        </w:rPr>
        <w:t xml:space="preserve"> אם הצלחת למצוא מקור חובה בדין או בחוזה זה מצוין, אבל אם לא הצלחת, הרי שהרבה פעמים פעילות מחדלית תחשב לסיוע מעצם מערכת היחסים בין האדם החודל לבין המבצע העיקרי.</w:t>
      </w:r>
    </w:p>
    <w:p w14:paraId="27207682" w14:textId="77777777" w:rsidR="004E62D9" w:rsidRDefault="004E62D9" w:rsidP="004E62D9">
      <w:pPr>
        <w:pStyle w:val="a3"/>
        <w:ind w:left="360"/>
        <w:rPr>
          <w:rtl/>
        </w:rPr>
      </w:pPr>
      <w:r>
        <w:rPr>
          <w:rFonts w:hint="cs"/>
          <w:b/>
          <w:bCs/>
          <w:rtl/>
        </w:rPr>
        <w:t>לדוגמא</w:t>
      </w:r>
      <w:r>
        <w:rPr>
          <w:rFonts w:hint="cs"/>
          <w:rtl/>
        </w:rPr>
        <w:t xml:space="preserve"> </w:t>
      </w:r>
      <w:r>
        <w:rPr>
          <w:rtl/>
        </w:rPr>
        <w:t>–</w:t>
      </w:r>
      <w:r>
        <w:rPr>
          <w:rFonts w:hint="cs"/>
          <w:rtl/>
        </w:rPr>
        <w:t xml:space="preserve"> אם שייקה אומר כי הוא רוצה לשדוד בנק, דיי בזה שאני שותק </w:t>
      </w:r>
      <w:r>
        <w:rPr>
          <w:rtl/>
        </w:rPr>
        <w:t>–</w:t>
      </w:r>
      <w:r>
        <w:rPr>
          <w:rFonts w:hint="cs"/>
          <w:rtl/>
        </w:rPr>
        <w:t xml:space="preserve"> כדי שהוא יבין שהוא בדרך הנכונה. זה מעבר לאי מניעת פשע </w:t>
      </w:r>
      <w:r>
        <w:rPr>
          <w:rtl/>
        </w:rPr>
        <w:t>–</w:t>
      </w:r>
      <w:r>
        <w:rPr>
          <w:rFonts w:hint="cs"/>
          <w:rtl/>
        </w:rPr>
        <w:t xml:space="preserve"> זה סיוע.</w:t>
      </w:r>
    </w:p>
    <w:p w14:paraId="236F1B64" w14:textId="77777777" w:rsidR="004E62D9" w:rsidRDefault="004E62D9" w:rsidP="004E62D9">
      <w:pPr>
        <w:pStyle w:val="a3"/>
        <w:ind w:left="360"/>
        <w:rPr>
          <w:rtl/>
        </w:rPr>
      </w:pPr>
      <w:r>
        <w:rPr>
          <w:rFonts w:hint="cs"/>
          <w:rtl/>
        </w:rPr>
        <w:t xml:space="preserve">ביחסים בין המבצע לחודל יש דינמיקה שמקימה את החובה לפעול </w:t>
      </w:r>
      <w:r>
        <w:rPr>
          <w:rtl/>
        </w:rPr>
        <w:t>–</w:t>
      </w:r>
      <w:r>
        <w:rPr>
          <w:rFonts w:hint="cs"/>
          <w:rtl/>
        </w:rPr>
        <w:t xml:space="preserve"> היא יוצרת מצב שבמחדל יהיה משום פעולת סיוע. על פי גישה זו </w:t>
      </w:r>
      <w:r>
        <w:rPr>
          <w:rtl/>
        </w:rPr>
        <w:t>–</w:t>
      </w:r>
      <w:r>
        <w:rPr>
          <w:rFonts w:hint="cs"/>
          <w:rtl/>
        </w:rPr>
        <w:t xml:space="preserve"> הבנות סייעו.</w:t>
      </w:r>
    </w:p>
    <w:p w14:paraId="787A8DB6" w14:textId="77777777" w:rsidR="004E62D9" w:rsidRDefault="004E62D9" w:rsidP="004E62D9">
      <w:pPr>
        <w:pStyle w:val="a3"/>
        <w:ind w:left="360"/>
        <w:rPr>
          <w:rtl/>
        </w:rPr>
      </w:pPr>
      <w:r>
        <w:rPr>
          <w:rFonts w:hint="cs"/>
          <w:rtl/>
        </w:rPr>
        <w:t>דיי בכך שבמערכת היחסים יש זיקה ספציפית בין המסייע לבין המבצע, הסכנה או הקורבן.</w:t>
      </w:r>
    </w:p>
    <w:p w14:paraId="109B7CC6" w14:textId="77777777" w:rsidR="004E62D9" w:rsidRDefault="004E62D9" w:rsidP="004E62D9">
      <w:pPr>
        <w:pStyle w:val="a3"/>
        <w:ind w:left="360"/>
        <w:rPr>
          <w:rtl/>
        </w:rPr>
      </w:pPr>
    </w:p>
    <w:p w14:paraId="380E82EF" w14:textId="77777777" w:rsidR="004E62D9" w:rsidRDefault="004E62D9" w:rsidP="004E62D9">
      <w:pPr>
        <w:pStyle w:val="a3"/>
        <w:numPr>
          <w:ilvl w:val="0"/>
          <w:numId w:val="187"/>
        </w:numPr>
        <w:ind w:left="360"/>
      </w:pPr>
      <w:r w:rsidRPr="008C4A7A">
        <w:rPr>
          <w:rFonts w:hint="cs"/>
          <w:b/>
          <w:bCs/>
          <w:highlight w:val="cyan"/>
          <w:rtl/>
        </w:rPr>
        <w:t>גישת ביניים</w:t>
      </w:r>
      <w:r>
        <w:rPr>
          <w:rFonts w:hint="cs"/>
          <w:b/>
          <w:bCs/>
          <w:rtl/>
        </w:rPr>
        <w:t xml:space="preserve"> - </w:t>
      </w:r>
      <w:r>
        <w:rPr>
          <w:rFonts w:hint="cs"/>
          <w:rtl/>
        </w:rPr>
        <w:t xml:space="preserve">מסכימה שבמקרים שאיתרנו חובה מיוחדת מכוח הדין/חוזה, ניתן להרשיע על דרך המחדל. עם זאת, היא אומרת שבנוסף לכך, במקרים בהם העבירה שביצע המבצע העיקרי היא עבירת מחדל ספציפית, הרי שבנוסף למקרים של האסכולה הראשונה </w:t>
      </w:r>
      <w:r>
        <w:rPr>
          <w:rtl/>
        </w:rPr>
        <w:t>–</w:t>
      </w:r>
      <w:r>
        <w:rPr>
          <w:rFonts w:hint="cs"/>
          <w:rtl/>
        </w:rPr>
        <w:t xml:space="preserve"> גם במקרים כאלה ניתן להרשיע מסייעים על דרך המחדל.</w:t>
      </w:r>
    </w:p>
    <w:p w14:paraId="1FC1DDD9" w14:textId="77777777" w:rsidR="004E62D9" w:rsidRDefault="004E62D9" w:rsidP="004E62D9">
      <w:pPr>
        <w:pStyle w:val="a3"/>
        <w:ind w:left="360"/>
        <w:rPr>
          <w:rtl/>
        </w:rPr>
      </w:pPr>
      <w:r>
        <w:rPr>
          <w:rFonts w:hint="cs"/>
          <w:rtl/>
        </w:rPr>
        <w:t xml:space="preserve">אם הרשענו את המבצע העיקרי על דרך המחדל, והגענו למסקנה שלמבצע העיקרי הייתה חובה לפעול והוא לא פעל </w:t>
      </w:r>
      <w:r>
        <w:rPr>
          <w:rtl/>
        </w:rPr>
        <w:t>–</w:t>
      </w:r>
      <w:r>
        <w:rPr>
          <w:rFonts w:hint="cs"/>
          <w:rtl/>
        </w:rPr>
        <w:t xml:space="preserve"> במקרים כאלה אוטומטית אנו יכולים להגיע למסקנה שניתן להרשיע מסייע שהתנהג בדרך מחדלית. </w:t>
      </w:r>
      <w:r>
        <w:rPr>
          <w:rFonts w:hint="cs"/>
          <w:b/>
          <w:bCs/>
          <w:rtl/>
        </w:rPr>
        <w:t>לא צריך למצוא חובה עצמאית בהקשרו של המסייע</w:t>
      </w:r>
      <w:r>
        <w:rPr>
          <w:rFonts w:hint="cs"/>
          <w:rtl/>
        </w:rPr>
        <w:t>.</w:t>
      </w:r>
    </w:p>
    <w:p w14:paraId="6B688B32" w14:textId="77777777" w:rsidR="004E62D9" w:rsidRDefault="004E62D9" w:rsidP="004E62D9">
      <w:pPr>
        <w:pStyle w:val="a3"/>
        <w:ind w:left="360"/>
        <w:rPr>
          <w:rtl/>
        </w:rPr>
      </w:pPr>
      <w:r w:rsidRPr="003916EE">
        <w:rPr>
          <w:rFonts w:hint="cs"/>
          <w:b/>
          <w:bCs/>
          <w:rtl/>
        </w:rPr>
        <w:t>ההיגיון של הגישה הזאת</w:t>
      </w:r>
      <w:r>
        <w:rPr>
          <w:rFonts w:hint="cs"/>
          <w:rtl/>
        </w:rPr>
        <w:t xml:space="preserve"> </w:t>
      </w:r>
      <w:r>
        <w:rPr>
          <w:rtl/>
        </w:rPr>
        <w:t>–</w:t>
      </w:r>
      <w:r>
        <w:rPr>
          <w:rFonts w:hint="cs"/>
          <w:rtl/>
        </w:rPr>
        <w:t xml:space="preserve"> אם יש סיטואציה בה המחוקק רצה להפליל בהקשרה גם פעילות מחדלית, הרי שההיגיון אומר שצריך ליישם זאת גם בהקשרו של המסייע ולא רק בהקשרו של המבצע העיקרי.</w:t>
      </w:r>
    </w:p>
    <w:p w14:paraId="24B0F44D" w14:textId="77777777" w:rsidR="004E62D9" w:rsidRDefault="004E62D9" w:rsidP="004E62D9">
      <w:pPr>
        <w:pStyle w:val="a3"/>
        <w:ind w:left="360"/>
        <w:rPr>
          <w:rtl/>
        </w:rPr>
      </w:pPr>
      <w:r w:rsidRPr="003916EE">
        <w:rPr>
          <w:rFonts w:hint="cs"/>
          <w:b/>
          <w:bCs/>
          <w:rtl/>
        </w:rPr>
        <w:t>החולשות של הגישה הזאת</w:t>
      </w:r>
      <w:r>
        <w:rPr>
          <w:rFonts w:hint="cs"/>
          <w:rtl/>
        </w:rPr>
        <w:t>:</w:t>
      </w:r>
    </w:p>
    <w:p w14:paraId="3399009F" w14:textId="66097692" w:rsidR="004E62D9" w:rsidRDefault="004E62D9" w:rsidP="004E62D9">
      <w:pPr>
        <w:pStyle w:val="a3"/>
        <w:numPr>
          <w:ilvl w:val="0"/>
          <w:numId w:val="188"/>
        </w:numPr>
        <w:ind w:left="720"/>
      </w:pPr>
      <w:r w:rsidRPr="0086272D">
        <w:rPr>
          <w:rFonts w:hint="cs"/>
          <w:b/>
          <w:bCs/>
          <w:rtl/>
        </w:rPr>
        <w:t>מבחינה מהותית</w:t>
      </w:r>
      <w:r>
        <w:rPr>
          <w:rFonts w:hint="cs"/>
          <w:rtl/>
        </w:rPr>
        <w:t xml:space="preserve"> </w:t>
      </w:r>
      <w:r>
        <w:rPr>
          <w:rtl/>
        </w:rPr>
        <w:t>–</w:t>
      </w:r>
      <w:r>
        <w:rPr>
          <w:rFonts w:hint="cs"/>
          <w:rtl/>
        </w:rPr>
        <w:t xml:space="preserve"> היא מקלה על אפשרות הרשעת המסייע. התנאים שהיא דורשת כלפי מסייע קלים יותר מהרשעת מבצע עיקרי (לא צריך חובה קונקרטית אצל המסייע)</w:t>
      </w:r>
      <w:r w:rsidR="00051C07">
        <w:rPr>
          <w:rFonts w:hint="cs"/>
          <w:rtl/>
        </w:rPr>
        <w:t>.</w:t>
      </w:r>
    </w:p>
    <w:p w14:paraId="0FB994A7" w14:textId="77777777" w:rsidR="004E62D9" w:rsidRDefault="004E62D9" w:rsidP="004E62D9">
      <w:pPr>
        <w:pStyle w:val="a3"/>
        <w:numPr>
          <w:ilvl w:val="0"/>
          <w:numId w:val="188"/>
        </w:numPr>
        <w:ind w:left="720"/>
      </w:pPr>
      <w:r w:rsidRPr="0086272D">
        <w:rPr>
          <w:rFonts w:hint="cs"/>
          <w:b/>
          <w:bCs/>
          <w:rtl/>
        </w:rPr>
        <w:t>מבחינה פורמלית</w:t>
      </w:r>
      <w:r>
        <w:rPr>
          <w:rFonts w:hint="cs"/>
          <w:rtl/>
        </w:rPr>
        <w:t xml:space="preserve"> </w:t>
      </w:r>
      <w:r>
        <w:rPr>
          <w:rtl/>
        </w:rPr>
        <w:t>–</w:t>
      </w:r>
      <w:r>
        <w:rPr>
          <w:rFonts w:hint="cs"/>
          <w:rtl/>
        </w:rPr>
        <w:t xml:space="preserve"> היא לא בדיוק מתיישבת עם </w:t>
      </w:r>
      <w:r>
        <w:rPr>
          <w:rFonts w:hint="cs"/>
          <w:b/>
          <w:bCs/>
          <w:rtl/>
        </w:rPr>
        <w:t>ס' 18 ג'</w:t>
      </w:r>
      <w:r>
        <w:rPr>
          <w:rFonts w:hint="cs"/>
          <w:rtl/>
        </w:rPr>
        <w:t xml:space="preserve"> </w:t>
      </w:r>
      <w:r>
        <w:rPr>
          <w:rtl/>
        </w:rPr>
        <w:t>–</w:t>
      </w:r>
      <w:r>
        <w:rPr>
          <w:rFonts w:hint="cs"/>
          <w:rtl/>
        </w:rPr>
        <w:t xml:space="preserve"> היא הכי פחות מתיישבת מבין שלושת הגישות.</w:t>
      </w:r>
    </w:p>
    <w:p w14:paraId="5D8889AE" w14:textId="77777777" w:rsidR="004E62D9" w:rsidRDefault="004E62D9" w:rsidP="004E62D9">
      <w:pPr>
        <w:pStyle w:val="a3"/>
        <w:ind w:left="360"/>
        <w:rPr>
          <w:rtl/>
        </w:rPr>
      </w:pPr>
      <w:r>
        <w:rPr>
          <w:rFonts w:hint="cs"/>
          <w:rtl/>
        </w:rPr>
        <w:t xml:space="preserve">גישה 1 אומרת שההגדרה של המונח מעשה בס' 18 ב' וג' רלוונטית לשימוש של המונח מעשה בהגדרת המסייע </w:t>
      </w:r>
      <w:r>
        <w:rPr>
          <w:rtl/>
        </w:rPr>
        <w:t>–</w:t>
      </w:r>
      <w:r>
        <w:rPr>
          <w:rFonts w:hint="cs"/>
          <w:rtl/>
        </w:rPr>
        <w:t xml:space="preserve"> צריך לפרש את המונח העושה מעשה באמצעות סעיפים 18 ב' וג' </w:t>
      </w:r>
      <w:r>
        <w:rPr>
          <w:rtl/>
        </w:rPr>
        <w:t>–</w:t>
      </w:r>
      <w:r>
        <w:rPr>
          <w:rFonts w:hint="cs"/>
          <w:rtl/>
        </w:rPr>
        <w:t xml:space="preserve"> מעשה לרבות מחדל </w:t>
      </w:r>
      <w:r>
        <w:rPr>
          <w:rtl/>
        </w:rPr>
        <w:t>–</w:t>
      </w:r>
      <w:r>
        <w:rPr>
          <w:rFonts w:hint="cs"/>
          <w:rtl/>
        </w:rPr>
        <w:t xml:space="preserve"> צריך חובה בדין או בחוזה.</w:t>
      </w:r>
    </w:p>
    <w:p w14:paraId="5A16CF32" w14:textId="77777777" w:rsidR="004E62D9" w:rsidRDefault="004E62D9" w:rsidP="004E62D9">
      <w:pPr>
        <w:pStyle w:val="a3"/>
        <w:ind w:left="360"/>
        <w:rPr>
          <w:rtl/>
        </w:rPr>
      </w:pPr>
      <w:r>
        <w:rPr>
          <w:rFonts w:hint="cs"/>
          <w:rtl/>
        </w:rPr>
        <w:t xml:space="preserve">גישה 2 אומרת שס' 18 לא רלוונטי להגדרת המסייע </w:t>
      </w:r>
      <w:r>
        <w:rPr>
          <w:rtl/>
        </w:rPr>
        <w:t>–</w:t>
      </w:r>
      <w:r>
        <w:rPr>
          <w:rFonts w:hint="cs"/>
          <w:rtl/>
        </w:rPr>
        <w:t xml:space="preserve"> הגדרת המונח מעשה היא רחבה יותר.</w:t>
      </w:r>
    </w:p>
    <w:p w14:paraId="38179C16" w14:textId="3531ACAE" w:rsidR="004E62D9" w:rsidRDefault="004E62D9" w:rsidP="004E62D9">
      <w:pPr>
        <w:pStyle w:val="a3"/>
        <w:ind w:left="360"/>
      </w:pPr>
      <w:r>
        <w:rPr>
          <w:rFonts w:hint="cs"/>
          <w:rtl/>
        </w:rPr>
        <w:t xml:space="preserve">גישה 3 לא אוכלת ולא מקיאה את סעיף 18 </w:t>
      </w:r>
      <w:r>
        <w:rPr>
          <w:rtl/>
        </w:rPr>
        <w:t>–</w:t>
      </w:r>
      <w:r w:rsidR="00051C07">
        <w:rPr>
          <w:rFonts w:hint="cs"/>
          <w:rtl/>
        </w:rPr>
        <w:t xml:space="preserve"> הו</w:t>
      </w:r>
      <w:r>
        <w:rPr>
          <w:rFonts w:hint="cs"/>
          <w:rtl/>
        </w:rPr>
        <w:t>א לא אומר האם הוא רלוונטי או לא.</w:t>
      </w:r>
    </w:p>
    <w:p w14:paraId="7CCBD98C" w14:textId="77777777" w:rsidR="004E62D9" w:rsidRDefault="004E62D9" w:rsidP="004E62D9">
      <w:pPr>
        <w:pStyle w:val="a3"/>
        <w:ind w:left="360"/>
        <w:rPr>
          <w:rtl/>
        </w:rPr>
      </w:pPr>
    </w:p>
    <w:p w14:paraId="3365BCBB" w14:textId="1D483CF6" w:rsidR="004E62D9" w:rsidRDefault="004E62D9" w:rsidP="004E62D9">
      <w:pPr>
        <w:pStyle w:val="a3"/>
        <w:numPr>
          <w:ilvl w:val="0"/>
          <w:numId w:val="187"/>
        </w:numPr>
        <w:ind w:left="360"/>
      </w:pPr>
      <w:r w:rsidRPr="008C4A7A">
        <w:rPr>
          <w:rFonts w:hint="cs"/>
          <w:b/>
          <w:bCs/>
          <w:highlight w:val="cyan"/>
          <w:rtl/>
        </w:rPr>
        <w:t>גישת חשין</w:t>
      </w:r>
      <w:r>
        <w:rPr>
          <w:rFonts w:hint="cs"/>
          <w:b/>
          <w:bCs/>
          <w:rtl/>
        </w:rPr>
        <w:t xml:space="preserve"> - </w:t>
      </w:r>
      <w:r>
        <w:rPr>
          <w:rFonts w:hint="cs"/>
          <w:rtl/>
        </w:rPr>
        <w:t xml:space="preserve">חשין מאמץ גישה רביעית. הוא טוען שהיא מתיישבת עם ס' 18 </w:t>
      </w:r>
      <w:r>
        <w:rPr>
          <w:rtl/>
        </w:rPr>
        <w:t>–</w:t>
      </w:r>
      <w:r>
        <w:rPr>
          <w:rFonts w:hint="cs"/>
          <w:rtl/>
        </w:rPr>
        <w:t xml:space="preserve"> אך לדעת המרצה היא מתיישבת א</w:t>
      </w:r>
      <w:r w:rsidR="0086272D">
        <w:rPr>
          <w:rFonts w:hint="cs"/>
          <w:rtl/>
        </w:rPr>
        <w:t>פ</w:t>
      </w:r>
      <w:r>
        <w:rPr>
          <w:rFonts w:hint="cs"/>
          <w:rtl/>
        </w:rPr>
        <w:t xml:space="preserve">ילו פחות עם הסעיף. גישתו של חשין היא בעצם האסכולה השלישית עם אלמנט מצמצם. הוא בא ואומר שיהיו מקרים שבהם קיומה של חובה יילמד מעצם הגדרתה/מהותה של העבירה העיקרית, אבל זה לא כל מקרה של עבירת מחדל. </w:t>
      </w:r>
    </w:p>
    <w:p w14:paraId="610628EC" w14:textId="77777777" w:rsidR="004E62D9" w:rsidRDefault="004E62D9" w:rsidP="004E62D9">
      <w:pPr>
        <w:pStyle w:val="a3"/>
        <w:ind w:left="360"/>
        <w:rPr>
          <w:rtl/>
        </w:rPr>
      </w:pPr>
      <w:r>
        <w:rPr>
          <w:rFonts w:hint="cs"/>
          <w:rtl/>
        </w:rPr>
        <w:t xml:space="preserve">מה כן? ככל שמדובר בעבירה יותר חמורה, כך יותר ניטה להגיע למסקנה שמשתמעת חובת עשה מהעבירה המחדלית. זה גישה מס' 3 שמוסיפה אלמנט של העבירות החמורות יותר (ולא כל העבירות). בנוגע לעבירת הפקרת הולך דרך </w:t>
      </w:r>
      <w:r>
        <w:rPr>
          <w:rtl/>
        </w:rPr>
        <w:t>–</w:t>
      </w:r>
      <w:r>
        <w:rPr>
          <w:rFonts w:hint="cs"/>
          <w:rtl/>
        </w:rPr>
        <w:t xml:space="preserve"> חשין אומר כי העבירה מספיק חמורה כדי שהיא תקים אפשרות של סיוע על דרך המחדל. זה יוצר אי וודאות אדיר. </w:t>
      </w:r>
    </w:p>
    <w:p w14:paraId="445CE184" w14:textId="77777777" w:rsidR="004E62D9" w:rsidRDefault="004E62D9" w:rsidP="004E62D9">
      <w:pPr>
        <w:pStyle w:val="a3"/>
        <w:ind w:left="360"/>
        <w:rPr>
          <w:rtl/>
        </w:rPr>
      </w:pPr>
      <w:r>
        <w:rPr>
          <w:rFonts w:hint="cs"/>
          <w:rtl/>
        </w:rPr>
        <w:t>המרצה לא מסכים עם גישתו.</w:t>
      </w:r>
    </w:p>
    <w:p w14:paraId="3A44617E" w14:textId="77777777" w:rsidR="004E62D9" w:rsidRDefault="004E62D9" w:rsidP="004E62D9">
      <w:pPr>
        <w:pStyle w:val="a3"/>
        <w:rPr>
          <w:rtl/>
        </w:rPr>
      </w:pPr>
    </w:p>
    <w:p w14:paraId="6DE2BC15" w14:textId="77777777" w:rsidR="0086272D" w:rsidRDefault="004E62D9" w:rsidP="0086272D">
      <w:pPr>
        <w:pStyle w:val="a3"/>
        <w:rPr>
          <w:i/>
          <w:iCs/>
          <w:rtl/>
        </w:rPr>
      </w:pPr>
      <w:r>
        <w:rPr>
          <w:rFonts w:hint="cs"/>
          <w:rtl/>
        </w:rPr>
        <w:lastRenderedPageBreak/>
        <w:t>על פסק דין זה הועברה ביקורת גדולה</w:t>
      </w:r>
      <w:r w:rsidR="0086272D" w:rsidRPr="0086272D">
        <w:rPr>
          <w:rFonts w:hint="cs"/>
          <w:rtl/>
        </w:rPr>
        <w:t xml:space="preserve"> </w:t>
      </w:r>
      <w:r w:rsidR="0086272D">
        <w:rPr>
          <w:rFonts w:hint="cs"/>
          <w:rtl/>
        </w:rPr>
        <w:t>מאוד</w:t>
      </w:r>
      <w:r>
        <w:rPr>
          <w:rFonts w:hint="cs"/>
          <w:rtl/>
        </w:rPr>
        <w:t xml:space="preserve"> </w:t>
      </w:r>
      <w:r>
        <w:rPr>
          <w:rtl/>
        </w:rPr>
        <w:t>–</w:t>
      </w:r>
      <w:r>
        <w:rPr>
          <w:rFonts w:hint="cs"/>
          <w:rtl/>
        </w:rPr>
        <w:t xml:space="preserve"> מכיוון של </w:t>
      </w:r>
      <w:r w:rsidRPr="0086272D">
        <w:rPr>
          <w:rFonts w:hint="cs"/>
          <w:b/>
          <w:bCs/>
          <w:rtl/>
        </w:rPr>
        <w:t>עיקרון החוקיות</w:t>
      </w:r>
      <w:r>
        <w:rPr>
          <w:rFonts w:hint="cs"/>
          <w:rtl/>
        </w:rPr>
        <w:t xml:space="preserve">. הוסף בהקשר הספציפי סעיף חדש לפקודת התעבורה </w:t>
      </w:r>
      <w:r>
        <w:rPr>
          <w:rtl/>
        </w:rPr>
        <w:t>–</w:t>
      </w:r>
      <w:r>
        <w:rPr>
          <w:rFonts w:hint="cs"/>
          <w:rtl/>
        </w:rPr>
        <w:t xml:space="preserve"> </w:t>
      </w:r>
      <w:r w:rsidRPr="0086272D">
        <w:rPr>
          <w:rFonts w:hint="cs"/>
          <w:b/>
          <w:bCs/>
          <w:highlight w:val="lightGray"/>
          <w:rtl/>
        </w:rPr>
        <w:t>סעיף 64 א' 1</w:t>
      </w:r>
      <w:r w:rsidR="0086272D">
        <w:rPr>
          <w:rFonts w:hint="cs"/>
          <w:rtl/>
        </w:rPr>
        <w:t xml:space="preserve"> </w:t>
      </w:r>
      <w:r w:rsidR="0086272D">
        <w:rPr>
          <w:rtl/>
        </w:rPr>
        <w:t>–</w:t>
      </w:r>
      <w:r w:rsidR="0086272D">
        <w:rPr>
          <w:rFonts w:hint="cs"/>
          <w:rtl/>
        </w:rPr>
        <w:t xml:space="preserve"> </w:t>
      </w:r>
    </w:p>
    <w:p w14:paraId="1CF5FE92" w14:textId="77777777" w:rsidR="00B27728" w:rsidRDefault="0086272D" w:rsidP="0086272D">
      <w:pPr>
        <w:pStyle w:val="a3"/>
        <w:rPr>
          <w:rtl/>
        </w:rPr>
      </w:pPr>
      <w:r w:rsidRPr="0086272D">
        <w:rPr>
          <w:rFonts w:hint="cs"/>
          <w:i/>
          <w:iCs/>
          <w:rtl/>
        </w:rPr>
        <w:t>"</w:t>
      </w:r>
      <w:r w:rsidR="004E62D9" w:rsidRPr="0086272D">
        <w:rPr>
          <w:rFonts w:hint="cs"/>
          <w:i/>
          <w:iCs/>
          <w:rtl/>
        </w:rPr>
        <w:t xml:space="preserve">נוסע ברכב שהיה מעורב בתאונה בו נפגע אדם, </w:t>
      </w:r>
      <w:r w:rsidR="004E62D9" w:rsidRPr="0086272D">
        <w:rPr>
          <w:rFonts w:hint="cs"/>
          <w:b/>
          <w:bCs/>
          <w:i/>
          <w:iCs/>
          <w:rtl/>
        </w:rPr>
        <w:t>חייב</w:t>
      </w:r>
      <w:r w:rsidR="004E62D9" w:rsidRPr="0086272D">
        <w:rPr>
          <w:rFonts w:hint="cs"/>
          <w:i/>
          <w:iCs/>
          <w:rtl/>
        </w:rPr>
        <w:t xml:space="preserve"> להתקשר לכוחות ההצלה בהקדם האפשרי בנסיבות העניין, אלא אם הנהג המעורב עצר והזעיק עזרה</w:t>
      </w:r>
      <w:r w:rsidRPr="0086272D">
        <w:rPr>
          <w:rFonts w:hint="cs"/>
          <w:i/>
          <w:iCs/>
          <w:rtl/>
        </w:rPr>
        <w:t>"</w:t>
      </w:r>
      <w:r w:rsidR="004E62D9">
        <w:rPr>
          <w:rFonts w:hint="cs"/>
          <w:rtl/>
        </w:rPr>
        <w:t xml:space="preserve"> (חובת אי ההפקרה). </w:t>
      </w:r>
    </w:p>
    <w:p w14:paraId="7652749A" w14:textId="77777777" w:rsidR="00B27728" w:rsidRDefault="004E62D9" w:rsidP="0086272D">
      <w:pPr>
        <w:pStyle w:val="a3"/>
        <w:rPr>
          <w:rtl/>
        </w:rPr>
      </w:pPr>
      <w:r>
        <w:rPr>
          <w:rFonts w:hint="cs"/>
          <w:rtl/>
        </w:rPr>
        <w:t xml:space="preserve">הסעיף אומר שאם לא נעשה כך </w:t>
      </w:r>
      <w:r>
        <w:rPr>
          <w:rtl/>
        </w:rPr>
        <w:t>–</w:t>
      </w:r>
      <w:r>
        <w:rPr>
          <w:rFonts w:hint="cs"/>
          <w:rtl/>
        </w:rPr>
        <w:t xml:space="preserve"> יוטל עליו עונש שהוא מחצית מהעונש של עבירת ההפקרה. </w:t>
      </w:r>
    </w:p>
    <w:p w14:paraId="6C5CDEC3" w14:textId="574B3FAC" w:rsidR="004E62D9" w:rsidRDefault="00B27728" w:rsidP="0086272D">
      <w:pPr>
        <w:pStyle w:val="a3"/>
        <w:rPr>
          <w:rtl/>
        </w:rPr>
      </w:pPr>
      <w:r>
        <w:rPr>
          <w:rFonts w:hint="cs"/>
          <w:rtl/>
        </w:rPr>
        <w:t>בנוסף, יהיה לאדם</w:t>
      </w:r>
      <w:r w:rsidR="004E62D9">
        <w:rPr>
          <w:rFonts w:hint="cs"/>
          <w:rtl/>
        </w:rPr>
        <w:t xml:space="preserve"> פטור אם הוא מתחת לגיל 16.</w:t>
      </w:r>
    </w:p>
    <w:p w14:paraId="41DABD53" w14:textId="77777777" w:rsidR="004E62D9" w:rsidRDefault="004E62D9" w:rsidP="004E62D9">
      <w:pPr>
        <w:pStyle w:val="a3"/>
        <w:rPr>
          <w:rtl/>
        </w:rPr>
      </w:pPr>
    </w:p>
    <w:p w14:paraId="7F9DF4F0" w14:textId="77777777" w:rsidR="004E62D9" w:rsidRDefault="004E62D9" w:rsidP="004E62D9">
      <w:pPr>
        <w:pStyle w:val="a3"/>
        <w:jc w:val="center"/>
        <w:rPr>
          <w:rtl/>
        </w:rPr>
      </w:pPr>
      <w:r w:rsidRPr="00E33C91">
        <w:rPr>
          <w:rFonts w:hint="cs"/>
          <w:b/>
          <w:bCs/>
          <w:highlight w:val="yellow"/>
          <w:u w:val="single"/>
          <w:rtl/>
        </w:rPr>
        <w:t>היסוד הנפשי הנדרש בסיוע</w:t>
      </w:r>
    </w:p>
    <w:p w14:paraId="69CA8895" w14:textId="77777777" w:rsidR="004E62D9" w:rsidRDefault="004E62D9" w:rsidP="004E62D9">
      <w:pPr>
        <w:pStyle w:val="a3"/>
        <w:rPr>
          <w:rtl/>
        </w:rPr>
      </w:pPr>
      <w:r>
        <w:rPr>
          <w:rFonts w:hint="cs"/>
          <w:rtl/>
        </w:rPr>
        <w:t xml:space="preserve">יש 3 גישות בהקשר זה. בגדול ובהפשטה </w:t>
      </w:r>
      <w:r>
        <w:rPr>
          <w:rtl/>
        </w:rPr>
        <w:t>–</w:t>
      </w:r>
      <w:r>
        <w:rPr>
          <w:rFonts w:hint="cs"/>
          <w:rtl/>
        </w:rPr>
        <w:t xml:space="preserve"> השאלה היא האם נדרשת רק מודעות, או שנדרש גם יסוד חפצי? (מטרה) </w:t>
      </w:r>
      <w:r>
        <w:rPr>
          <w:rtl/>
        </w:rPr>
        <w:t>–</w:t>
      </w:r>
      <w:r>
        <w:rPr>
          <w:rFonts w:hint="cs"/>
          <w:rtl/>
        </w:rPr>
        <w:t xml:space="preserve"> ואם כן, מטרה למה?</w:t>
      </w:r>
    </w:p>
    <w:p w14:paraId="114B0656" w14:textId="77777777" w:rsidR="00E33C91" w:rsidRDefault="004E62D9" w:rsidP="00E33C91">
      <w:pPr>
        <w:pStyle w:val="a3"/>
        <w:rPr>
          <w:rtl/>
        </w:rPr>
      </w:pPr>
      <w:r>
        <w:rPr>
          <w:rFonts w:hint="cs"/>
          <w:rtl/>
        </w:rPr>
        <w:t xml:space="preserve">אם המחוקק היה מנסח את החוק כמו שעולה מהצעת החוק שהוא התכוון לנסח ("מי שעשה מעשה שהיה בו כדי לאפשר את הביצוע") </w:t>
      </w:r>
      <w:r>
        <w:rPr>
          <w:rtl/>
        </w:rPr>
        <w:t>–</w:t>
      </w:r>
      <w:r>
        <w:rPr>
          <w:rFonts w:hint="cs"/>
          <w:rtl/>
        </w:rPr>
        <w:t xml:space="preserve"> מניסוח כזה ברור שהמילה כדי מתייחסת למעשה </w:t>
      </w:r>
      <w:r>
        <w:rPr>
          <w:rtl/>
        </w:rPr>
        <w:t>–</w:t>
      </w:r>
      <w:r>
        <w:rPr>
          <w:rFonts w:hint="cs"/>
          <w:rtl/>
        </w:rPr>
        <w:t xml:space="preserve"> היא חלק מהרכיב העובדתי. אם החוק היה</w:t>
      </w:r>
      <w:r w:rsidR="00E33C91">
        <w:rPr>
          <w:rFonts w:hint="cs"/>
          <w:rtl/>
        </w:rPr>
        <w:t xml:space="preserve"> מנוסח כמו שהמחוקק התכוון, הרי </w:t>
      </w:r>
      <w:r>
        <w:rPr>
          <w:rFonts w:hint="cs"/>
          <w:rtl/>
        </w:rPr>
        <w:t xml:space="preserve">ברור היה שהמילה "כדי" מתייחסת למעשה </w:t>
      </w:r>
      <w:r>
        <w:rPr>
          <w:rtl/>
        </w:rPr>
        <w:t>–</w:t>
      </w:r>
      <w:r w:rsidR="00E33C91">
        <w:rPr>
          <w:rFonts w:hint="cs"/>
          <w:rtl/>
        </w:rPr>
        <w:t xml:space="preserve"> משמע ש</w:t>
      </w:r>
      <w:r>
        <w:rPr>
          <w:rFonts w:hint="cs"/>
          <w:rtl/>
        </w:rPr>
        <w:t xml:space="preserve">היא נסיבה </w:t>
      </w:r>
      <w:r w:rsidR="00E33C91">
        <w:rPr>
          <w:rFonts w:hint="cs"/>
          <w:rtl/>
        </w:rPr>
        <w:t>כ</w:t>
      </w:r>
      <w:r>
        <w:rPr>
          <w:rFonts w:hint="cs"/>
          <w:rtl/>
        </w:rPr>
        <w:t xml:space="preserve">חלק מהיסוד העובדתי (מתארת את המעשה), אך המילים "שהיה בו" נשמטו. אם הן לא היו נשמטות </w:t>
      </w:r>
      <w:r>
        <w:rPr>
          <w:rtl/>
        </w:rPr>
        <w:t>–</w:t>
      </w:r>
      <w:r>
        <w:rPr>
          <w:rFonts w:hint="cs"/>
          <w:rtl/>
        </w:rPr>
        <w:t xml:space="preserve"> ברור שכל מה שהיה נדרש זה מודעות </w:t>
      </w:r>
      <w:r>
        <w:rPr>
          <w:rtl/>
        </w:rPr>
        <w:t>–</w:t>
      </w:r>
      <w:r>
        <w:rPr>
          <w:rFonts w:hint="cs"/>
          <w:rtl/>
        </w:rPr>
        <w:t xml:space="preserve"> אדם היה צריך להיות מודע שהוא עושה מעשה שהיה בו כדי לסייע. אבל המילים "שהיה בו" נשמטו </w:t>
      </w:r>
      <w:r>
        <w:rPr>
          <w:rtl/>
        </w:rPr>
        <w:t>–</w:t>
      </w:r>
      <w:r>
        <w:rPr>
          <w:rFonts w:hint="cs"/>
          <w:rtl/>
        </w:rPr>
        <w:t xml:space="preserve"> והמשפט הוא "מי שעשה מעשה כדי...". </w:t>
      </w:r>
    </w:p>
    <w:p w14:paraId="19E69D77" w14:textId="063ED56E" w:rsidR="004E62D9" w:rsidRDefault="004E62D9" w:rsidP="00E33C91">
      <w:pPr>
        <w:pStyle w:val="a3"/>
        <w:rPr>
          <w:rtl/>
        </w:rPr>
      </w:pPr>
      <w:r>
        <w:rPr>
          <w:rFonts w:hint="cs"/>
          <w:rtl/>
        </w:rPr>
        <w:t xml:space="preserve">כמעט בכל מקום אחר בחוק העונשין </w:t>
      </w:r>
      <w:r>
        <w:rPr>
          <w:rtl/>
        </w:rPr>
        <w:t>–</w:t>
      </w:r>
      <w:r>
        <w:rPr>
          <w:rFonts w:hint="cs"/>
          <w:rtl/>
        </w:rPr>
        <w:t xml:space="preserve"> ניסוח כזה יובן כמנסח עבירת </w:t>
      </w:r>
      <w:r>
        <w:rPr>
          <w:rFonts w:hint="cs"/>
          <w:b/>
          <w:bCs/>
          <w:rtl/>
        </w:rPr>
        <w:t>מטרה</w:t>
      </w:r>
      <w:r>
        <w:rPr>
          <w:rFonts w:hint="cs"/>
          <w:rtl/>
        </w:rPr>
        <w:t>. זה לא מתאר את המעשה אלא את המטרה שהנחתה את האדם בזמן ביצוע המעשה. אז מה העניין?</w:t>
      </w:r>
    </w:p>
    <w:p w14:paraId="3F338FD5" w14:textId="0AD9436C" w:rsidR="004E62D9" w:rsidRDefault="004E62D9" w:rsidP="004E62D9">
      <w:pPr>
        <w:pStyle w:val="a3"/>
        <w:rPr>
          <w:rtl/>
        </w:rPr>
      </w:pPr>
      <w:r>
        <w:rPr>
          <w:rFonts w:hint="cs"/>
          <w:rtl/>
        </w:rPr>
        <w:t>הוויכוח בין הגישות השונות הוא האם אנו מפרשים את הסעיף בדרך שאנו יודעים שהמחוקק רצה (דרך שמרחיבה את מעגל ההפללה) או שאנו מפרשים את הסעיף בהתאם ללשונו (דבר שמצמצם את מעגל ההפללה, וגם מקיים את עקרון הפרשנות לטובת הנאשם)</w:t>
      </w:r>
      <w:r w:rsidR="00585315">
        <w:rPr>
          <w:rFonts w:hint="cs"/>
          <w:rtl/>
        </w:rPr>
        <w:t>.</w:t>
      </w:r>
    </w:p>
    <w:p w14:paraId="3821C1A9" w14:textId="77777777" w:rsidR="004E62D9" w:rsidRDefault="004E62D9" w:rsidP="004E62D9">
      <w:pPr>
        <w:pStyle w:val="a3"/>
        <w:rPr>
          <w:rtl/>
        </w:rPr>
      </w:pPr>
    </w:p>
    <w:p w14:paraId="020F3DBA" w14:textId="77777777" w:rsidR="004E62D9" w:rsidRDefault="004E62D9" w:rsidP="004E62D9">
      <w:pPr>
        <w:pStyle w:val="a3"/>
        <w:rPr>
          <w:rtl/>
        </w:rPr>
      </w:pPr>
      <w:r>
        <w:rPr>
          <w:rFonts w:hint="cs"/>
          <w:rtl/>
        </w:rPr>
        <w:t xml:space="preserve">הוויכוח הזה מתעורר אחרי תיקון 39 </w:t>
      </w:r>
      <w:r w:rsidRPr="00E33C91">
        <w:rPr>
          <w:rFonts w:hint="cs"/>
          <w:b/>
          <w:bCs/>
          <w:highlight w:val="magenta"/>
          <w:rtl/>
        </w:rPr>
        <w:t>בפס"ד פולייקוב</w:t>
      </w:r>
    </w:p>
    <w:p w14:paraId="1DBFA712" w14:textId="4BFC45C6" w:rsidR="004E62D9" w:rsidRDefault="004E62D9" w:rsidP="004E62D9">
      <w:pPr>
        <w:pStyle w:val="a3"/>
        <w:rPr>
          <w:rtl/>
        </w:rPr>
      </w:pPr>
      <w:r>
        <w:rPr>
          <w:rFonts w:hint="cs"/>
          <w:rtl/>
        </w:rPr>
        <w:t>מדובר באדם שלא היה שותף בתכנון הרצח, אבל במהלך הרצח הוא מס</w:t>
      </w:r>
      <w:r w:rsidR="00585315">
        <w:rPr>
          <w:rFonts w:hint="cs"/>
          <w:rtl/>
        </w:rPr>
        <w:t>י</w:t>
      </w:r>
      <w:r>
        <w:rPr>
          <w:rFonts w:hint="cs"/>
          <w:rtl/>
        </w:rPr>
        <w:t xml:space="preserve">יע. לא מתוך כוונה לסייע </w:t>
      </w:r>
      <w:r>
        <w:rPr>
          <w:rtl/>
        </w:rPr>
        <w:t>–</w:t>
      </w:r>
      <w:r>
        <w:rPr>
          <w:rFonts w:hint="cs"/>
          <w:rtl/>
        </w:rPr>
        <w:t xml:space="preserve"> הוא פשוט מודע לכך שפעולותיו מסייעות. זה לא שהמניע שלו הוא לסייע.</w:t>
      </w:r>
    </w:p>
    <w:p w14:paraId="5C790E3E" w14:textId="77777777" w:rsidR="004E62D9" w:rsidRDefault="004E62D9" w:rsidP="004E62D9">
      <w:pPr>
        <w:pStyle w:val="a3"/>
        <w:rPr>
          <w:rtl/>
        </w:rPr>
      </w:pPr>
      <w:r w:rsidRPr="00E33C91">
        <w:rPr>
          <w:rFonts w:hint="cs"/>
          <w:b/>
          <w:bCs/>
          <w:highlight w:val="cyan"/>
          <w:rtl/>
        </w:rPr>
        <w:t>דעת הרוב</w:t>
      </w:r>
      <w:r>
        <w:rPr>
          <w:rFonts w:hint="cs"/>
          <w:rtl/>
        </w:rPr>
        <w:t xml:space="preserve"> בפסק הדין מאמצת גישה של </w:t>
      </w:r>
      <w:r w:rsidRPr="00E03DE5">
        <w:rPr>
          <w:rFonts w:hint="cs"/>
          <w:b/>
          <w:bCs/>
          <w:rtl/>
        </w:rPr>
        <w:t>דרישת מודעות בלבד</w:t>
      </w:r>
      <w:r>
        <w:rPr>
          <w:rFonts w:hint="cs"/>
          <w:rtl/>
        </w:rPr>
        <w:t>. הם מצדיקים זאת כך:</w:t>
      </w:r>
    </w:p>
    <w:p w14:paraId="2B2453EA" w14:textId="214EB3D4" w:rsidR="004E62D9" w:rsidRDefault="004E62D9" w:rsidP="004E62D9">
      <w:pPr>
        <w:pStyle w:val="a3"/>
        <w:numPr>
          <w:ilvl w:val="0"/>
          <w:numId w:val="189"/>
        </w:numPr>
        <w:ind w:left="360"/>
      </w:pPr>
      <w:r>
        <w:rPr>
          <w:rFonts w:hint="cs"/>
          <w:rtl/>
        </w:rPr>
        <w:t xml:space="preserve">זאת </w:t>
      </w:r>
      <w:r w:rsidRPr="00E33C91">
        <w:rPr>
          <w:rFonts w:hint="cs"/>
          <w:b/>
          <w:bCs/>
          <w:rtl/>
        </w:rPr>
        <w:t>כוונת המחוקק</w:t>
      </w:r>
      <w:r>
        <w:rPr>
          <w:rFonts w:hint="cs"/>
          <w:rtl/>
        </w:rPr>
        <w:t xml:space="preserve"> (למרות שלא יצאה בסוף כך </w:t>
      </w:r>
      <w:r>
        <w:rPr>
          <w:rtl/>
        </w:rPr>
        <w:t>–</w:t>
      </w:r>
      <w:r>
        <w:rPr>
          <w:rFonts w:hint="cs"/>
          <w:rtl/>
        </w:rPr>
        <w:t xml:space="preserve"> התפלק לו)</w:t>
      </w:r>
      <w:r w:rsidR="004271F2">
        <w:rPr>
          <w:rFonts w:hint="cs"/>
          <w:rtl/>
        </w:rPr>
        <w:t>.</w:t>
      </w:r>
    </w:p>
    <w:p w14:paraId="2BB4075C" w14:textId="63558F60" w:rsidR="004E62D9" w:rsidRPr="00E33C91" w:rsidRDefault="004E62D9" w:rsidP="004E62D9">
      <w:pPr>
        <w:pStyle w:val="a3"/>
        <w:numPr>
          <w:ilvl w:val="0"/>
          <w:numId w:val="189"/>
        </w:numPr>
        <w:ind w:left="360"/>
      </w:pPr>
      <w:r>
        <w:rPr>
          <w:rFonts w:hint="cs"/>
          <w:rtl/>
        </w:rPr>
        <w:t xml:space="preserve">פרשנות כזאת גם מתיישבת עם </w:t>
      </w:r>
      <w:r w:rsidRPr="00E33C91">
        <w:rPr>
          <w:rFonts w:hint="cs"/>
          <w:highlight w:val="lightGray"/>
          <w:rtl/>
        </w:rPr>
        <w:t>סעיפים 19 ו</w:t>
      </w:r>
      <w:r w:rsidR="004271F2" w:rsidRPr="00E33C91">
        <w:rPr>
          <w:rFonts w:hint="cs"/>
          <w:highlight w:val="lightGray"/>
          <w:rtl/>
        </w:rPr>
        <w:t>-</w:t>
      </w:r>
      <w:r w:rsidRPr="00E33C91">
        <w:rPr>
          <w:rFonts w:hint="cs"/>
          <w:highlight w:val="lightGray"/>
          <w:rtl/>
        </w:rPr>
        <w:t>20</w:t>
      </w:r>
      <w:r>
        <w:rPr>
          <w:rFonts w:hint="cs"/>
          <w:rtl/>
        </w:rPr>
        <w:t xml:space="preserve"> לחוק העונשין שאומרים לנו </w:t>
      </w:r>
      <w:r w:rsidRPr="00E33C91">
        <w:rPr>
          <w:rFonts w:hint="cs"/>
          <w:b/>
          <w:bCs/>
          <w:rtl/>
        </w:rPr>
        <w:t>שברירת המחדל היא להניח שעבירה דורשת מודעות בלבד</w:t>
      </w:r>
      <w:r w:rsidRPr="00E33C91">
        <w:rPr>
          <w:rFonts w:hint="cs"/>
          <w:rtl/>
        </w:rPr>
        <w:t xml:space="preserve">. </w:t>
      </w:r>
    </w:p>
    <w:p w14:paraId="348B159C" w14:textId="77777777" w:rsidR="004E62D9" w:rsidRDefault="004E62D9" w:rsidP="004E62D9">
      <w:pPr>
        <w:pStyle w:val="a3"/>
        <w:numPr>
          <w:ilvl w:val="0"/>
          <w:numId w:val="189"/>
        </w:numPr>
        <w:ind w:left="360"/>
      </w:pPr>
      <w:r>
        <w:rPr>
          <w:rFonts w:hint="cs"/>
          <w:rtl/>
        </w:rPr>
        <w:t>רכיבי היסוד הנפשי הנדרשים:</w:t>
      </w:r>
    </w:p>
    <w:p w14:paraId="56C8DC8F" w14:textId="646A3B07" w:rsidR="004E62D9" w:rsidRDefault="004E62D9" w:rsidP="004E62D9">
      <w:pPr>
        <w:pStyle w:val="a3"/>
        <w:numPr>
          <w:ilvl w:val="0"/>
          <w:numId w:val="190"/>
        </w:numPr>
        <w:ind w:left="720"/>
      </w:pPr>
      <w:r>
        <w:rPr>
          <w:rFonts w:hint="cs"/>
          <w:rtl/>
        </w:rPr>
        <w:t xml:space="preserve">שהאדם יהיה </w:t>
      </w:r>
      <w:r w:rsidRPr="00E33C91">
        <w:rPr>
          <w:rFonts w:hint="cs"/>
          <w:b/>
          <w:bCs/>
          <w:rtl/>
        </w:rPr>
        <w:t>מודע לאפשרות ביצוע העבירה הפלילית על ידי המבצע העיקרי</w:t>
      </w:r>
      <w:r>
        <w:rPr>
          <w:rFonts w:hint="cs"/>
          <w:rtl/>
        </w:rPr>
        <w:t xml:space="preserve"> לרבות עצימת עיניים</w:t>
      </w:r>
      <w:r w:rsidR="004271F2">
        <w:rPr>
          <w:rFonts w:hint="cs"/>
          <w:rtl/>
        </w:rPr>
        <w:t>.</w:t>
      </w:r>
    </w:p>
    <w:p w14:paraId="72C24073" w14:textId="5A675D9F" w:rsidR="004E62D9" w:rsidRDefault="004E62D9" w:rsidP="004E62D9">
      <w:pPr>
        <w:pStyle w:val="a3"/>
        <w:numPr>
          <w:ilvl w:val="0"/>
          <w:numId w:val="190"/>
        </w:numPr>
        <w:ind w:left="720"/>
      </w:pPr>
      <w:r>
        <w:rPr>
          <w:rFonts w:hint="cs"/>
          <w:rtl/>
        </w:rPr>
        <w:t xml:space="preserve">הוא </w:t>
      </w:r>
      <w:r w:rsidRPr="00E33C91">
        <w:rPr>
          <w:rFonts w:hint="cs"/>
          <w:b/>
          <w:bCs/>
          <w:rtl/>
        </w:rPr>
        <w:t>מודע לכך שההתנהגות שלו כוללת פוטנציאל לסייע</w:t>
      </w:r>
      <w:r>
        <w:rPr>
          <w:rFonts w:hint="cs"/>
          <w:rtl/>
        </w:rPr>
        <w:t xml:space="preserve"> לביצוע העבירה העיקרית</w:t>
      </w:r>
      <w:r w:rsidR="004271F2">
        <w:rPr>
          <w:rFonts w:hint="cs"/>
          <w:rtl/>
        </w:rPr>
        <w:t>.</w:t>
      </w:r>
    </w:p>
    <w:p w14:paraId="212F6833" w14:textId="77777777" w:rsidR="004E62D9" w:rsidRDefault="004E62D9" w:rsidP="004E62D9">
      <w:pPr>
        <w:pStyle w:val="a3"/>
        <w:rPr>
          <w:b/>
          <w:bCs/>
          <w:rtl/>
        </w:rPr>
      </w:pPr>
    </w:p>
    <w:p w14:paraId="214FE0B0" w14:textId="68D2FAD5" w:rsidR="004E62D9" w:rsidRDefault="004E62D9" w:rsidP="00E33C91">
      <w:pPr>
        <w:pStyle w:val="a3"/>
        <w:rPr>
          <w:rtl/>
        </w:rPr>
      </w:pPr>
      <w:r w:rsidRPr="00E33C91">
        <w:rPr>
          <w:rFonts w:hint="cs"/>
          <w:b/>
          <w:bCs/>
          <w:highlight w:val="cyan"/>
          <w:rtl/>
        </w:rPr>
        <w:t>דעת המיעוט של הנגלמן</w:t>
      </w:r>
      <w:r w:rsidR="004271F2">
        <w:rPr>
          <w:rFonts w:hint="cs"/>
          <w:rtl/>
        </w:rPr>
        <w:t xml:space="preserve"> שואלת מה אתם עושים? ממלאים ל</w:t>
      </w:r>
      <w:r>
        <w:rPr>
          <w:rFonts w:hint="cs"/>
          <w:rtl/>
        </w:rPr>
        <w:t xml:space="preserve">קונה על דרך ההיקש? דיני העונשין הם לטובת </w:t>
      </w:r>
      <w:r>
        <w:rPr>
          <w:rFonts w:hint="cs"/>
          <w:b/>
          <w:bCs/>
          <w:rtl/>
        </w:rPr>
        <w:t>הנאשם</w:t>
      </w:r>
      <w:r>
        <w:rPr>
          <w:rFonts w:hint="cs"/>
          <w:rtl/>
        </w:rPr>
        <w:t>!</w:t>
      </w:r>
      <w:r w:rsidR="00E33C91">
        <w:rPr>
          <w:rFonts w:hint="cs"/>
          <w:rtl/>
        </w:rPr>
        <w:t xml:space="preserve"> </w:t>
      </w:r>
      <w:r>
        <w:rPr>
          <w:rFonts w:hint="cs"/>
          <w:rtl/>
        </w:rPr>
        <w:t>הוא אומר שהיסוד הנפשי הנדרש הוא</w:t>
      </w:r>
      <w:r w:rsidR="004271F2">
        <w:rPr>
          <w:rFonts w:hint="cs"/>
          <w:rtl/>
        </w:rPr>
        <w:t>:</w:t>
      </w:r>
    </w:p>
    <w:p w14:paraId="106B73DE" w14:textId="1E6678A8" w:rsidR="004E62D9" w:rsidRDefault="004E62D9" w:rsidP="004E62D9">
      <w:pPr>
        <w:pStyle w:val="a3"/>
        <w:numPr>
          <w:ilvl w:val="0"/>
          <w:numId w:val="191"/>
        </w:numPr>
      </w:pPr>
      <w:r w:rsidRPr="00E33C91">
        <w:rPr>
          <w:rFonts w:hint="cs"/>
          <w:b/>
          <w:bCs/>
          <w:rtl/>
        </w:rPr>
        <w:t>מודעות לביצוע העביר</w:t>
      </w:r>
      <w:r w:rsidR="004271F2" w:rsidRPr="00E33C91">
        <w:rPr>
          <w:rFonts w:hint="cs"/>
          <w:b/>
          <w:bCs/>
          <w:rtl/>
        </w:rPr>
        <w:t>ה העיקרית על ידי המבצע + כוונה שהי</w:t>
      </w:r>
      <w:r w:rsidRPr="00E33C91">
        <w:rPr>
          <w:rFonts w:hint="cs"/>
          <w:b/>
          <w:bCs/>
          <w:rtl/>
        </w:rPr>
        <w:t>א תבוצע</w:t>
      </w:r>
      <w:r>
        <w:rPr>
          <w:rFonts w:hint="cs"/>
          <w:rtl/>
        </w:rPr>
        <w:t>. האדם צריך לרצות שהעבירה העיקרית תבוצע.</w:t>
      </w:r>
    </w:p>
    <w:p w14:paraId="0548BA68" w14:textId="5C2F8817" w:rsidR="004E62D9" w:rsidRDefault="004E62D9" w:rsidP="004E62D9">
      <w:pPr>
        <w:pStyle w:val="a3"/>
        <w:numPr>
          <w:ilvl w:val="0"/>
          <w:numId w:val="191"/>
        </w:numPr>
      </w:pPr>
      <w:r w:rsidRPr="00E33C91">
        <w:rPr>
          <w:rFonts w:hint="cs"/>
          <w:b/>
          <w:bCs/>
          <w:rtl/>
        </w:rPr>
        <w:t>מודעות לטיב ההתנהגות המסייעת</w:t>
      </w:r>
      <w:r w:rsidR="004271F2">
        <w:rPr>
          <w:rFonts w:hint="cs"/>
          <w:rtl/>
        </w:rPr>
        <w:t>.</w:t>
      </w:r>
    </w:p>
    <w:p w14:paraId="5223E872" w14:textId="402FB976" w:rsidR="004E62D9" w:rsidRDefault="004E62D9" w:rsidP="00E33C91">
      <w:pPr>
        <w:pStyle w:val="a3"/>
        <w:numPr>
          <w:ilvl w:val="0"/>
          <w:numId w:val="191"/>
        </w:numPr>
      </w:pPr>
      <w:r w:rsidRPr="00E33C91">
        <w:rPr>
          <w:rFonts w:hint="cs"/>
          <w:b/>
          <w:bCs/>
          <w:rtl/>
        </w:rPr>
        <w:t xml:space="preserve">מודעות לאפשרות כי </w:t>
      </w:r>
      <w:r w:rsidR="00E33C91">
        <w:rPr>
          <w:rFonts w:hint="cs"/>
          <w:b/>
          <w:bCs/>
          <w:rtl/>
        </w:rPr>
        <w:t xml:space="preserve">היא תתרום לביצוע העבירה + </w:t>
      </w:r>
      <w:r w:rsidRPr="00E33C91">
        <w:rPr>
          <w:rFonts w:hint="cs"/>
          <w:b/>
          <w:bCs/>
          <w:rtl/>
        </w:rPr>
        <w:t>כוונה לסיוע</w:t>
      </w:r>
      <w:r>
        <w:rPr>
          <w:rFonts w:hint="cs"/>
          <w:rtl/>
        </w:rPr>
        <w:t xml:space="preserve"> להתממשות העבירה.</w:t>
      </w:r>
    </w:p>
    <w:p w14:paraId="46992DE3" w14:textId="77777777" w:rsidR="004E62D9" w:rsidRPr="00E33C91" w:rsidRDefault="004E62D9" w:rsidP="004E62D9">
      <w:pPr>
        <w:pStyle w:val="a3"/>
        <w:rPr>
          <w:rtl/>
        </w:rPr>
      </w:pPr>
    </w:p>
    <w:p w14:paraId="7D823A73" w14:textId="77777777" w:rsidR="004E62D9" w:rsidRDefault="004E62D9" w:rsidP="004E62D9">
      <w:pPr>
        <w:pStyle w:val="a3"/>
        <w:rPr>
          <w:rtl/>
        </w:rPr>
      </w:pPr>
      <w:r>
        <w:rPr>
          <w:rFonts w:hint="cs"/>
          <w:rtl/>
        </w:rPr>
        <w:t>מה מציק להנגלמן? יש אנשים שמסייעים למרות שהם לא רוצים שהעבירה תתרחש משני סוגים:</w:t>
      </w:r>
    </w:p>
    <w:p w14:paraId="08093794" w14:textId="165A3F4F" w:rsidR="004E62D9" w:rsidRDefault="004E62D9" w:rsidP="00E33C91">
      <w:pPr>
        <w:pStyle w:val="a3"/>
        <w:numPr>
          <w:ilvl w:val="0"/>
          <w:numId w:val="192"/>
        </w:numPr>
      </w:pPr>
      <w:r>
        <w:rPr>
          <w:rFonts w:hint="cs"/>
          <w:rtl/>
        </w:rPr>
        <w:t xml:space="preserve">יש אנשים שלא רוצים שהעבירה </w:t>
      </w:r>
      <w:r w:rsidR="00E33C91">
        <w:rPr>
          <w:rFonts w:hint="cs"/>
          <w:rtl/>
        </w:rPr>
        <w:t>תתרחש</w:t>
      </w:r>
      <w:r>
        <w:rPr>
          <w:rFonts w:hint="cs"/>
          <w:rtl/>
        </w:rPr>
        <w:t xml:space="preserve">, אך מערכת היחסים גורמת להם לרצות לעזור </w:t>
      </w:r>
      <w:r w:rsidR="004271F2">
        <w:rPr>
          <w:rFonts w:hint="cs"/>
          <w:rtl/>
        </w:rPr>
        <w:t>לו. הם לא רוצים שהעבירה תתקיים, אבל ה</w:t>
      </w:r>
      <w:r>
        <w:rPr>
          <w:rFonts w:hint="cs"/>
          <w:rtl/>
        </w:rPr>
        <w:t xml:space="preserve">ם רוצים לעזור לעבריין בגלל מערכת </w:t>
      </w:r>
      <w:r w:rsidRPr="00E33C91">
        <w:rPr>
          <w:rFonts w:hint="cs"/>
          <w:rtl/>
        </w:rPr>
        <w:t>היחסי</w:t>
      </w:r>
      <w:r w:rsidR="004271F2" w:rsidRPr="00E33C91">
        <w:rPr>
          <w:rFonts w:hint="cs"/>
          <w:rtl/>
        </w:rPr>
        <w:t>ם</w:t>
      </w:r>
      <w:r w:rsidRPr="00E33C91">
        <w:rPr>
          <w:rFonts w:hint="cs"/>
          <w:rtl/>
        </w:rPr>
        <w:t xml:space="preserve"> </w:t>
      </w:r>
      <w:r w:rsidRPr="00E33C91">
        <w:rPr>
          <w:rtl/>
        </w:rPr>
        <w:t>–</w:t>
      </w:r>
      <w:r w:rsidRPr="00E33C91">
        <w:rPr>
          <w:rFonts w:hint="cs"/>
          <w:rtl/>
        </w:rPr>
        <w:t xml:space="preserve"> זו</w:t>
      </w:r>
      <w:r w:rsidR="00E33C91">
        <w:rPr>
          <w:rFonts w:hint="cs"/>
          <w:rtl/>
        </w:rPr>
        <w:t>הי</w:t>
      </w:r>
      <w:r>
        <w:rPr>
          <w:rFonts w:hint="cs"/>
          <w:rtl/>
        </w:rPr>
        <w:t xml:space="preserve"> המטרה שמתוכה הם פועלים.</w:t>
      </w:r>
    </w:p>
    <w:p w14:paraId="64A5EE86" w14:textId="614D3F77" w:rsidR="004E62D9" w:rsidRDefault="004E62D9" w:rsidP="004E62D9">
      <w:pPr>
        <w:pStyle w:val="a3"/>
        <w:numPr>
          <w:ilvl w:val="0"/>
          <w:numId w:val="192"/>
        </w:numPr>
      </w:pPr>
      <w:r>
        <w:rPr>
          <w:rFonts w:hint="cs"/>
          <w:rtl/>
        </w:rPr>
        <w:t xml:space="preserve">יש אנשים שלא פועלים מתוך מטרה לעזור </w:t>
      </w:r>
      <w:r>
        <w:rPr>
          <w:rtl/>
        </w:rPr>
        <w:t>–</w:t>
      </w:r>
      <w:r w:rsidR="004271F2">
        <w:rPr>
          <w:rFonts w:hint="cs"/>
          <w:rtl/>
        </w:rPr>
        <w:t xml:space="preserve"> ה</w:t>
      </w:r>
      <w:r>
        <w:rPr>
          <w:rFonts w:hint="cs"/>
          <w:rtl/>
        </w:rPr>
        <w:t xml:space="preserve">ם מודעים לכך שהמעשה שלהם יעזור, והם פשוט לא לא עוזרים </w:t>
      </w:r>
      <w:r>
        <w:rPr>
          <w:rtl/>
        </w:rPr>
        <w:t>–</w:t>
      </w:r>
      <w:r>
        <w:rPr>
          <w:rFonts w:hint="cs"/>
          <w:rtl/>
        </w:rPr>
        <w:t xml:space="preserve"> הם עושים פעולה ויודעים שהיא יכולה לתרום. אין להם כוונה.</w:t>
      </w:r>
    </w:p>
    <w:p w14:paraId="4CBC68A4" w14:textId="59B5F4EB" w:rsidR="004E62D9" w:rsidRDefault="00E33C91" w:rsidP="004E62D9">
      <w:pPr>
        <w:pStyle w:val="a3"/>
        <w:rPr>
          <w:rtl/>
        </w:rPr>
      </w:pPr>
      <w:r>
        <w:rPr>
          <w:rFonts w:cs="Arial" w:hint="cs"/>
          <w:rtl/>
        </w:rPr>
        <w:t xml:space="preserve">הנגלמן </w:t>
      </w:r>
      <w:r w:rsidR="004E62D9">
        <w:rPr>
          <w:rFonts w:hint="cs"/>
          <w:rtl/>
        </w:rPr>
        <w:t xml:space="preserve">רוצה שבמקרים של סיוע גבולי </w:t>
      </w:r>
      <w:r w:rsidR="004E62D9">
        <w:rPr>
          <w:rtl/>
        </w:rPr>
        <w:t>–</w:t>
      </w:r>
      <w:r w:rsidR="004E62D9">
        <w:rPr>
          <w:rFonts w:hint="cs"/>
          <w:rtl/>
        </w:rPr>
        <w:t xml:space="preserve"> לא נרשיע את האדם בסיוע. הוא גם מבין שפרשנותו יכולה להוביל למעגל הפללה צר מידי, ולכן הוא אומר שלעניין דרישות הכוונה שהוא קבע שהן מתחייבות </w:t>
      </w:r>
      <w:r w:rsidR="004E62D9">
        <w:rPr>
          <w:rtl/>
        </w:rPr>
        <w:t>–</w:t>
      </w:r>
      <w:r w:rsidR="004E62D9">
        <w:rPr>
          <w:rFonts w:hint="cs"/>
          <w:rtl/>
        </w:rPr>
        <w:t xml:space="preserve"> ניתן להשתמש בהלכת הצפיות כתחליף להוכחת כוונה.</w:t>
      </w:r>
    </w:p>
    <w:p w14:paraId="3481D19C" w14:textId="77777777" w:rsidR="00E33C91" w:rsidRDefault="00E33C91" w:rsidP="004E62D9">
      <w:pPr>
        <w:pStyle w:val="a3"/>
        <w:rPr>
          <w:rtl/>
        </w:rPr>
      </w:pPr>
    </w:p>
    <w:p w14:paraId="73531946" w14:textId="77777777" w:rsidR="00E33C91" w:rsidRDefault="00E33C91" w:rsidP="004E62D9">
      <w:pPr>
        <w:pStyle w:val="a3"/>
        <w:rPr>
          <w:rtl/>
        </w:rPr>
      </w:pPr>
    </w:p>
    <w:p w14:paraId="55FD76D5" w14:textId="77777777" w:rsidR="00E33C91" w:rsidRDefault="00E33C91" w:rsidP="004E62D9">
      <w:pPr>
        <w:pStyle w:val="a3"/>
        <w:rPr>
          <w:rtl/>
        </w:rPr>
      </w:pPr>
    </w:p>
    <w:p w14:paraId="4F675559" w14:textId="066A212C" w:rsidR="004E62D9" w:rsidRDefault="004E62D9" w:rsidP="00E33C91">
      <w:pPr>
        <w:pStyle w:val="a3"/>
        <w:rPr>
          <w:rtl/>
        </w:rPr>
      </w:pPr>
      <w:r>
        <w:rPr>
          <w:rFonts w:hint="cs"/>
          <w:rtl/>
        </w:rPr>
        <w:lastRenderedPageBreak/>
        <w:t>הבעיה שלנו היא בעצם שגישה אחת לא מתיישבת עם לשון החוק ועקרון החוקיות, וגישה שנייה עשויה להוביל למעגל הפללה מצומצם מידי.</w:t>
      </w:r>
      <w:r w:rsidR="00E33C91">
        <w:rPr>
          <w:rFonts w:hint="cs"/>
          <w:rtl/>
        </w:rPr>
        <w:t xml:space="preserve"> </w:t>
      </w:r>
      <w:r w:rsidRPr="006C050E">
        <w:rPr>
          <w:rFonts w:hint="cs"/>
          <w:rtl/>
        </w:rPr>
        <w:t>לכן</w:t>
      </w:r>
      <w:r>
        <w:rPr>
          <w:rFonts w:hint="cs"/>
          <w:b/>
          <w:bCs/>
          <w:rtl/>
        </w:rPr>
        <w:t xml:space="preserve"> </w:t>
      </w:r>
      <w:r w:rsidRPr="00E33C91">
        <w:rPr>
          <w:rFonts w:hint="cs"/>
          <w:b/>
          <w:bCs/>
          <w:highlight w:val="cyan"/>
          <w:rtl/>
        </w:rPr>
        <w:t>ברק</w:t>
      </w:r>
      <w:r>
        <w:rPr>
          <w:rFonts w:hint="cs"/>
          <w:b/>
          <w:bCs/>
          <w:rtl/>
        </w:rPr>
        <w:t xml:space="preserve"> </w:t>
      </w:r>
      <w:r w:rsidRPr="00E33C91">
        <w:rPr>
          <w:rFonts w:hint="cs"/>
          <w:b/>
          <w:bCs/>
          <w:highlight w:val="magenta"/>
          <w:rtl/>
        </w:rPr>
        <w:t>בפס"ד פלונית</w:t>
      </w:r>
      <w:r>
        <w:rPr>
          <w:rFonts w:hint="cs"/>
          <w:rtl/>
        </w:rPr>
        <w:t xml:space="preserve"> </w:t>
      </w:r>
      <w:r>
        <w:rPr>
          <w:rtl/>
        </w:rPr>
        <w:t>–</w:t>
      </w:r>
      <w:r>
        <w:rPr>
          <w:rFonts w:hint="cs"/>
          <w:rtl/>
        </w:rPr>
        <w:t xml:space="preserve"> מציע </w:t>
      </w:r>
      <w:r w:rsidRPr="00E33C91">
        <w:rPr>
          <w:rFonts w:hint="cs"/>
          <w:b/>
          <w:bCs/>
          <w:highlight w:val="cyan"/>
          <w:rtl/>
        </w:rPr>
        <w:t>עמדת ביניים</w:t>
      </w:r>
      <w:r>
        <w:rPr>
          <w:rFonts w:hint="cs"/>
          <w:rtl/>
        </w:rPr>
        <w:t xml:space="preserve"> שמתיישבת עם לשון החוק, ובמידה מסוימת גם עם כוונה המחוקק.</w:t>
      </w:r>
    </w:p>
    <w:p w14:paraId="50BA2B20" w14:textId="77777777" w:rsidR="00E33C91" w:rsidRDefault="00E33C91" w:rsidP="004E62D9">
      <w:pPr>
        <w:pStyle w:val="a3"/>
        <w:rPr>
          <w:rtl/>
        </w:rPr>
      </w:pPr>
    </w:p>
    <w:p w14:paraId="4A4227A6" w14:textId="021D1DA8" w:rsidR="004E62D9" w:rsidRDefault="004E62D9" w:rsidP="00E33C91">
      <w:pPr>
        <w:pStyle w:val="a3"/>
        <w:rPr>
          <w:rtl/>
        </w:rPr>
      </w:pPr>
      <w:r w:rsidRPr="00E33C91">
        <w:rPr>
          <w:rFonts w:hint="cs"/>
          <w:b/>
          <w:bCs/>
          <w:rtl/>
        </w:rPr>
        <w:t>פ</w:t>
      </w:r>
      <w:r w:rsidR="00E33C91" w:rsidRPr="00E33C91">
        <w:rPr>
          <w:rFonts w:hint="cs"/>
          <w:b/>
          <w:bCs/>
          <w:rtl/>
        </w:rPr>
        <w:t>ל</w:t>
      </w:r>
      <w:r w:rsidRPr="00E33C91">
        <w:rPr>
          <w:rFonts w:hint="cs"/>
          <w:b/>
          <w:bCs/>
          <w:rtl/>
        </w:rPr>
        <w:t>ונית</w:t>
      </w:r>
      <w:r>
        <w:rPr>
          <w:rFonts w:hint="cs"/>
          <w:rtl/>
        </w:rPr>
        <w:t xml:space="preserve"> לא פועלת מתוך רצון לקדם את תכנית הרצח. היא פועלת מתוך רצון לסייע לחבר שלה </w:t>
      </w:r>
      <w:r>
        <w:rPr>
          <w:rtl/>
        </w:rPr>
        <w:t>–</w:t>
      </w:r>
      <w:r>
        <w:rPr>
          <w:rFonts w:hint="cs"/>
          <w:rtl/>
        </w:rPr>
        <w:t xml:space="preserve"> כי היא אוהבת אותו. </w:t>
      </w:r>
      <w:r w:rsidR="0091579C" w:rsidRPr="0091579C">
        <w:rPr>
          <w:rFonts w:hint="cs"/>
          <w:highlight w:val="darkGray"/>
          <w:rtl/>
        </w:rPr>
        <w:t>ב</w:t>
      </w:r>
      <w:r>
        <w:rPr>
          <w:rFonts w:hint="cs"/>
          <w:rtl/>
        </w:rPr>
        <w:t xml:space="preserve">מקרה של פלונית על פי גישת המודעות </w:t>
      </w:r>
      <w:r>
        <w:rPr>
          <w:rtl/>
        </w:rPr>
        <w:t>–</w:t>
      </w:r>
      <w:r>
        <w:rPr>
          <w:rFonts w:hint="cs"/>
          <w:rtl/>
        </w:rPr>
        <w:t xml:space="preserve"> היא תורשע. לעומת זאת, על פי גישת אנגלרד/</w:t>
      </w:r>
      <w:r w:rsidR="00E33C91">
        <w:rPr>
          <w:rFonts w:hint="cs"/>
          <w:rtl/>
        </w:rPr>
        <w:t>הנדלמן</w:t>
      </w:r>
      <w:r>
        <w:rPr>
          <w:rFonts w:hint="cs"/>
          <w:rtl/>
        </w:rPr>
        <w:t xml:space="preserve"> </w:t>
      </w:r>
      <w:r>
        <w:rPr>
          <w:rtl/>
        </w:rPr>
        <w:t>–</w:t>
      </w:r>
      <w:r>
        <w:rPr>
          <w:rFonts w:hint="cs"/>
          <w:rtl/>
        </w:rPr>
        <w:t xml:space="preserve"> לא בטוח שהוא תורשע </w:t>
      </w:r>
      <w:r>
        <w:rPr>
          <w:rtl/>
        </w:rPr>
        <w:t>–</w:t>
      </w:r>
      <w:r w:rsidR="0091579C">
        <w:rPr>
          <w:rFonts w:hint="cs"/>
          <w:rtl/>
        </w:rPr>
        <w:t xml:space="preserve"> זה תלוי </w:t>
      </w:r>
      <w:r>
        <w:rPr>
          <w:rFonts w:hint="cs"/>
          <w:rtl/>
        </w:rPr>
        <w:t xml:space="preserve">האם תקום </w:t>
      </w:r>
      <w:r w:rsidRPr="00BD52ED">
        <w:rPr>
          <w:rFonts w:hint="cs"/>
          <w:b/>
          <w:bCs/>
          <w:rtl/>
        </w:rPr>
        <w:t>הלכת הצפיות</w:t>
      </w:r>
      <w:r>
        <w:rPr>
          <w:rFonts w:hint="cs"/>
          <w:rtl/>
        </w:rPr>
        <w:t xml:space="preserve"> או לא. </w:t>
      </w:r>
    </w:p>
    <w:p w14:paraId="66F7EFDB" w14:textId="77777777" w:rsidR="004E62D9" w:rsidRDefault="004E62D9" w:rsidP="004E62D9">
      <w:pPr>
        <w:pStyle w:val="a3"/>
        <w:rPr>
          <w:rtl/>
        </w:rPr>
      </w:pPr>
      <w:r>
        <w:rPr>
          <w:rFonts w:hint="cs"/>
          <w:rtl/>
        </w:rPr>
        <w:t>גם במקרה של ברק היא תורשע. ברק אומר שביסוד הנפשי</w:t>
      </w:r>
    </w:p>
    <w:p w14:paraId="50B99B9E" w14:textId="77777777" w:rsidR="004E62D9" w:rsidRDefault="004E62D9" w:rsidP="004E62D9">
      <w:pPr>
        <w:pStyle w:val="a3"/>
        <w:numPr>
          <w:ilvl w:val="0"/>
          <w:numId w:val="193"/>
        </w:numPr>
      </w:pPr>
      <w:r w:rsidRPr="00BD52ED">
        <w:rPr>
          <w:rFonts w:hint="cs"/>
          <w:b/>
          <w:bCs/>
          <w:rtl/>
        </w:rPr>
        <w:t>צריך מודעות לאפשרות ביצוע העבירה</w:t>
      </w:r>
      <w:r>
        <w:rPr>
          <w:rFonts w:hint="cs"/>
          <w:rtl/>
        </w:rPr>
        <w:t xml:space="preserve"> על ידי המבצע העיקרי, </w:t>
      </w:r>
    </w:p>
    <w:p w14:paraId="7B93EE49" w14:textId="740E9713" w:rsidR="004E62D9" w:rsidRDefault="004E62D9" w:rsidP="00E33C91">
      <w:pPr>
        <w:pStyle w:val="a3"/>
        <w:numPr>
          <w:ilvl w:val="0"/>
          <w:numId w:val="193"/>
        </w:numPr>
      </w:pPr>
      <w:r>
        <w:rPr>
          <w:rFonts w:hint="cs"/>
          <w:rtl/>
        </w:rPr>
        <w:t xml:space="preserve">בשונה </w:t>
      </w:r>
      <w:r w:rsidR="00E33C91">
        <w:rPr>
          <w:rFonts w:hint="cs"/>
          <w:rtl/>
        </w:rPr>
        <w:t>מהנדלמן</w:t>
      </w:r>
      <w:r w:rsidR="00BD52ED">
        <w:rPr>
          <w:rFonts w:hint="cs"/>
          <w:rtl/>
        </w:rPr>
        <w:t>, ה</w:t>
      </w:r>
      <w:r>
        <w:rPr>
          <w:rFonts w:hint="cs"/>
          <w:rtl/>
        </w:rPr>
        <w:t xml:space="preserve">וא לא דורש כוונה להגשמת זממו של המבצע העיקרי (בן אדם </w:t>
      </w:r>
      <w:r w:rsidRPr="00BD52ED">
        <w:rPr>
          <w:rFonts w:hint="cs"/>
          <w:b/>
          <w:bCs/>
          <w:rtl/>
        </w:rPr>
        <w:t>לא צריך לפעול מתוך מטרה לקדם את התוכנית של המבצע העיקרי</w:t>
      </w:r>
      <w:r>
        <w:rPr>
          <w:rFonts w:hint="cs"/>
          <w:rtl/>
        </w:rPr>
        <w:t>)</w:t>
      </w:r>
      <w:r w:rsidR="00D22EBC">
        <w:rPr>
          <w:rFonts w:hint="cs"/>
          <w:rtl/>
        </w:rPr>
        <w:t>.</w:t>
      </w:r>
    </w:p>
    <w:p w14:paraId="75296A51" w14:textId="77777777" w:rsidR="004E62D9" w:rsidRDefault="004E62D9" w:rsidP="004E62D9">
      <w:pPr>
        <w:pStyle w:val="a3"/>
        <w:numPr>
          <w:ilvl w:val="0"/>
          <w:numId w:val="193"/>
        </w:numPr>
      </w:pPr>
      <w:r w:rsidRPr="00BD52ED">
        <w:rPr>
          <w:rFonts w:hint="cs"/>
          <w:b/>
          <w:bCs/>
          <w:rtl/>
        </w:rPr>
        <w:t>נדרשת מודעות לטיב ההתנהגות המסייעת ולאפשרות שהיא תתרום לביצוע העבירה העיקרית + כוונה לסייע</w:t>
      </w:r>
      <w:r>
        <w:rPr>
          <w:rFonts w:hint="cs"/>
          <w:rtl/>
        </w:rPr>
        <w:t xml:space="preserve"> לעבריין (כמו בסיפור של פלונית). גם כאן </w:t>
      </w:r>
      <w:r>
        <w:rPr>
          <w:rtl/>
        </w:rPr>
        <w:t>–</w:t>
      </w:r>
      <w:r>
        <w:rPr>
          <w:rFonts w:hint="cs"/>
          <w:rtl/>
        </w:rPr>
        <w:t xml:space="preserve"> הלכת הצפיות יכולה לשמש תחליף לשם החלפת המטרה.</w:t>
      </w:r>
    </w:p>
    <w:p w14:paraId="50E092BF" w14:textId="77777777" w:rsidR="004E62D9" w:rsidRDefault="004E62D9" w:rsidP="004E62D9">
      <w:pPr>
        <w:pStyle w:val="a3"/>
        <w:ind w:left="720"/>
      </w:pPr>
    </w:p>
    <w:p w14:paraId="5B5018B5" w14:textId="51AB687E" w:rsidR="004E62D9" w:rsidRPr="00BD52ED" w:rsidRDefault="004E62D9" w:rsidP="00BD52ED">
      <w:pPr>
        <w:pStyle w:val="a3"/>
        <w:rPr>
          <w:color w:val="A6A6A6" w:themeColor="background1" w:themeShade="A6"/>
          <w:rtl/>
        </w:rPr>
      </w:pPr>
      <w:r w:rsidRPr="00BD52ED">
        <w:rPr>
          <w:rFonts w:hint="cs"/>
          <w:color w:val="A6A6A6" w:themeColor="background1" w:themeShade="A6"/>
          <w:rtl/>
        </w:rPr>
        <w:t xml:space="preserve">*הערה לכל הגישות </w:t>
      </w:r>
      <w:r w:rsidRPr="00BD52ED">
        <w:rPr>
          <w:color w:val="A6A6A6" w:themeColor="background1" w:themeShade="A6"/>
          <w:rtl/>
        </w:rPr>
        <w:t>–</w:t>
      </w:r>
      <w:r w:rsidRPr="00BD52ED">
        <w:rPr>
          <w:rFonts w:hint="cs"/>
          <w:color w:val="A6A6A6" w:themeColor="background1" w:themeShade="A6"/>
          <w:rtl/>
        </w:rPr>
        <w:t xml:space="preserve"> כל מקום שיש מודעות </w:t>
      </w:r>
      <w:r w:rsidRPr="00BD52ED">
        <w:rPr>
          <w:color w:val="A6A6A6" w:themeColor="background1" w:themeShade="A6"/>
          <w:rtl/>
        </w:rPr>
        <w:t>–</w:t>
      </w:r>
      <w:r w:rsidRPr="00BD52ED">
        <w:rPr>
          <w:rFonts w:hint="cs"/>
          <w:color w:val="A6A6A6" w:themeColor="background1" w:themeShade="A6"/>
          <w:rtl/>
        </w:rPr>
        <w:t xml:space="preserve"> ניתן להשתמש בתחליף עצימת עיניים. למרות שעצימת עיניים והלכת הצפיות מצמצמות את ההבדלים </w:t>
      </w:r>
      <w:r w:rsidRPr="00BD52ED">
        <w:rPr>
          <w:color w:val="A6A6A6" w:themeColor="background1" w:themeShade="A6"/>
          <w:rtl/>
        </w:rPr>
        <w:t>–</w:t>
      </w:r>
      <w:r w:rsidRPr="00BD52ED">
        <w:rPr>
          <w:rFonts w:hint="cs"/>
          <w:color w:val="A6A6A6" w:themeColor="background1" w:themeShade="A6"/>
          <w:rtl/>
        </w:rPr>
        <w:t xml:space="preserve"> בסוף של יום השאלה היא כמה רחב יימתח מעגל ההפללה </w:t>
      </w:r>
      <w:r w:rsidRPr="00BD52ED">
        <w:rPr>
          <w:color w:val="A6A6A6" w:themeColor="background1" w:themeShade="A6"/>
          <w:rtl/>
        </w:rPr>
        <w:t>–</w:t>
      </w:r>
      <w:r w:rsidRPr="00BD52ED">
        <w:rPr>
          <w:rFonts w:hint="cs"/>
          <w:color w:val="A6A6A6" w:themeColor="background1" w:themeShade="A6"/>
          <w:rtl/>
        </w:rPr>
        <w:t xml:space="preserve"> כאשר נזכור כי גם אדם שלא סייע </w:t>
      </w:r>
      <w:r w:rsidRPr="00BD52ED">
        <w:rPr>
          <w:color w:val="A6A6A6" w:themeColor="background1" w:themeShade="A6"/>
          <w:rtl/>
        </w:rPr>
        <w:t>–</w:t>
      </w:r>
      <w:r w:rsidRPr="00BD52ED">
        <w:rPr>
          <w:rFonts w:hint="cs"/>
          <w:color w:val="A6A6A6" w:themeColor="background1" w:themeShade="A6"/>
          <w:rtl/>
        </w:rPr>
        <w:t xml:space="preserve"> לא בהכרח ייצא לחופשי (עבירת אי מניעת פשע).</w:t>
      </w:r>
      <w:r w:rsidR="00BD52ED" w:rsidRPr="00BD52ED">
        <w:rPr>
          <w:rFonts w:hint="cs"/>
          <w:color w:val="A6A6A6" w:themeColor="background1" w:themeShade="A6"/>
          <w:rtl/>
        </w:rPr>
        <w:t xml:space="preserve"> </w:t>
      </w:r>
      <w:r w:rsidRPr="00BD52ED">
        <w:rPr>
          <w:rFonts w:hint="cs"/>
          <w:color w:val="A6A6A6" w:themeColor="background1" w:themeShade="A6"/>
          <w:rtl/>
        </w:rPr>
        <w:t xml:space="preserve">יהיו אנשים שיעשו דברים פיכסה ויצאו לחופשי על פי </w:t>
      </w:r>
      <w:r w:rsidR="00BD52ED" w:rsidRPr="00BD52ED">
        <w:rPr>
          <w:rFonts w:hint="cs"/>
          <w:color w:val="A6A6A6" w:themeColor="background1" w:themeShade="A6"/>
          <w:rtl/>
        </w:rPr>
        <w:t>הנדלמן</w:t>
      </w:r>
      <w:r w:rsidRPr="00BD52ED">
        <w:rPr>
          <w:rFonts w:hint="cs"/>
          <w:color w:val="A6A6A6" w:themeColor="background1" w:themeShade="A6"/>
          <w:rtl/>
        </w:rPr>
        <w:t xml:space="preserve"> </w:t>
      </w:r>
      <w:r w:rsidRPr="00BD52ED">
        <w:rPr>
          <w:color w:val="A6A6A6" w:themeColor="background1" w:themeShade="A6"/>
          <w:rtl/>
        </w:rPr>
        <w:t>–</w:t>
      </w:r>
      <w:r w:rsidRPr="00BD52ED">
        <w:rPr>
          <w:rFonts w:hint="cs"/>
          <w:color w:val="A6A6A6" w:themeColor="background1" w:themeShade="A6"/>
          <w:rtl/>
        </w:rPr>
        <w:t xml:space="preserve"> אך הבעיה היא עם אנשים שהם בסך הכל בני אדם, שלא נוהגים תמיד הכי בסדר.</w:t>
      </w:r>
    </w:p>
    <w:p w14:paraId="2AD0B68A" w14:textId="77777777" w:rsidR="004E62D9" w:rsidRDefault="004E62D9" w:rsidP="004E62D9">
      <w:pPr>
        <w:pStyle w:val="a3"/>
        <w:rPr>
          <w:rtl/>
        </w:rPr>
      </w:pPr>
    </w:p>
    <w:p w14:paraId="6D5C8200" w14:textId="37D49153" w:rsidR="004E62D9" w:rsidRDefault="004E62D9" w:rsidP="00BD52ED">
      <w:pPr>
        <w:pStyle w:val="a3"/>
        <w:jc w:val="right"/>
        <w:rPr>
          <w:rtl/>
        </w:rPr>
      </w:pPr>
      <w:r>
        <w:rPr>
          <w:rFonts w:hint="cs"/>
          <w:rtl/>
        </w:rPr>
        <w:t>21.06.17</w:t>
      </w:r>
    </w:p>
    <w:p w14:paraId="00A0FA4D" w14:textId="37F9B9B6" w:rsidR="004E62D9" w:rsidRPr="00D565E8" w:rsidRDefault="004E62D9" w:rsidP="00D565E8">
      <w:pPr>
        <w:pStyle w:val="a3"/>
        <w:jc w:val="center"/>
        <w:rPr>
          <w:b/>
          <w:bCs/>
          <w:u w:val="single"/>
          <w:rtl/>
        </w:rPr>
      </w:pPr>
      <w:r w:rsidRPr="009042E9">
        <w:rPr>
          <w:rFonts w:hint="cs"/>
          <w:b/>
          <w:bCs/>
          <w:highlight w:val="green"/>
          <w:u w:val="single"/>
          <w:rtl/>
        </w:rPr>
        <w:t>שיעור 19 - המשדל</w:t>
      </w:r>
    </w:p>
    <w:p w14:paraId="3AAEFE4A" w14:textId="77777777" w:rsidR="004E62D9" w:rsidRDefault="004E62D9" w:rsidP="004E62D9">
      <w:pPr>
        <w:pStyle w:val="a3"/>
        <w:rPr>
          <w:rtl/>
        </w:rPr>
      </w:pPr>
      <w:r>
        <w:rPr>
          <w:rFonts w:hint="cs"/>
          <w:rtl/>
        </w:rPr>
        <w:t xml:space="preserve">מצד אחד, אחריותו פחותה </w:t>
      </w:r>
      <w:r>
        <w:rPr>
          <w:rtl/>
        </w:rPr>
        <w:t>–</w:t>
      </w:r>
      <w:r>
        <w:rPr>
          <w:rFonts w:hint="cs"/>
          <w:rtl/>
        </w:rPr>
        <w:t xml:space="preserve"> הוא לא עשה את העבירה. מצד שני, הוא זה שנוטע במבצע את הרעיון לבצע את העבירה. העבירה אומרת "המשדל לא הוליד רק עבירה, אלא גם עבריין".</w:t>
      </w:r>
    </w:p>
    <w:p w14:paraId="665E3E10" w14:textId="77777777" w:rsidR="004E62D9" w:rsidRDefault="004E62D9" w:rsidP="004E62D9">
      <w:pPr>
        <w:pStyle w:val="a3"/>
        <w:rPr>
          <w:rtl/>
        </w:rPr>
      </w:pPr>
    </w:p>
    <w:p w14:paraId="487FE7AB" w14:textId="77777777" w:rsidR="004E62D9" w:rsidRDefault="004E62D9" w:rsidP="004E62D9">
      <w:pPr>
        <w:pStyle w:val="a3"/>
        <w:rPr>
          <w:rtl/>
        </w:rPr>
      </w:pPr>
      <w:r>
        <w:rPr>
          <w:rFonts w:hint="cs"/>
          <w:rtl/>
        </w:rPr>
        <w:t>הדין רואה בחומרה את פעולתו של המשדל.</w:t>
      </w:r>
    </w:p>
    <w:p w14:paraId="6DE76EA0" w14:textId="77777777" w:rsidR="004E62D9" w:rsidRDefault="004E62D9" w:rsidP="004E62D9">
      <w:pPr>
        <w:pStyle w:val="a3"/>
        <w:rPr>
          <w:rtl/>
        </w:rPr>
      </w:pPr>
      <w:r>
        <w:rPr>
          <w:rFonts w:hint="cs"/>
          <w:rtl/>
        </w:rPr>
        <w:t>ביטוי לכך ניתן לראות בכך ש:</w:t>
      </w:r>
    </w:p>
    <w:p w14:paraId="628BD25B" w14:textId="05186CFD" w:rsidR="004E62D9" w:rsidRDefault="004E62D9" w:rsidP="00D565E8">
      <w:pPr>
        <w:pStyle w:val="a3"/>
        <w:numPr>
          <w:ilvl w:val="0"/>
          <w:numId w:val="194"/>
        </w:numPr>
      </w:pPr>
      <w:r>
        <w:rPr>
          <w:rFonts w:hint="cs"/>
          <w:rtl/>
        </w:rPr>
        <w:t xml:space="preserve">העונש של שידול </w:t>
      </w:r>
      <w:r w:rsidR="00D565E8">
        <w:rPr>
          <w:rFonts w:hint="cs"/>
          <w:rtl/>
        </w:rPr>
        <w:t>=</w:t>
      </w:r>
      <w:r>
        <w:rPr>
          <w:rFonts w:hint="cs"/>
          <w:rtl/>
        </w:rPr>
        <w:t xml:space="preserve"> לעונש על העבירה הראשית (הלא נגזרת), לעומת עונשו של המסייע שעונשו היא מחצית.</w:t>
      </w:r>
    </w:p>
    <w:p w14:paraId="1519DCB0" w14:textId="77777777" w:rsidR="00D565E8" w:rsidRDefault="004E62D9" w:rsidP="004E62D9">
      <w:pPr>
        <w:pStyle w:val="a3"/>
        <w:numPr>
          <w:ilvl w:val="0"/>
          <w:numId w:val="194"/>
        </w:numPr>
      </w:pPr>
      <w:r>
        <w:rPr>
          <w:rFonts w:hint="cs"/>
          <w:rtl/>
        </w:rPr>
        <w:t xml:space="preserve">המחוקק הגדיר עבירה שהיא נגזרת לנגזרת של ניסיון שידול, וזאת לעומת המצב שבו </w:t>
      </w:r>
    </w:p>
    <w:p w14:paraId="2911CBFF" w14:textId="1C33F6F3" w:rsidR="004E62D9" w:rsidRDefault="004E62D9" w:rsidP="00D565E8">
      <w:pPr>
        <w:pStyle w:val="a3"/>
        <w:ind w:left="720"/>
      </w:pPr>
      <w:r>
        <w:rPr>
          <w:rFonts w:hint="cs"/>
          <w:rtl/>
        </w:rPr>
        <w:t xml:space="preserve">ניסיון </w:t>
      </w:r>
      <w:r w:rsidRPr="00D565E8">
        <w:rPr>
          <w:rFonts w:hint="cs"/>
          <w:rtl/>
        </w:rPr>
        <w:t xml:space="preserve">לסיוע </w:t>
      </w:r>
      <w:r w:rsidRPr="00D565E8">
        <w:rPr>
          <w:rFonts w:hint="cs"/>
          <w:b/>
          <w:bCs/>
          <w:rtl/>
        </w:rPr>
        <w:t xml:space="preserve">הוא לא </w:t>
      </w:r>
      <w:r w:rsidR="00D22EBC" w:rsidRPr="00D565E8">
        <w:rPr>
          <w:rFonts w:hint="cs"/>
          <w:b/>
          <w:bCs/>
          <w:rtl/>
        </w:rPr>
        <w:t xml:space="preserve">בר </w:t>
      </w:r>
      <w:r w:rsidRPr="00D565E8">
        <w:rPr>
          <w:rFonts w:hint="cs"/>
          <w:b/>
          <w:bCs/>
          <w:rtl/>
        </w:rPr>
        <w:t>עניש</w:t>
      </w:r>
      <w:r w:rsidR="00D22EBC" w:rsidRPr="00D565E8">
        <w:rPr>
          <w:rFonts w:hint="cs"/>
          <w:b/>
          <w:bCs/>
          <w:rtl/>
        </w:rPr>
        <w:t>ה</w:t>
      </w:r>
      <w:r>
        <w:rPr>
          <w:rFonts w:hint="cs"/>
          <w:rtl/>
        </w:rPr>
        <w:t>.</w:t>
      </w:r>
    </w:p>
    <w:p w14:paraId="37CC698B" w14:textId="77777777" w:rsidR="00D565E8" w:rsidRDefault="00D565E8" w:rsidP="004E62D9">
      <w:pPr>
        <w:pStyle w:val="a3"/>
        <w:rPr>
          <w:b/>
          <w:bCs/>
          <w:rtl/>
        </w:rPr>
      </w:pPr>
    </w:p>
    <w:p w14:paraId="2ACBAE6F" w14:textId="0A6AA1C3" w:rsidR="004E62D9" w:rsidRPr="00D565E8" w:rsidRDefault="00D565E8" w:rsidP="004E62D9">
      <w:pPr>
        <w:pStyle w:val="a3"/>
        <w:rPr>
          <w:rtl/>
        </w:rPr>
      </w:pPr>
      <w:r>
        <w:rPr>
          <w:rFonts w:hint="cs"/>
          <w:b/>
          <w:bCs/>
          <w:rtl/>
        </w:rPr>
        <w:t>מבנה השיעור:</w:t>
      </w:r>
    </w:p>
    <w:p w14:paraId="62EFA606" w14:textId="308F1AC7" w:rsidR="004E62D9" w:rsidRDefault="004E62D9" w:rsidP="004E62D9">
      <w:pPr>
        <w:pStyle w:val="a3"/>
        <w:rPr>
          <w:rtl/>
        </w:rPr>
      </w:pPr>
      <w:r>
        <w:rPr>
          <w:rFonts w:hint="cs"/>
          <w:rtl/>
        </w:rPr>
        <w:t>היסוד העובדתי</w:t>
      </w:r>
      <w:r w:rsidR="00D22EBC">
        <w:rPr>
          <w:rFonts w:hint="cs"/>
          <w:rtl/>
        </w:rPr>
        <w:t>.</w:t>
      </w:r>
    </w:p>
    <w:p w14:paraId="1EC11BE2" w14:textId="5FA0A2B6" w:rsidR="004E62D9" w:rsidRDefault="004E62D9" w:rsidP="004E62D9">
      <w:pPr>
        <w:pStyle w:val="a3"/>
        <w:rPr>
          <w:rtl/>
        </w:rPr>
      </w:pPr>
      <w:r>
        <w:rPr>
          <w:rFonts w:hint="cs"/>
          <w:rtl/>
        </w:rPr>
        <w:t>היסוד הנפשי</w:t>
      </w:r>
      <w:r w:rsidR="00D22EBC">
        <w:rPr>
          <w:rFonts w:hint="cs"/>
          <w:rtl/>
        </w:rPr>
        <w:t>.</w:t>
      </w:r>
    </w:p>
    <w:p w14:paraId="71576F8F" w14:textId="7D030507" w:rsidR="004E62D9" w:rsidRDefault="004E62D9" w:rsidP="004E62D9">
      <w:pPr>
        <w:pStyle w:val="a3"/>
        <w:rPr>
          <w:rtl/>
        </w:rPr>
      </w:pPr>
      <w:r>
        <w:rPr>
          <w:rFonts w:hint="cs"/>
          <w:rtl/>
        </w:rPr>
        <w:t>נ</w:t>
      </w:r>
      <w:r w:rsidR="00D22EBC">
        <w:rPr>
          <w:rFonts w:hint="cs"/>
          <w:rtl/>
        </w:rPr>
        <w:t>י</w:t>
      </w:r>
      <w:r>
        <w:rPr>
          <w:rFonts w:hint="cs"/>
          <w:rtl/>
        </w:rPr>
        <w:t>סיון השידול</w:t>
      </w:r>
      <w:r w:rsidR="00D22EBC">
        <w:rPr>
          <w:rFonts w:hint="cs"/>
          <w:rtl/>
        </w:rPr>
        <w:t>.</w:t>
      </w:r>
    </w:p>
    <w:p w14:paraId="425FC593" w14:textId="77777777" w:rsidR="004E62D9" w:rsidRDefault="004E62D9" w:rsidP="004E62D9">
      <w:pPr>
        <w:pStyle w:val="a3"/>
        <w:rPr>
          <w:rtl/>
        </w:rPr>
      </w:pPr>
      <w:r>
        <w:rPr>
          <w:rFonts w:hint="cs"/>
          <w:rtl/>
        </w:rPr>
        <w:t>שידול לשידול והמסייע לשידול?</w:t>
      </w:r>
    </w:p>
    <w:p w14:paraId="6F2B5F5B" w14:textId="55EE4908" w:rsidR="004E62D9" w:rsidRDefault="004E62D9" w:rsidP="004E62D9">
      <w:pPr>
        <w:pStyle w:val="a3"/>
        <w:rPr>
          <w:rtl/>
        </w:rPr>
      </w:pPr>
      <w:r>
        <w:rPr>
          <w:rFonts w:hint="cs"/>
          <w:rtl/>
        </w:rPr>
        <w:t>עבירות השידול הספציפיות שפזורות בדיני העונשין</w:t>
      </w:r>
      <w:r w:rsidR="00D22EBC">
        <w:rPr>
          <w:rFonts w:hint="cs"/>
          <w:rtl/>
        </w:rPr>
        <w:t>.</w:t>
      </w:r>
    </w:p>
    <w:p w14:paraId="6DF626C8" w14:textId="77997A1B" w:rsidR="004E62D9" w:rsidRDefault="004E62D9" w:rsidP="004E62D9">
      <w:pPr>
        <w:pStyle w:val="a3"/>
        <w:rPr>
          <w:rtl/>
        </w:rPr>
      </w:pPr>
      <w:r>
        <w:rPr>
          <w:rFonts w:hint="cs"/>
          <w:rtl/>
        </w:rPr>
        <w:t>דינו של אדם שהוא גם מסייע וגם משדל</w:t>
      </w:r>
      <w:r w:rsidR="00D22EBC">
        <w:rPr>
          <w:rFonts w:hint="cs"/>
          <w:rtl/>
        </w:rPr>
        <w:t>.</w:t>
      </w:r>
    </w:p>
    <w:p w14:paraId="173AC942" w14:textId="713E2189" w:rsidR="004E62D9" w:rsidRDefault="004E62D9" w:rsidP="004E62D9">
      <w:pPr>
        <w:pStyle w:val="a3"/>
        <w:rPr>
          <w:rtl/>
        </w:rPr>
      </w:pPr>
      <w:r>
        <w:rPr>
          <w:rFonts w:hint="cs"/>
          <w:rtl/>
        </w:rPr>
        <w:t xml:space="preserve">ס' 34 </w:t>
      </w:r>
      <w:r>
        <w:rPr>
          <w:rtl/>
        </w:rPr>
        <w:t>–</w:t>
      </w:r>
      <w:r w:rsidR="00D22EBC">
        <w:rPr>
          <w:rFonts w:hint="cs"/>
          <w:rtl/>
        </w:rPr>
        <w:t xml:space="preserve"> פטור עקב חרטה למשדל ולמנס</w:t>
      </w:r>
      <w:r>
        <w:rPr>
          <w:rFonts w:hint="cs"/>
          <w:rtl/>
        </w:rPr>
        <w:t>ה לשדל</w:t>
      </w:r>
      <w:r w:rsidR="00D22EBC">
        <w:rPr>
          <w:rFonts w:hint="cs"/>
          <w:rtl/>
        </w:rPr>
        <w:t>.</w:t>
      </w:r>
    </w:p>
    <w:p w14:paraId="4547B388" w14:textId="77777777" w:rsidR="004E62D9" w:rsidRDefault="004E62D9" w:rsidP="004E62D9">
      <w:pPr>
        <w:pStyle w:val="a3"/>
        <w:rPr>
          <w:rtl/>
        </w:rPr>
      </w:pPr>
    </w:p>
    <w:p w14:paraId="6ABF37FA" w14:textId="77777777" w:rsidR="004E62D9" w:rsidRDefault="004E62D9" w:rsidP="004E62D9">
      <w:pPr>
        <w:pStyle w:val="a3"/>
        <w:rPr>
          <w:b/>
          <w:bCs/>
          <w:u w:val="single"/>
          <w:rtl/>
        </w:rPr>
      </w:pPr>
      <w:r w:rsidRPr="00D565E8">
        <w:rPr>
          <w:rFonts w:hint="cs"/>
          <w:b/>
          <w:bCs/>
          <w:highlight w:val="yellow"/>
          <w:u w:val="single"/>
          <w:rtl/>
        </w:rPr>
        <w:t>היסוד העובדתי</w:t>
      </w:r>
    </w:p>
    <w:p w14:paraId="44D36E47" w14:textId="4A95845C" w:rsidR="004E62D9" w:rsidRDefault="004E62D9" w:rsidP="00D565E8">
      <w:pPr>
        <w:pStyle w:val="a3"/>
        <w:rPr>
          <w:rtl/>
        </w:rPr>
      </w:pPr>
      <w:r w:rsidRPr="00D565E8">
        <w:rPr>
          <w:rFonts w:hint="cs"/>
          <w:b/>
          <w:bCs/>
          <w:highlight w:val="lightGray"/>
          <w:rtl/>
        </w:rPr>
        <w:t>ס' 30</w:t>
      </w:r>
      <w:r>
        <w:rPr>
          <w:rFonts w:hint="cs"/>
          <w:rtl/>
        </w:rPr>
        <w:t xml:space="preserve"> </w:t>
      </w:r>
      <w:r>
        <w:rPr>
          <w:rtl/>
        </w:rPr>
        <w:t>–</w:t>
      </w:r>
      <w:r>
        <w:rPr>
          <w:rFonts w:hint="cs"/>
          <w:rtl/>
        </w:rPr>
        <w:t xml:space="preserve"> </w:t>
      </w:r>
      <w:r w:rsidR="00D565E8" w:rsidRPr="00D565E8">
        <w:rPr>
          <w:rFonts w:cs="Arial" w:hint="cs"/>
          <w:i/>
          <w:iCs/>
          <w:rtl/>
        </w:rPr>
        <w:t>"</w:t>
      </w:r>
      <w:r w:rsidR="00D565E8" w:rsidRPr="00D565E8">
        <w:rPr>
          <w:rFonts w:cs="Arial"/>
          <w:i/>
          <w:iCs/>
          <w:rtl/>
        </w:rPr>
        <w:t>המביא אחר לידי עשיית עבירה בשכנוע, בעידוד, בדרישה, בהפצרה או בכל דרך שיש בה משום הפעלת לחץ, הוא משדל לדבר עבירה.</w:t>
      </w:r>
      <w:r w:rsidR="00D565E8" w:rsidRPr="00D565E8">
        <w:rPr>
          <w:rFonts w:hint="cs"/>
          <w:i/>
          <w:iCs/>
          <w:rtl/>
        </w:rPr>
        <w:t>"</w:t>
      </w:r>
    </w:p>
    <w:p w14:paraId="7E3A6850" w14:textId="77777777" w:rsidR="004E62D9" w:rsidRDefault="004E62D9" w:rsidP="004E62D9">
      <w:pPr>
        <w:pStyle w:val="a3"/>
        <w:rPr>
          <w:rtl/>
        </w:rPr>
      </w:pPr>
      <w:r>
        <w:rPr>
          <w:rFonts w:hint="cs"/>
          <w:rtl/>
        </w:rPr>
        <w:t xml:space="preserve">לאור סעיף זה אנו יכולים להבין שההתנהגות האפשרית היא מאוד רחבה </w:t>
      </w:r>
      <w:r>
        <w:rPr>
          <w:rtl/>
        </w:rPr>
        <w:t>–</w:t>
      </w:r>
      <w:r>
        <w:rPr>
          <w:rFonts w:hint="cs"/>
          <w:rtl/>
        </w:rPr>
        <w:t xml:space="preserve"> איזושהי התנהגות שכוללת אפקט משדל.</w:t>
      </w:r>
    </w:p>
    <w:p w14:paraId="21C0D30E" w14:textId="77777777" w:rsidR="004E62D9" w:rsidRDefault="004E62D9" w:rsidP="004E62D9">
      <w:pPr>
        <w:pStyle w:val="a3"/>
        <w:rPr>
          <w:rtl/>
        </w:rPr>
      </w:pPr>
    </w:p>
    <w:p w14:paraId="7D6D7BA7" w14:textId="15B6F15C" w:rsidR="004E62D9" w:rsidRDefault="004E62D9" w:rsidP="00D565E8">
      <w:pPr>
        <w:pStyle w:val="a3"/>
        <w:rPr>
          <w:rtl/>
        </w:rPr>
      </w:pPr>
      <w:r>
        <w:rPr>
          <w:rFonts w:hint="cs"/>
          <w:rtl/>
        </w:rPr>
        <w:t xml:space="preserve">השאלה שעולה </w:t>
      </w:r>
      <w:r>
        <w:rPr>
          <w:rtl/>
        </w:rPr>
        <w:t>–</w:t>
      </w:r>
      <w:r>
        <w:rPr>
          <w:rFonts w:hint="cs"/>
          <w:rtl/>
        </w:rPr>
        <w:t xml:space="preserve"> האם ניתן לעשות שידול </w:t>
      </w:r>
      <w:r w:rsidR="00D565E8">
        <w:rPr>
          <w:rFonts w:hint="cs"/>
          <w:rtl/>
        </w:rPr>
        <w:t>על דרך</w:t>
      </w:r>
      <w:r>
        <w:rPr>
          <w:rFonts w:hint="cs"/>
          <w:rtl/>
        </w:rPr>
        <w:t xml:space="preserve"> המחדל?</w:t>
      </w:r>
    </w:p>
    <w:p w14:paraId="6C2D9F04" w14:textId="753CAEF8" w:rsidR="004E62D9" w:rsidRDefault="00D565E8" w:rsidP="00D565E8">
      <w:pPr>
        <w:pStyle w:val="a3"/>
        <w:rPr>
          <w:rtl/>
        </w:rPr>
      </w:pPr>
      <w:r>
        <w:rPr>
          <w:rFonts w:hint="cs"/>
          <w:b/>
          <w:bCs/>
          <w:rtl/>
        </w:rPr>
        <w:t>ל</w:t>
      </w:r>
      <w:r w:rsidR="004E62D9">
        <w:rPr>
          <w:rFonts w:hint="cs"/>
          <w:b/>
          <w:bCs/>
          <w:rtl/>
        </w:rPr>
        <w:t>דוגמא</w:t>
      </w:r>
      <w:r w:rsidR="004E62D9">
        <w:rPr>
          <w:rFonts w:hint="cs"/>
          <w:rtl/>
        </w:rPr>
        <w:t xml:space="preserve"> </w:t>
      </w:r>
      <w:r w:rsidR="004E62D9">
        <w:rPr>
          <w:rtl/>
        </w:rPr>
        <w:t>–</w:t>
      </w:r>
      <w:r w:rsidR="004E62D9">
        <w:rPr>
          <w:rFonts w:hint="cs"/>
          <w:rtl/>
        </w:rPr>
        <w:t xml:space="preserve"> המרצה ואפרת חברים משכבר הימים. המרצה הוא גם מעריץ גדול שלה </w:t>
      </w:r>
      <w:r w:rsidR="004E62D9">
        <w:rPr>
          <w:rtl/>
        </w:rPr>
        <w:t>–</w:t>
      </w:r>
      <w:r w:rsidR="004E62D9">
        <w:rPr>
          <w:rFonts w:hint="cs"/>
          <w:rtl/>
        </w:rPr>
        <w:t xml:space="preserve"> כל דבר שהיא אומרת/חושבת </w:t>
      </w:r>
      <w:r w:rsidR="004E62D9">
        <w:rPr>
          <w:rtl/>
        </w:rPr>
        <w:t>–</w:t>
      </w:r>
      <w:r w:rsidR="004E62D9">
        <w:rPr>
          <w:rFonts w:hint="cs"/>
          <w:rtl/>
        </w:rPr>
        <w:t xml:space="preserve"> המרצה פועל על פיו. יום אחד היא והמרצה יושבים על כוס קפה, והמרצה אומר שהוא חושב על לשדוד בנק. יפעת שותקת. אבל במערכת היחסים ביננו, שתיקה </w:t>
      </w:r>
      <w:r w:rsidR="004E62D9">
        <w:rPr>
          <w:rtl/>
        </w:rPr>
        <w:t>–</w:t>
      </w:r>
      <w:r w:rsidR="004E62D9">
        <w:rPr>
          <w:rFonts w:hint="cs"/>
          <w:rtl/>
        </w:rPr>
        <w:t xml:space="preserve"> דיי בה להיות מה שיטה את הכף ויגרום לי לעשות את העבירה. אם היא הייתה אומרת לא </w:t>
      </w:r>
      <w:r w:rsidR="004E62D9">
        <w:rPr>
          <w:rtl/>
        </w:rPr>
        <w:t>–</w:t>
      </w:r>
      <w:r w:rsidR="004E62D9">
        <w:rPr>
          <w:rFonts w:hint="cs"/>
          <w:rtl/>
        </w:rPr>
        <w:t xml:space="preserve"> </w:t>
      </w:r>
      <w:r>
        <w:rPr>
          <w:rFonts w:hint="cs"/>
          <w:rtl/>
        </w:rPr>
        <w:t>לא הייתי</w:t>
      </w:r>
      <w:r w:rsidR="004E62D9">
        <w:rPr>
          <w:rFonts w:hint="cs"/>
          <w:rtl/>
        </w:rPr>
        <w:t xml:space="preserve"> עושה, </w:t>
      </w:r>
      <w:r>
        <w:rPr>
          <w:rFonts w:hint="cs"/>
          <w:rtl/>
        </w:rPr>
        <w:t>אבל דיי בכך ששתקה</w:t>
      </w:r>
      <w:r w:rsidR="004E62D9">
        <w:rPr>
          <w:rFonts w:hint="cs"/>
          <w:rtl/>
        </w:rPr>
        <w:t xml:space="preserve"> (שמהווה מחדל מוחלט), </w:t>
      </w:r>
      <w:r>
        <w:rPr>
          <w:rFonts w:hint="cs"/>
          <w:rtl/>
        </w:rPr>
        <w:t>ב</w:t>
      </w:r>
      <w:r w:rsidR="004E62D9">
        <w:rPr>
          <w:rFonts w:hint="cs"/>
          <w:rtl/>
        </w:rPr>
        <w:t>כדי</w:t>
      </w:r>
      <w:r>
        <w:rPr>
          <w:rFonts w:hint="cs"/>
          <w:rtl/>
        </w:rPr>
        <w:t xml:space="preserve"> שהמרצה י</w:t>
      </w:r>
      <w:r w:rsidR="004E62D9">
        <w:rPr>
          <w:rFonts w:hint="cs"/>
          <w:rtl/>
        </w:rPr>
        <w:t>בצע את הפעולה.</w:t>
      </w:r>
    </w:p>
    <w:p w14:paraId="2D3A4547" w14:textId="77777777" w:rsidR="004E62D9" w:rsidRDefault="004E62D9" w:rsidP="004E62D9">
      <w:pPr>
        <w:pStyle w:val="a3"/>
        <w:rPr>
          <w:rtl/>
        </w:rPr>
      </w:pPr>
    </w:p>
    <w:p w14:paraId="2F809321" w14:textId="77777777" w:rsidR="004E62D9" w:rsidRDefault="004E62D9" w:rsidP="004E62D9">
      <w:pPr>
        <w:pStyle w:val="a3"/>
        <w:rPr>
          <w:rtl/>
        </w:rPr>
      </w:pPr>
    </w:p>
    <w:p w14:paraId="729926C3" w14:textId="737F9C59" w:rsidR="004E62D9" w:rsidRDefault="004E62D9" w:rsidP="00D565E8">
      <w:pPr>
        <w:pStyle w:val="a3"/>
        <w:rPr>
          <w:rtl/>
        </w:rPr>
      </w:pPr>
      <w:r>
        <w:rPr>
          <w:rFonts w:hint="cs"/>
          <w:rtl/>
        </w:rPr>
        <w:t>האם</w:t>
      </w:r>
      <w:r w:rsidR="00D565E8" w:rsidRPr="00D565E8">
        <w:rPr>
          <w:rFonts w:hint="cs"/>
          <w:rtl/>
        </w:rPr>
        <w:t xml:space="preserve"> </w:t>
      </w:r>
      <w:r w:rsidR="00D565E8">
        <w:rPr>
          <w:rFonts w:hint="cs"/>
          <w:rtl/>
        </w:rPr>
        <w:t>דבר</w:t>
      </w:r>
      <w:r>
        <w:rPr>
          <w:rFonts w:hint="cs"/>
          <w:rtl/>
        </w:rPr>
        <w:t xml:space="preserve"> כזה נחשב לשידול על פי חוק?</w:t>
      </w:r>
    </w:p>
    <w:p w14:paraId="7870F581" w14:textId="77777777" w:rsidR="004E62D9" w:rsidRDefault="004E62D9" w:rsidP="004E62D9">
      <w:pPr>
        <w:pStyle w:val="a3"/>
        <w:rPr>
          <w:rtl/>
        </w:rPr>
      </w:pPr>
      <w:r>
        <w:rPr>
          <w:rFonts w:hint="cs"/>
          <w:rtl/>
        </w:rPr>
        <w:t>בעצם, מבחינה פורמליסטית, לא נראה שיש איזושהי מניעה בנוסח הסעיף להרשיע בשידול שנעשה במקרים שבהם ההתנהגות היא על דרך המחדל.</w:t>
      </w:r>
    </w:p>
    <w:p w14:paraId="20876102" w14:textId="21BFBE46" w:rsidR="004E62D9" w:rsidRPr="00972D21" w:rsidRDefault="004E62D9" w:rsidP="004E62D9">
      <w:pPr>
        <w:pStyle w:val="a3"/>
        <w:rPr>
          <w:color w:val="A6A6A6" w:themeColor="background1" w:themeShade="A6"/>
          <w:rtl/>
        </w:rPr>
      </w:pPr>
      <w:r w:rsidRPr="00972D21">
        <w:rPr>
          <w:rFonts w:hint="cs"/>
          <w:color w:val="A6A6A6" w:themeColor="background1" w:themeShade="A6"/>
          <w:rtl/>
        </w:rPr>
        <w:t xml:space="preserve">(בארה"ב יש חשש של מעסיקים שמי שמראיין יתקשר למעסיק הקודם, ואז המועמד לעבודה יתבע את המעסיק על הוצאת דיבה. התפתח קוד שברור שהבן אדם יגיד מחמאות </w:t>
      </w:r>
      <w:r w:rsidRPr="00972D21">
        <w:rPr>
          <w:color w:val="A6A6A6" w:themeColor="background1" w:themeShade="A6"/>
          <w:rtl/>
        </w:rPr>
        <w:t>–</w:t>
      </w:r>
      <w:r w:rsidRPr="00972D21">
        <w:rPr>
          <w:rFonts w:hint="cs"/>
          <w:color w:val="A6A6A6" w:themeColor="background1" w:themeShade="A6"/>
          <w:rtl/>
        </w:rPr>
        <w:t xml:space="preserve"> אבל השאלה היא </w:t>
      </w:r>
      <w:r w:rsidRPr="00972D21">
        <w:rPr>
          <w:rFonts w:hint="cs"/>
          <w:b/>
          <w:bCs/>
          <w:color w:val="A6A6A6" w:themeColor="background1" w:themeShade="A6"/>
          <w:rtl/>
        </w:rPr>
        <w:t>כמה הוא שותק</w:t>
      </w:r>
      <w:r w:rsidRPr="00972D21">
        <w:rPr>
          <w:rFonts w:hint="cs"/>
          <w:color w:val="A6A6A6" w:themeColor="background1" w:themeShade="A6"/>
          <w:rtl/>
        </w:rPr>
        <w:t>)</w:t>
      </w:r>
      <w:r w:rsidR="00D22EBC">
        <w:rPr>
          <w:rFonts w:hint="cs"/>
          <w:color w:val="A6A6A6" w:themeColor="background1" w:themeShade="A6"/>
          <w:rtl/>
        </w:rPr>
        <w:t>.</w:t>
      </w:r>
    </w:p>
    <w:p w14:paraId="04A1490B" w14:textId="77777777" w:rsidR="004E62D9" w:rsidRDefault="004E62D9" w:rsidP="004E62D9">
      <w:pPr>
        <w:pStyle w:val="a3"/>
        <w:rPr>
          <w:rtl/>
        </w:rPr>
      </w:pPr>
    </w:p>
    <w:p w14:paraId="3FDE596D" w14:textId="7FD68D44" w:rsidR="004E62D9" w:rsidRDefault="004E62D9" w:rsidP="009A5863">
      <w:pPr>
        <w:pStyle w:val="a3"/>
        <w:rPr>
          <w:u w:val="single"/>
          <w:rtl/>
        </w:rPr>
      </w:pPr>
      <w:r>
        <w:rPr>
          <w:rFonts w:hint="cs"/>
          <w:rtl/>
        </w:rPr>
        <w:t xml:space="preserve">מבחינה פורמלית אין </w:t>
      </w:r>
      <w:r w:rsidR="00D565E8">
        <w:rPr>
          <w:rFonts w:hint="cs"/>
          <w:rtl/>
        </w:rPr>
        <w:t>וויכוח</w:t>
      </w:r>
      <w:r>
        <w:rPr>
          <w:rFonts w:hint="cs"/>
          <w:rtl/>
        </w:rPr>
        <w:t xml:space="preserve">. </w:t>
      </w:r>
      <w:r>
        <w:rPr>
          <w:rFonts w:hint="cs"/>
          <w:b/>
          <w:bCs/>
          <w:rtl/>
        </w:rPr>
        <w:t>העמדה המקובלת היא שלא ניתן להרשיע בשידול על דרך המחדל</w:t>
      </w:r>
      <w:r>
        <w:rPr>
          <w:rFonts w:hint="cs"/>
          <w:rtl/>
        </w:rPr>
        <w:t>, בדיוק בגלל שמדובר בהרחבה מאוד גדולה של מעגל ההפללה. בסופו של יום מדובר בהפללה של אדם שלא עשה שום פעולה אקטיבית, ויתרה מכך, המבצע עצמו הוא אדם אוטונומי. זה לא מקרה של ביצוע כאשר לאדם יש פטור מאחריות פלילית.</w:t>
      </w:r>
    </w:p>
    <w:p w14:paraId="50198DA7" w14:textId="77777777" w:rsidR="004E62D9" w:rsidRPr="00D565E8" w:rsidRDefault="004E62D9" w:rsidP="004E62D9">
      <w:pPr>
        <w:pStyle w:val="a3"/>
        <w:rPr>
          <w:color w:val="A6A6A6" w:themeColor="background1" w:themeShade="A6"/>
          <w:rtl/>
        </w:rPr>
      </w:pPr>
      <w:r w:rsidRPr="00D565E8">
        <w:rPr>
          <w:rFonts w:hint="cs"/>
          <w:color w:val="A6A6A6" w:themeColor="background1" w:themeShade="A6"/>
          <w:rtl/>
        </w:rPr>
        <w:t xml:space="preserve">לאור העובדה שאין מניעה בנוסח החוק, ואנו יכולים למצוא אמירות שייתכנו מקרים כאלה </w:t>
      </w:r>
      <w:r w:rsidRPr="00D565E8">
        <w:rPr>
          <w:color w:val="A6A6A6" w:themeColor="background1" w:themeShade="A6"/>
          <w:rtl/>
        </w:rPr>
        <w:t>–</w:t>
      </w:r>
      <w:r w:rsidRPr="00D565E8">
        <w:rPr>
          <w:rFonts w:hint="cs"/>
          <w:color w:val="A6A6A6" w:themeColor="background1" w:themeShade="A6"/>
          <w:rtl/>
        </w:rPr>
        <w:t xml:space="preserve"> המרצה משער שיום אחד יגיע המקרה המובהק, ובגללו תאומץ הלכה גרועה. </w:t>
      </w:r>
    </w:p>
    <w:p w14:paraId="7F5C1E73" w14:textId="77777777" w:rsidR="004E62D9" w:rsidRDefault="004E62D9" w:rsidP="004E62D9">
      <w:pPr>
        <w:pStyle w:val="a3"/>
        <w:rPr>
          <w:b/>
          <w:bCs/>
          <w:rtl/>
        </w:rPr>
      </w:pPr>
    </w:p>
    <w:p w14:paraId="0C09195E" w14:textId="45622EC0" w:rsidR="004E62D9" w:rsidRDefault="004E62D9" w:rsidP="004E62D9">
      <w:pPr>
        <w:pStyle w:val="a3"/>
        <w:rPr>
          <w:b/>
          <w:bCs/>
          <w:u w:val="single"/>
          <w:rtl/>
        </w:rPr>
      </w:pPr>
      <w:r w:rsidRPr="00D565E8">
        <w:rPr>
          <w:rFonts w:hint="cs"/>
          <w:b/>
          <w:bCs/>
          <w:highlight w:val="cyan"/>
          <w:u w:val="single"/>
          <w:rtl/>
        </w:rPr>
        <w:t>הרכיב הנסיבתי</w:t>
      </w:r>
      <w:r w:rsidR="00D565E8" w:rsidRPr="00D565E8">
        <w:rPr>
          <w:rFonts w:hint="cs"/>
          <w:b/>
          <w:bCs/>
          <w:highlight w:val="cyan"/>
          <w:u w:val="single"/>
          <w:rtl/>
        </w:rPr>
        <w:t xml:space="preserve"> ביסוד העובדתי</w:t>
      </w:r>
    </w:p>
    <w:p w14:paraId="541EDABA" w14:textId="77777777" w:rsidR="004E62D9" w:rsidRDefault="004E62D9" w:rsidP="004E62D9">
      <w:pPr>
        <w:pStyle w:val="a3"/>
        <w:rPr>
          <w:rtl/>
        </w:rPr>
      </w:pPr>
      <w:r>
        <w:rPr>
          <w:rFonts w:hint="cs"/>
          <w:b/>
          <w:bCs/>
          <w:rtl/>
        </w:rPr>
        <w:t>צריכה להתקיים נסיבה של אדם אחר שהוא משודל</w:t>
      </w:r>
      <w:r>
        <w:rPr>
          <w:rFonts w:hint="cs"/>
          <w:rtl/>
        </w:rPr>
        <w:t xml:space="preserve">. המשודל הזה (וזה ההבדל מביצוע באמצעות אחר) הוא אדם </w:t>
      </w:r>
      <w:r w:rsidRPr="00DF2471">
        <w:rPr>
          <w:rFonts w:hint="cs"/>
          <w:u w:val="single"/>
          <w:rtl/>
        </w:rPr>
        <w:t>שיכולה להיות מוטלת עליו אחריות פלילית</w:t>
      </w:r>
      <w:r>
        <w:rPr>
          <w:rFonts w:hint="cs"/>
          <w:rtl/>
        </w:rPr>
        <w:t xml:space="preserve">. </w:t>
      </w:r>
    </w:p>
    <w:p w14:paraId="3EB9F886" w14:textId="603C8250" w:rsidR="004E62D9" w:rsidRDefault="009A5863" w:rsidP="004E62D9">
      <w:pPr>
        <w:pStyle w:val="a3"/>
        <w:rPr>
          <w:rtl/>
        </w:rPr>
      </w:pPr>
      <w:r>
        <w:rPr>
          <w:rFonts w:hint="cs"/>
          <w:rtl/>
        </w:rPr>
        <w:t xml:space="preserve">מה שחשוב להבין זה, </w:t>
      </w:r>
      <w:r w:rsidR="004E62D9">
        <w:rPr>
          <w:rFonts w:hint="cs"/>
          <w:rtl/>
        </w:rPr>
        <w:t xml:space="preserve">שכמו במקרה של הסיוע </w:t>
      </w:r>
      <w:r w:rsidR="004E62D9">
        <w:rPr>
          <w:rtl/>
        </w:rPr>
        <w:t>–</w:t>
      </w:r>
      <w:r w:rsidR="004E62D9">
        <w:rPr>
          <w:rFonts w:hint="cs"/>
          <w:rtl/>
        </w:rPr>
        <w:t xml:space="preserve"> </w:t>
      </w:r>
      <w:r w:rsidR="004E62D9" w:rsidRPr="009A5863">
        <w:rPr>
          <w:rFonts w:hint="cs"/>
          <w:b/>
          <w:bCs/>
          <w:rtl/>
        </w:rPr>
        <w:t>אין צורך שהמשודל ידע שהוא משודל</w:t>
      </w:r>
      <w:r w:rsidR="004E62D9">
        <w:rPr>
          <w:rFonts w:hint="cs"/>
          <w:rtl/>
        </w:rPr>
        <w:t>.</w:t>
      </w:r>
    </w:p>
    <w:p w14:paraId="7F7FF62E" w14:textId="77777777" w:rsidR="004E62D9" w:rsidRDefault="004E62D9" w:rsidP="004E62D9">
      <w:pPr>
        <w:pStyle w:val="a3"/>
        <w:rPr>
          <w:rtl/>
        </w:rPr>
      </w:pPr>
      <w:r>
        <w:rPr>
          <w:rFonts w:hint="cs"/>
          <w:rtl/>
        </w:rPr>
        <w:t>איך אדם יכול לא להיות מודע לכך שהוא משודל? באמצעות מניפולציות, או באמצעות כך שאני יוצר את הנסיבות שמובילות אותו לכך שזה הדבר שצריך לעשות, כאשר הכל נעשה מאחורי הקלעים (</w:t>
      </w:r>
      <w:r>
        <w:t>puppet master</w:t>
      </w:r>
      <w:r>
        <w:rPr>
          <w:rFonts w:hint="cs"/>
          <w:rtl/>
        </w:rPr>
        <w:t>).</w:t>
      </w:r>
    </w:p>
    <w:p w14:paraId="6B144A2E" w14:textId="77777777" w:rsidR="004E62D9" w:rsidRDefault="004E62D9" w:rsidP="004E62D9">
      <w:pPr>
        <w:pStyle w:val="a3"/>
        <w:rPr>
          <w:rtl/>
        </w:rPr>
      </w:pPr>
    </w:p>
    <w:p w14:paraId="046EB024" w14:textId="62A84FE5" w:rsidR="004E62D9" w:rsidRPr="00980677" w:rsidRDefault="004E62D9" w:rsidP="004E62D9">
      <w:pPr>
        <w:pStyle w:val="a3"/>
        <w:rPr>
          <w:u w:val="single"/>
          <w:rtl/>
        </w:rPr>
      </w:pPr>
      <w:r w:rsidRPr="00D565E8">
        <w:rPr>
          <w:rFonts w:hint="cs"/>
          <w:b/>
          <w:bCs/>
          <w:highlight w:val="cyan"/>
          <w:u w:val="single"/>
          <w:rtl/>
        </w:rPr>
        <w:t>רכיב התוצאה</w:t>
      </w:r>
      <w:r w:rsidR="00D565E8" w:rsidRPr="00D565E8">
        <w:rPr>
          <w:rFonts w:hint="cs"/>
          <w:b/>
          <w:bCs/>
          <w:highlight w:val="cyan"/>
          <w:u w:val="single"/>
          <w:rtl/>
        </w:rPr>
        <w:t xml:space="preserve"> ביסוד העובדתי</w:t>
      </w:r>
    </w:p>
    <w:p w14:paraId="2567F812" w14:textId="53F34E48" w:rsidR="004E62D9" w:rsidRDefault="004E62D9" w:rsidP="004E62D9">
      <w:pPr>
        <w:pStyle w:val="a3"/>
        <w:rPr>
          <w:rtl/>
        </w:rPr>
      </w:pPr>
      <w:r>
        <w:rPr>
          <w:rFonts w:hint="cs"/>
          <w:rtl/>
        </w:rPr>
        <w:t xml:space="preserve">קיים רכיב נוסף ביסוד העובדתי של עבירת השידול </w:t>
      </w:r>
      <w:r>
        <w:rPr>
          <w:rtl/>
        </w:rPr>
        <w:t>–</w:t>
      </w:r>
      <w:r>
        <w:rPr>
          <w:rFonts w:hint="cs"/>
          <w:rtl/>
        </w:rPr>
        <w:t xml:space="preserve"> </w:t>
      </w:r>
      <w:r w:rsidRPr="00980677">
        <w:rPr>
          <w:rFonts w:hint="cs"/>
          <w:b/>
          <w:bCs/>
          <w:rtl/>
        </w:rPr>
        <w:t>רכיב התוצאה</w:t>
      </w:r>
      <w:r w:rsidR="00D22EBC">
        <w:rPr>
          <w:rFonts w:hint="cs"/>
          <w:rtl/>
        </w:rPr>
        <w:t>.</w:t>
      </w:r>
    </w:p>
    <w:p w14:paraId="20A49DB6" w14:textId="77777777" w:rsidR="004E62D9" w:rsidRDefault="004E62D9" w:rsidP="004E62D9">
      <w:pPr>
        <w:pStyle w:val="a3"/>
        <w:rPr>
          <w:rtl/>
        </w:rPr>
      </w:pPr>
      <w:r>
        <w:rPr>
          <w:rFonts w:hint="cs"/>
          <w:rtl/>
        </w:rPr>
        <w:t>השאלה אם עבירת תוצאה היא כזאת או התנהגות זו לא שאלה של היגיון אלא של ניסוח סעיף העבירה.</w:t>
      </w:r>
    </w:p>
    <w:p w14:paraId="66431A6B" w14:textId="77777777" w:rsidR="004E62D9" w:rsidRDefault="004E62D9" w:rsidP="004E62D9">
      <w:pPr>
        <w:pStyle w:val="a3"/>
        <w:rPr>
          <w:rtl/>
        </w:rPr>
      </w:pPr>
    </w:p>
    <w:p w14:paraId="375969C4" w14:textId="77777777" w:rsidR="004E62D9" w:rsidRDefault="004E62D9" w:rsidP="004E62D9">
      <w:pPr>
        <w:pStyle w:val="a3"/>
        <w:rPr>
          <w:rtl/>
        </w:rPr>
      </w:pPr>
      <w:r w:rsidRPr="009A5863">
        <w:rPr>
          <w:rFonts w:hint="cs"/>
          <w:b/>
          <w:bCs/>
          <w:rtl/>
        </w:rPr>
        <w:t>עבירת הסיוע</w:t>
      </w:r>
      <w:r>
        <w:rPr>
          <w:rFonts w:hint="cs"/>
          <w:rtl/>
        </w:rPr>
        <w:t xml:space="preserve"> </w:t>
      </w:r>
      <w:r>
        <w:rPr>
          <w:rtl/>
        </w:rPr>
        <w:t>–</w:t>
      </w:r>
      <w:r>
        <w:rPr>
          <w:rFonts w:hint="cs"/>
          <w:rtl/>
        </w:rPr>
        <w:t xml:space="preserve"> אם היא הייתה מנוסחת כ"העושה מעשה המסייע לביצוע העבירה </w:t>
      </w:r>
      <w:r w:rsidRPr="009A5863">
        <w:rPr>
          <w:rFonts w:hint="cs"/>
          <w:b/>
          <w:bCs/>
          <w:rtl/>
        </w:rPr>
        <w:t>שהיה בו</w:t>
      </w:r>
      <w:r>
        <w:rPr>
          <w:rFonts w:hint="cs"/>
          <w:rtl/>
        </w:rPr>
        <w:t xml:space="preserve"> כדי לסייע לביצוע העבירה" </w:t>
      </w:r>
      <w:r>
        <w:rPr>
          <w:rtl/>
        </w:rPr>
        <w:t>–</w:t>
      </w:r>
      <w:r>
        <w:rPr>
          <w:rFonts w:hint="cs"/>
          <w:rtl/>
        </w:rPr>
        <w:t xml:space="preserve"> כנראה שהיה מדובר בעבירה תוצאתית. </w:t>
      </w:r>
    </w:p>
    <w:p w14:paraId="0C6024C3" w14:textId="77777777" w:rsidR="009A5863" w:rsidRDefault="004E62D9" w:rsidP="004E62D9">
      <w:pPr>
        <w:pStyle w:val="a3"/>
        <w:rPr>
          <w:rtl/>
        </w:rPr>
      </w:pPr>
      <w:r w:rsidRPr="009A5863">
        <w:rPr>
          <w:rFonts w:hint="cs"/>
          <w:b/>
          <w:bCs/>
          <w:rtl/>
        </w:rPr>
        <w:t>עם זאת</w:t>
      </w:r>
      <w:r>
        <w:rPr>
          <w:rFonts w:hint="cs"/>
          <w:rtl/>
        </w:rPr>
        <w:t xml:space="preserve">, הסעיף של הסיוע לא מנוסח ככה. הוא מנוסח ב"העושה מעשה כדי לסייע" </w:t>
      </w:r>
      <w:r>
        <w:rPr>
          <w:rtl/>
        </w:rPr>
        <w:t>–</w:t>
      </w:r>
      <w:r>
        <w:rPr>
          <w:rFonts w:hint="cs"/>
          <w:rtl/>
        </w:rPr>
        <w:t xml:space="preserve"> </w:t>
      </w:r>
    </w:p>
    <w:p w14:paraId="7C3B5772" w14:textId="5F6EFD51" w:rsidR="004E62D9" w:rsidRPr="009A5863" w:rsidRDefault="004E62D9" w:rsidP="004E62D9">
      <w:pPr>
        <w:pStyle w:val="a3"/>
        <w:rPr>
          <w:rtl/>
        </w:rPr>
      </w:pPr>
      <w:r>
        <w:rPr>
          <w:rFonts w:hint="cs"/>
          <w:rtl/>
        </w:rPr>
        <w:t xml:space="preserve">לפי דעה </w:t>
      </w:r>
      <w:r w:rsidRPr="009A5863">
        <w:rPr>
          <w:rFonts w:hint="cs"/>
          <w:rtl/>
        </w:rPr>
        <w:t>אחת ה</w:t>
      </w:r>
      <w:r w:rsidR="00D22EBC" w:rsidRPr="009A5863">
        <w:rPr>
          <w:rFonts w:hint="cs"/>
          <w:rtl/>
        </w:rPr>
        <w:t>"</w:t>
      </w:r>
      <w:r w:rsidRPr="009A5863">
        <w:rPr>
          <w:rFonts w:hint="cs"/>
          <w:rtl/>
        </w:rPr>
        <w:t>כדי לסייע</w:t>
      </w:r>
      <w:r w:rsidR="00D22EBC" w:rsidRPr="009A5863">
        <w:rPr>
          <w:rFonts w:hint="cs"/>
          <w:rtl/>
        </w:rPr>
        <w:t>"</w:t>
      </w:r>
      <w:r w:rsidRPr="009A5863">
        <w:rPr>
          <w:rFonts w:hint="cs"/>
          <w:rtl/>
        </w:rPr>
        <w:t xml:space="preserve"> זה תיאור של המעשה, </w:t>
      </w:r>
      <w:r w:rsidRPr="009A5863">
        <w:rPr>
          <w:rFonts w:hint="cs"/>
          <w:b/>
          <w:bCs/>
          <w:rtl/>
        </w:rPr>
        <w:t>ועל פי הדעה הרווחת זה יסוד נפשי</w:t>
      </w:r>
      <w:r w:rsidRPr="009A5863">
        <w:rPr>
          <w:rFonts w:hint="cs"/>
          <w:rtl/>
        </w:rPr>
        <w:t>. אף אחד לא אומר שזו תוצאה.</w:t>
      </w:r>
    </w:p>
    <w:p w14:paraId="0B96A90D" w14:textId="447A77E3" w:rsidR="004E62D9" w:rsidRDefault="004E62D9" w:rsidP="009A5863">
      <w:pPr>
        <w:pStyle w:val="a3"/>
        <w:rPr>
          <w:rtl/>
        </w:rPr>
      </w:pPr>
      <w:r w:rsidRPr="009A5863">
        <w:rPr>
          <w:rFonts w:hint="cs"/>
          <w:rtl/>
        </w:rPr>
        <w:t>העבירה צריכה לה</w:t>
      </w:r>
      <w:r w:rsidR="00D22EBC" w:rsidRPr="009A5863">
        <w:rPr>
          <w:rFonts w:hint="cs"/>
          <w:rtl/>
        </w:rPr>
        <w:t>י</w:t>
      </w:r>
      <w:r w:rsidRPr="009A5863">
        <w:rPr>
          <w:rFonts w:hint="cs"/>
          <w:rtl/>
        </w:rPr>
        <w:t>עשות</w:t>
      </w:r>
      <w:r>
        <w:rPr>
          <w:rFonts w:hint="cs"/>
          <w:rtl/>
        </w:rPr>
        <w:t xml:space="preserve"> או לפני</w:t>
      </w:r>
      <w:r w:rsidR="009A5863" w:rsidRPr="009A5863">
        <w:rPr>
          <w:rFonts w:hint="cs"/>
          <w:rtl/>
        </w:rPr>
        <w:t xml:space="preserve"> </w:t>
      </w:r>
      <w:r w:rsidR="009A5863">
        <w:rPr>
          <w:rFonts w:hint="cs"/>
          <w:rtl/>
        </w:rPr>
        <w:t>או אחרי</w:t>
      </w:r>
      <w:r>
        <w:rPr>
          <w:rFonts w:hint="cs"/>
          <w:rtl/>
        </w:rPr>
        <w:t xml:space="preserve"> ביצוע העבירה</w:t>
      </w:r>
      <w:r>
        <w:rPr>
          <w:rtl/>
        </w:rPr>
        <w:t>–</w:t>
      </w:r>
      <w:r>
        <w:rPr>
          <w:rFonts w:hint="cs"/>
          <w:rtl/>
        </w:rPr>
        <w:t xml:space="preserve"> זה אומר שהעבירה היא נסיבה. </w:t>
      </w:r>
    </w:p>
    <w:p w14:paraId="2DE01C49" w14:textId="77777777" w:rsidR="004E62D9" w:rsidRDefault="004E62D9" w:rsidP="004E62D9">
      <w:pPr>
        <w:pStyle w:val="a3"/>
        <w:rPr>
          <w:rtl/>
        </w:rPr>
      </w:pPr>
    </w:p>
    <w:p w14:paraId="09A9D7B7" w14:textId="2956218C" w:rsidR="004E62D9" w:rsidRDefault="004E62D9" w:rsidP="009A5863">
      <w:pPr>
        <w:pStyle w:val="a3"/>
        <w:rPr>
          <w:rtl/>
        </w:rPr>
      </w:pPr>
      <w:r>
        <w:rPr>
          <w:rFonts w:hint="cs"/>
          <w:rtl/>
        </w:rPr>
        <w:t xml:space="preserve">בעוד שאם אנו מסתכלים על </w:t>
      </w:r>
      <w:r w:rsidRPr="009A5863">
        <w:rPr>
          <w:rFonts w:hint="cs"/>
          <w:b/>
          <w:bCs/>
          <w:rtl/>
        </w:rPr>
        <w:t>עבירת השידול</w:t>
      </w:r>
      <w:r>
        <w:rPr>
          <w:rFonts w:hint="cs"/>
          <w:rtl/>
        </w:rPr>
        <w:t xml:space="preserve">: "המביא אחר </w:t>
      </w:r>
      <w:r w:rsidRPr="009A5863">
        <w:rPr>
          <w:rFonts w:hint="cs"/>
          <w:b/>
          <w:bCs/>
          <w:rtl/>
        </w:rPr>
        <w:t>לכדי</w:t>
      </w:r>
      <w:r>
        <w:rPr>
          <w:rFonts w:hint="cs"/>
          <w:rtl/>
        </w:rPr>
        <w:t xml:space="preserve"> עשיית עבירה" </w:t>
      </w:r>
      <w:r>
        <w:rPr>
          <w:rtl/>
        </w:rPr>
        <w:t>–</w:t>
      </w:r>
      <w:r>
        <w:rPr>
          <w:rFonts w:hint="cs"/>
          <w:rtl/>
        </w:rPr>
        <w:t xml:space="preserve"> ניסוח כזה </w:t>
      </w:r>
      <w:r>
        <w:rPr>
          <w:rFonts w:hint="cs"/>
          <w:b/>
          <w:bCs/>
          <w:rtl/>
        </w:rPr>
        <w:t>בוודאות</w:t>
      </w:r>
      <w:r>
        <w:rPr>
          <w:rFonts w:hint="cs"/>
          <w:rtl/>
        </w:rPr>
        <w:t xml:space="preserve"> דורש </w:t>
      </w:r>
      <w:r w:rsidRPr="009A5863">
        <w:rPr>
          <w:rFonts w:hint="cs"/>
          <w:b/>
          <w:bCs/>
          <w:rtl/>
        </w:rPr>
        <w:t>תוצאה</w:t>
      </w:r>
      <w:r>
        <w:rPr>
          <w:rFonts w:hint="cs"/>
          <w:rtl/>
        </w:rPr>
        <w:t xml:space="preserve"> של עבירה.</w:t>
      </w:r>
    </w:p>
    <w:p w14:paraId="53C54DFD" w14:textId="77777777" w:rsidR="004E62D9" w:rsidRDefault="004E62D9" w:rsidP="004E62D9">
      <w:pPr>
        <w:pStyle w:val="a3"/>
        <w:rPr>
          <w:rtl/>
        </w:rPr>
      </w:pPr>
    </w:p>
    <w:p w14:paraId="534DB9D3" w14:textId="60D781E8" w:rsidR="004E62D9" w:rsidRDefault="004E62D9" w:rsidP="004E62D9">
      <w:pPr>
        <w:pStyle w:val="a3"/>
        <w:rPr>
          <w:rtl/>
        </w:rPr>
      </w:pPr>
      <w:r w:rsidRPr="00980677">
        <w:rPr>
          <w:rFonts w:hint="cs"/>
          <w:u w:val="single"/>
          <w:rtl/>
        </w:rPr>
        <w:t>מוסר השכל כללי</w:t>
      </w:r>
      <w:r>
        <w:rPr>
          <w:rFonts w:hint="cs"/>
          <w:rtl/>
        </w:rPr>
        <w:t xml:space="preserve"> </w:t>
      </w:r>
      <w:r>
        <w:rPr>
          <w:rtl/>
        </w:rPr>
        <w:t>–</w:t>
      </w:r>
      <w:r>
        <w:rPr>
          <w:rFonts w:hint="cs"/>
          <w:rtl/>
        </w:rPr>
        <w:t xml:space="preserve"> השאלה אם מדובר בעבירת התנהגות או תוצאה זאת לא שאלת היגיון, אלא שאלה של ניסוח הסעיף</w:t>
      </w:r>
      <w:r w:rsidR="00D22EBC">
        <w:rPr>
          <w:rFonts w:hint="cs"/>
          <w:rtl/>
        </w:rPr>
        <w:t>.</w:t>
      </w:r>
    </w:p>
    <w:p w14:paraId="67DEC877" w14:textId="469F95F2" w:rsidR="004E62D9" w:rsidRDefault="004E62D9" w:rsidP="004E62D9">
      <w:pPr>
        <w:pStyle w:val="a3"/>
        <w:rPr>
          <w:rtl/>
        </w:rPr>
      </w:pPr>
      <w:r>
        <w:rPr>
          <w:rFonts w:hint="cs"/>
          <w:u w:val="single"/>
          <w:rtl/>
        </w:rPr>
        <w:t xml:space="preserve">הדבר השני שחשוב שנזכור </w:t>
      </w:r>
      <w:r>
        <w:rPr>
          <w:u w:val="single"/>
          <w:rtl/>
        </w:rPr>
        <w:t>–</w:t>
      </w:r>
      <w:r>
        <w:rPr>
          <w:rFonts w:hint="cs"/>
          <w:u w:val="single"/>
          <w:rtl/>
        </w:rPr>
        <w:t xml:space="preserve"> </w:t>
      </w:r>
      <w:r>
        <w:rPr>
          <w:rFonts w:hint="cs"/>
          <w:rtl/>
        </w:rPr>
        <w:t xml:space="preserve">מרגע שעבירה היא מסוג תוצאה, נוספים אלמנטים גם ליסוד העובדתי של העבירה (צריך פתאום להוכיח קש"ס בין ההתנהגות והתוצאה) וגם נוספים רכיבים </w:t>
      </w:r>
      <w:r>
        <w:rPr>
          <w:rFonts w:hint="cs"/>
          <w:u w:val="single"/>
          <w:rtl/>
        </w:rPr>
        <w:t>ליסוד הנפשי</w:t>
      </w:r>
      <w:r>
        <w:rPr>
          <w:rFonts w:hint="cs"/>
          <w:rtl/>
        </w:rPr>
        <w:t xml:space="preserve"> של העבירה (מודעות לאפשרות קרות התוצאות ויסוד נפשי חפצי לגבי קרות התוצאה)</w:t>
      </w:r>
      <w:r w:rsidR="00D22EBC">
        <w:rPr>
          <w:rFonts w:hint="cs"/>
          <w:rtl/>
        </w:rPr>
        <w:t>.</w:t>
      </w:r>
    </w:p>
    <w:p w14:paraId="68BD5DE3" w14:textId="77777777" w:rsidR="004E62D9" w:rsidRDefault="004E62D9" w:rsidP="004E62D9">
      <w:pPr>
        <w:pStyle w:val="a3"/>
        <w:rPr>
          <w:rtl/>
        </w:rPr>
      </w:pPr>
    </w:p>
    <w:p w14:paraId="43C7B371" w14:textId="77777777" w:rsidR="004E62D9" w:rsidRDefault="004E62D9" w:rsidP="004E62D9">
      <w:pPr>
        <w:pStyle w:val="a3"/>
        <w:rPr>
          <w:rtl/>
        </w:rPr>
      </w:pPr>
      <w:r>
        <w:rPr>
          <w:rFonts w:hint="cs"/>
          <w:b/>
          <w:bCs/>
          <w:rtl/>
        </w:rPr>
        <w:t>דוגמא</w:t>
      </w:r>
      <w:r>
        <w:rPr>
          <w:rFonts w:hint="cs"/>
          <w:rtl/>
        </w:rPr>
        <w:t>: אפרת משדלת אדם לבצע עבירה. הוא מנסה ולא מצליח. הוא עשה פעולות שעברו את שלב ההכנה, אבל לא השלים את העבירה (יריתי ופספסתי). מה זה?</w:t>
      </w:r>
    </w:p>
    <w:p w14:paraId="15DC8168" w14:textId="6851C8C8" w:rsidR="004E62D9" w:rsidRDefault="004E62D9" w:rsidP="009A5863">
      <w:pPr>
        <w:pStyle w:val="a3"/>
        <w:rPr>
          <w:rtl/>
        </w:rPr>
      </w:pPr>
      <w:r>
        <w:rPr>
          <w:rFonts w:hint="cs"/>
          <w:rtl/>
        </w:rPr>
        <w:t>האם זה ניסיון לשידול לרצח? שידול לניסיון לרצח? שידול לרצח?</w:t>
      </w:r>
    </w:p>
    <w:p w14:paraId="46A0F160" w14:textId="2758B8C8" w:rsidR="009A5863" w:rsidRDefault="004E62D9" w:rsidP="009A5863">
      <w:pPr>
        <w:pStyle w:val="a3"/>
        <w:rPr>
          <w:rtl/>
        </w:rPr>
      </w:pPr>
      <w:r>
        <w:rPr>
          <w:rFonts w:hint="cs"/>
          <w:rtl/>
        </w:rPr>
        <w:t xml:space="preserve">"המביא אדם לדבר עבירה" </w:t>
      </w:r>
      <w:r>
        <w:rPr>
          <w:rtl/>
        </w:rPr>
        <w:t>–</w:t>
      </w:r>
      <w:r>
        <w:rPr>
          <w:rFonts w:hint="cs"/>
          <w:rtl/>
        </w:rPr>
        <w:t xml:space="preserve"> ניסיון לרצח זה עבירה. אפרת הביאה אותי לדבר עבירה, והיא לא נשארה בניסיון </w:t>
      </w:r>
      <w:r w:rsidRPr="009A5863">
        <w:rPr>
          <w:rFonts w:hint="cs"/>
          <w:rtl/>
        </w:rPr>
        <w:t>לשידול. היא מ</w:t>
      </w:r>
      <w:r w:rsidR="00D22EBC" w:rsidRPr="009A5863">
        <w:rPr>
          <w:rFonts w:hint="cs"/>
          <w:rtl/>
        </w:rPr>
        <w:t>י</w:t>
      </w:r>
      <w:r w:rsidRPr="009A5863">
        <w:rPr>
          <w:rFonts w:hint="cs"/>
          <w:rtl/>
        </w:rPr>
        <w:t>לאה</w:t>
      </w:r>
      <w:r>
        <w:rPr>
          <w:rFonts w:hint="cs"/>
          <w:rtl/>
        </w:rPr>
        <w:t xml:space="preserve"> את דרישת הסעיף של שידול </w:t>
      </w:r>
      <w:r>
        <w:rPr>
          <w:rtl/>
        </w:rPr>
        <w:t>–</w:t>
      </w:r>
      <w:r>
        <w:rPr>
          <w:rFonts w:hint="cs"/>
          <w:rtl/>
        </w:rPr>
        <w:t xml:space="preserve"> שהעונש שלו חמור יותר.</w:t>
      </w:r>
    </w:p>
    <w:p w14:paraId="11B5A062" w14:textId="77777777" w:rsidR="009A5863" w:rsidRDefault="009A5863" w:rsidP="009A5863">
      <w:pPr>
        <w:pStyle w:val="a3"/>
        <w:rPr>
          <w:rtl/>
        </w:rPr>
      </w:pPr>
    </w:p>
    <w:p w14:paraId="11C97710" w14:textId="77777777" w:rsidR="004E62D9" w:rsidRDefault="004E62D9" w:rsidP="004E62D9">
      <w:pPr>
        <w:pStyle w:val="a3"/>
        <w:rPr>
          <w:rtl/>
        </w:rPr>
      </w:pPr>
      <w:r>
        <w:rPr>
          <w:rFonts w:hint="cs"/>
          <w:rtl/>
        </w:rPr>
        <w:t>אז האם זה שידול לניסיון או שידול לעבירה עצמה?</w:t>
      </w:r>
    </w:p>
    <w:p w14:paraId="41C145F3" w14:textId="77777777" w:rsidR="009A5863" w:rsidRDefault="004E62D9" w:rsidP="009A5863">
      <w:pPr>
        <w:pStyle w:val="a3"/>
        <w:rPr>
          <w:rtl/>
        </w:rPr>
      </w:pPr>
      <w:r>
        <w:rPr>
          <w:rFonts w:hint="cs"/>
          <w:rtl/>
        </w:rPr>
        <w:t xml:space="preserve">מצד אחד, השכל הישר אומר שזה </w:t>
      </w:r>
      <w:r>
        <w:rPr>
          <w:rFonts w:hint="cs"/>
          <w:b/>
          <w:bCs/>
          <w:rtl/>
        </w:rPr>
        <w:t>שידול</w:t>
      </w:r>
      <w:r w:rsidR="00D22EBC">
        <w:rPr>
          <w:rFonts w:hint="cs"/>
          <w:rtl/>
        </w:rPr>
        <w:t>. אפ</w:t>
      </w:r>
      <w:r>
        <w:rPr>
          <w:rFonts w:hint="cs"/>
          <w:rtl/>
        </w:rPr>
        <w:t xml:space="preserve">רת לא רצתה שאני אנסה ולא אצליח. היא רצתה לרצוח </w:t>
      </w:r>
      <w:r>
        <w:rPr>
          <w:rtl/>
        </w:rPr>
        <w:t>–</w:t>
      </w:r>
      <w:r w:rsidR="00D22EBC">
        <w:rPr>
          <w:rFonts w:hint="cs"/>
          <w:rtl/>
        </w:rPr>
        <w:t xml:space="preserve"> </w:t>
      </w:r>
      <w:r w:rsidR="00D22EBC" w:rsidRPr="009A5863">
        <w:rPr>
          <w:rFonts w:hint="cs"/>
          <w:rtl/>
        </w:rPr>
        <w:t>לכך</w:t>
      </w:r>
      <w:r w:rsidRPr="009A5863">
        <w:rPr>
          <w:rFonts w:hint="cs"/>
          <w:rtl/>
        </w:rPr>
        <w:t xml:space="preserve"> היא </w:t>
      </w:r>
      <w:r w:rsidR="00D22EBC" w:rsidRPr="009A5863">
        <w:rPr>
          <w:rFonts w:hint="cs"/>
          <w:rtl/>
        </w:rPr>
        <w:t>הת</w:t>
      </w:r>
      <w:r w:rsidRPr="009A5863">
        <w:rPr>
          <w:rFonts w:hint="cs"/>
          <w:rtl/>
        </w:rPr>
        <w:t>כ</w:t>
      </w:r>
      <w:r w:rsidR="00D22EBC" w:rsidRPr="009A5863">
        <w:rPr>
          <w:rFonts w:hint="cs"/>
          <w:rtl/>
        </w:rPr>
        <w:t>וונה.</w:t>
      </w:r>
      <w:r w:rsidR="00D22EBC">
        <w:rPr>
          <w:rFonts w:hint="cs"/>
          <w:rtl/>
        </w:rPr>
        <w:t xml:space="preserve"> לעומת</w:t>
      </w:r>
      <w:r>
        <w:rPr>
          <w:rFonts w:hint="cs"/>
          <w:rtl/>
        </w:rPr>
        <w:t xml:space="preserve"> זאת, תסתכלו על נוסח הסעיף! דבר העבירה שבוצעה </w:t>
      </w:r>
      <w:r>
        <w:rPr>
          <w:rtl/>
        </w:rPr>
        <w:t>–</w:t>
      </w:r>
      <w:r>
        <w:rPr>
          <w:rFonts w:hint="cs"/>
          <w:rtl/>
        </w:rPr>
        <w:t xml:space="preserve"> ניסיון לרצח.</w:t>
      </w:r>
      <w:r w:rsidR="009A5863">
        <w:rPr>
          <w:rFonts w:hint="cs"/>
          <w:rtl/>
        </w:rPr>
        <w:t xml:space="preserve"> </w:t>
      </w:r>
    </w:p>
    <w:p w14:paraId="0BE87A86" w14:textId="6A78F240" w:rsidR="004E62D9" w:rsidRDefault="004E62D9" w:rsidP="009A5863">
      <w:pPr>
        <w:pStyle w:val="a3"/>
        <w:rPr>
          <w:rtl/>
        </w:rPr>
      </w:pPr>
      <w:r>
        <w:rPr>
          <w:rFonts w:hint="cs"/>
          <w:rtl/>
        </w:rPr>
        <w:t xml:space="preserve">יש לכך 2 עמדות, והסיבה שזה לא מוכרע </w:t>
      </w:r>
      <w:r>
        <w:rPr>
          <w:rtl/>
        </w:rPr>
        <w:t>–</w:t>
      </w:r>
      <w:r>
        <w:rPr>
          <w:rFonts w:hint="cs"/>
          <w:rtl/>
        </w:rPr>
        <w:t xml:space="preserve"> היא בגלל שהסיטואציות שדורשות תשובה לכך נמצאות בשוליי</w:t>
      </w:r>
      <w:r w:rsidR="009A5863">
        <w:rPr>
          <w:rFonts w:hint="cs"/>
          <w:rtl/>
        </w:rPr>
        <w:t xml:space="preserve">ם. היה מקרה שהיה אמור לקבוע זאת </w:t>
      </w:r>
      <w:r w:rsidR="009A5863">
        <w:rPr>
          <w:rtl/>
        </w:rPr>
        <w:t>–</w:t>
      </w:r>
      <w:r w:rsidR="009A5863">
        <w:rPr>
          <w:rFonts w:hint="cs"/>
          <w:rtl/>
        </w:rPr>
        <w:t xml:space="preserve"> </w:t>
      </w:r>
      <w:r w:rsidR="009A5863" w:rsidRPr="009A5863">
        <w:rPr>
          <w:rFonts w:hint="cs"/>
          <w:b/>
          <w:bCs/>
          <w:rtl/>
        </w:rPr>
        <w:t>פס"ד סוגאקר</w:t>
      </w:r>
    </w:p>
    <w:p w14:paraId="5A3B71DA" w14:textId="77777777" w:rsidR="009A5863" w:rsidRDefault="009A5863" w:rsidP="009A5863">
      <w:pPr>
        <w:pStyle w:val="a3"/>
        <w:rPr>
          <w:rtl/>
        </w:rPr>
      </w:pPr>
    </w:p>
    <w:p w14:paraId="70B11A9A" w14:textId="77777777" w:rsidR="004E62D9" w:rsidRDefault="004E62D9" w:rsidP="004E62D9">
      <w:pPr>
        <w:pStyle w:val="a3"/>
        <w:rPr>
          <w:rtl/>
        </w:rPr>
      </w:pPr>
      <w:r w:rsidRPr="009A5863">
        <w:rPr>
          <w:rFonts w:hint="cs"/>
          <w:b/>
          <w:bCs/>
          <w:highlight w:val="magenta"/>
          <w:u w:val="single"/>
          <w:rtl/>
        </w:rPr>
        <w:t>פס"ד סוגאקר</w:t>
      </w:r>
    </w:p>
    <w:p w14:paraId="5556816D" w14:textId="77777777" w:rsidR="004E62D9" w:rsidRDefault="004E62D9" w:rsidP="004E62D9">
      <w:pPr>
        <w:pStyle w:val="a3"/>
        <w:rPr>
          <w:rtl/>
        </w:rPr>
      </w:pPr>
      <w:r>
        <w:rPr>
          <w:rFonts w:hint="cs"/>
          <w:rtl/>
        </w:rPr>
        <w:t xml:space="preserve">בסוגאקר דורנר פשוט מניחה </w:t>
      </w:r>
      <w:r>
        <w:rPr>
          <w:rFonts w:hint="cs"/>
          <w:b/>
          <w:bCs/>
          <w:rtl/>
        </w:rPr>
        <w:t>שצריך להרשיע בשידול</w:t>
      </w:r>
      <w:r>
        <w:rPr>
          <w:rFonts w:hint="cs"/>
          <w:rtl/>
        </w:rPr>
        <w:t>.</w:t>
      </w:r>
    </w:p>
    <w:p w14:paraId="72B0199F" w14:textId="15FCD7FF" w:rsidR="004E62D9" w:rsidRDefault="004E62D9" w:rsidP="004E62D9">
      <w:pPr>
        <w:pStyle w:val="a3"/>
        <w:rPr>
          <w:rtl/>
        </w:rPr>
      </w:pPr>
      <w:r>
        <w:rPr>
          <w:rFonts w:hint="cs"/>
          <w:b/>
          <w:bCs/>
          <w:rtl/>
        </w:rPr>
        <w:t>רקע</w:t>
      </w:r>
      <w:r>
        <w:rPr>
          <w:rFonts w:hint="cs"/>
          <w:rtl/>
        </w:rPr>
        <w:t xml:space="preserve"> </w:t>
      </w:r>
      <w:r>
        <w:rPr>
          <w:rtl/>
        </w:rPr>
        <w:t>–</w:t>
      </w:r>
      <w:r>
        <w:rPr>
          <w:rFonts w:hint="cs"/>
          <w:rtl/>
        </w:rPr>
        <w:t xml:space="preserve"> נאשם אחד משכנע את נאשם 2 לפגוע במתחרה עסקי. נאשם 2 השתכנע, והוא משכנע את נאשמים 3 ו</w:t>
      </w:r>
      <w:r w:rsidR="00D22EBC">
        <w:rPr>
          <w:rFonts w:hint="cs"/>
          <w:rtl/>
        </w:rPr>
        <w:t>-</w:t>
      </w:r>
      <w:r>
        <w:rPr>
          <w:rFonts w:hint="cs"/>
          <w:rtl/>
        </w:rPr>
        <w:t>4 לבצע את התקיפה, ונאשמים 3 ו</w:t>
      </w:r>
      <w:r w:rsidR="00D22EBC">
        <w:rPr>
          <w:rFonts w:hint="cs"/>
          <w:rtl/>
        </w:rPr>
        <w:t>-</w:t>
      </w:r>
      <w:r>
        <w:rPr>
          <w:rFonts w:hint="cs"/>
          <w:rtl/>
        </w:rPr>
        <w:t>4 לא משלימים את העבירה (מבצעים רק ניסיון).</w:t>
      </w:r>
    </w:p>
    <w:p w14:paraId="68D3DF99" w14:textId="77777777" w:rsidR="004E62D9" w:rsidRDefault="004E62D9" w:rsidP="004E62D9">
      <w:pPr>
        <w:pStyle w:val="a3"/>
        <w:rPr>
          <w:rtl/>
        </w:rPr>
      </w:pPr>
      <w:r>
        <w:rPr>
          <w:rFonts w:hint="cs"/>
          <w:rtl/>
        </w:rPr>
        <w:t xml:space="preserve">לגבי נאשם מס' 2 </w:t>
      </w:r>
      <w:r>
        <w:rPr>
          <w:rtl/>
        </w:rPr>
        <w:t>–</w:t>
      </w:r>
      <w:r>
        <w:rPr>
          <w:rFonts w:hint="cs"/>
          <w:rtl/>
        </w:rPr>
        <w:t xml:space="preserve"> </w:t>
      </w:r>
      <w:r w:rsidRPr="00A96989">
        <w:rPr>
          <w:rFonts w:hint="cs"/>
          <w:b/>
          <w:bCs/>
          <w:rtl/>
        </w:rPr>
        <w:t>דורנר</w:t>
      </w:r>
      <w:r>
        <w:rPr>
          <w:rFonts w:hint="cs"/>
          <w:rtl/>
        </w:rPr>
        <w:t xml:space="preserve"> מניחה שצריך להרשיע אותו בשידול לעבירה ולא בשידול לניסיון עבירה.</w:t>
      </w:r>
    </w:p>
    <w:p w14:paraId="2335CDB8" w14:textId="77777777" w:rsidR="004E62D9" w:rsidRDefault="004E62D9" w:rsidP="004E62D9">
      <w:pPr>
        <w:pStyle w:val="a3"/>
        <w:rPr>
          <w:rtl/>
        </w:rPr>
      </w:pPr>
    </w:p>
    <w:p w14:paraId="6221DD37" w14:textId="77777777" w:rsidR="004E62D9" w:rsidRPr="00A96989" w:rsidRDefault="004E62D9" w:rsidP="004E62D9">
      <w:pPr>
        <w:pStyle w:val="a3"/>
        <w:rPr>
          <w:b/>
          <w:bCs/>
          <w:u w:val="single"/>
          <w:rtl/>
        </w:rPr>
      </w:pPr>
      <w:r w:rsidRPr="009A5863">
        <w:rPr>
          <w:rFonts w:hint="cs"/>
          <w:b/>
          <w:bCs/>
          <w:highlight w:val="cyan"/>
          <w:u w:val="single"/>
          <w:rtl/>
        </w:rPr>
        <w:t>קש"ס</w:t>
      </w:r>
    </w:p>
    <w:p w14:paraId="4AD5091B" w14:textId="62B7441B" w:rsidR="004E62D9" w:rsidRDefault="004E62D9" w:rsidP="009A5863">
      <w:pPr>
        <w:pStyle w:val="a3"/>
        <w:rPr>
          <w:rtl/>
        </w:rPr>
      </w:pPr>
      <w:r>
        <w:rPr>
          <w:rFonts w:hint="cs"/>
          <w:rtl/>
        </w:rPr>
        <w:t xml:space="preserve">מכיוון שמדובר העבירה תוצאתית </w:t>
      </w:r>
      <w:r>
        <w:rPr>
          <w:rtl/>
        </w:rPr>
        <w:t>–</w:t>
      </w:r>
      <w:r>
        <w:rPr>
          <w:rFonts w:hint="cs"/>
          <w:rtl/>
        </w:rPr>
        <w:t xml:space="preserve"> צריך להוכיח קש"ס בין פעולת השידול לבין ביצוע העבירה על ידי המשודל</w:t>
      </w:r>
      <w:r w:rsidR="009A5863">
        <w:rPr>
          <w:rFonts w:hint="cs"/>
          <w:rtl/>
        </w:rPr>
        <w:t xml:space="preserve">. </w:t>
      </w:r>
      <w:r w:rsidRPr="009A5863">
        <w:rPr>
          <w:rFonts w:hint="cs"/>
          <w:b/>
          <w:bCs/>
          <w:rtl/>
        </w:rPr>
        <w:t>המקרה המובהק</w:t>
      </w:r>
      <w:r>
        <w:rPr>
          <w:rFonts w:hint="cs"/>
          <w:rtl/>
        </w:rPr>
        <w:t xml:space="preserve">, הוא המקרה בו המשדל </w:t>
      </w:r>
      <w:r>
        <w:rPr>
          <w:rFonts w:hint="cs"/>
          <w:b/>
          <w:bCs/>
          <w:rtl/>
        </w:rPr>
        <w:t>נוטע</w:t>
      </w:r>
      <w:r>
        <w:rPr>
          <w:rFonts w:hint="cs"/>
          <w:rtl/>
        </w:rPr>
        <w:t xml:space="preserve"> את רעיון ביצוע העבירה במוחו של המשודל. במקרה כזה ברור שיש קשר נסיבתי. </w:t>
      </w:r>
    </w:p>
    <w:p w14:paraId="69CB2ADF" w14:textId="77777777" w:rsidR="004E62D9" w:rsidRDefault="004E62D9" w:rsidP="004E62D9">
      <w:pPr>
        <w:pStyle w:val="a3"/>
        <w:rPr>
          <w:rtl/>
        </w:rPr>
      </w:pPr>
      <w:r w:rsidRPr="009A5863">
        <w:rPr>
          <w:rFonts w:hint="cs"/>
          <w:b/>
          <w:bCs/>
          <w:rtl/>
        </w:rPr>
        <w:t>עם זאת</w:t>
      </w:r>
      <w:r>
        <w:rPr>
          <w:rFonts w:hint="cs"/>
          <w:rtl/>
        </w:rPr>
        <w:t xml:space="preserve">, הפסיקה הרחיבה את ההגדרה של קש"ס גם לקטגוריה נוספת של מקרים. הקטגוריה הזאת היא קטגוריה שבה במוחו של המשודל </w:t>
      </w:r>
      <w:r>
        <w:rPr>
          <w:rFonts w:hint="cs"/>
          <w:b/>
          <w:bCs/>
          <w:rtl/>
        </w:rPr>
        <w:t>נמצא כבר הרעיון לבצע את העבירה, ופעולה השידול היא מה שמטה את הכף</w:t>
      </w:r>
      <w:r>
        <w:rPr>
          <w:rFonts w:hint="cs"/>
          <w:rtl/>
        </w:rPr>
        <w:t>, וגורמת לו להגיע להחלטה הסופית לבצע את העבירה.</w:t>
      </w:r>
    </w:p>
    <w:p w14:paraId="32389397" w14:textId="1FF6FCB9" w:rsidR="004E62D9" w:rsidRDefault="004E62D9" w:rsidP="004E62D9">
      <w:pPr>
        <w:pStyle w:val="a3"/>
        <w:rPr>
          <w:rtl/>
        </w:rPr>
      </w:pPr>
      <w:r>
        <w:rPr>
          <w:rFonts w:hint="cs"/>
          <w:rtl/>
        </w:rPr>
        <w:t>זה הופך א</w:t>
      </w:r>
      <w:r w:rsidR="00D22EBC">
        <w:rPr>
          <w:rFonts w:hint="cs"/>
          <w:rtl/>
        </w:rPr>
        <w:t>ת</w:t>
      </w:r>
      <w:r>
        <w:rPr>
          <w:rFonts w:hint="cs"/>
          <w:rtl/>
        </w:rPr>
        <w:t xml:space="preserve"> הקו בין שידול במילים לבין סיוע רוחני ל</w:t>
      </w:r>
      <w:r>
        <w:rPr>
          <w:rFonts w:hint="cs"/>
          <w:b/>
          <w:bCs/>
          <w:rtl/>
        </w:rPr>
        <w:t>דק נורא!</w:t>
      </w:r>
    </w:p>
    <w:p w14:paraId="3F82D4E2" w14:textId="77777777" w:rsidR="004E62D9" w:rsidRDefault="004E62D9" w:rsidP="004E62D9">
      <w:pPr>
        <w:pStyle w:val="a3"/>
        <w:rPr>
          <w:rtl/>
        </w:rPr>
      </w:pPr>
    </w:p>
    <w:p w14:paraId="192DB174" w14:textId="2BBC9E12" w:rsidR="004E62D9" w:rsidRDefault="004E62D9" w:rsidP="004E62D9">
      <w:pPr>
        <w:pStyle w:val="a3"/>
        <w:rPr>
          <w:rtl/>
        </w:rPr>
      </w:pPr>
      <w:r>
        <w:rPr>
          <w:rFonts w:hint="cs"/>
          <w:rtl/>
        </w:rPr>
        <w:t xml:space="preserve">אם המרצה ואפרת היו יושבים בבית קפה, ואפרת הייתה מסכימה איתו שזה טוב לשדוד בנק </w:t>
      </w:r>
      <w:r>
        <w:rPr>
          <w:rtl/>
        </w:rPr>
        <w:t>–</w:t>
      </w:r>
      <w:r>
        <w:rPr>
          <w:rFonts w:hint="cs"/>
          <w:rtl/>
        </w:rPr>
        <w:t xml:space="preserve"> השאלה היא האם גם בלי שהיא הייתה אומרת שזה רעיון טוב </w:t>
      </w:r>
      <w:r>
        <w:rPr>
          <w:rtl/>
        </w:rPr>
        <w:t>–</w:t>
      </w:r>
      <w:r>
        <w:rPr>
          <w:rFonts w:hint="cs"/>
          <w:rtl/>
        </w:rPr>
        <w:t xml:space="preserve"> </w:t>
      </w:r>
      <w:r w:rsidR="009A5863">
        <w:rPr>
          <w:rFonts w:hint="cs"/>
          <w:rtl/>
        </w:rPr>
        <w:t xml:space="preserve">היא </w:t>
      </w:r>
      <w:r>
        <w:rPr>
          <w:rFonts w:hint="cs"/>
          <w:rtl/>
        </w:rPr>
        <w:t>הייתה מבצע את העבירה? זה קו שהאפשרות להוכיח אותו באמת באופן אובייקטיבי היא הרבה פעמים כמעט בלתי אפשרית אם לא בלתי אפשרית.</w:t>
      </w:r>
    </w:p>
    <w:p w14:paraId="08FD7055" w14:textId="77777777" w:rsidR="004E62D9" w:rsidRDefault="004E62D9" w:rsidP="004E62D9">
      <w:pPr>
        <w:pStyle w:val="a3"/>
        <w:rPr>
          <w:rtl/>
        </w:rPr>
      </w:pPr>
    </w:p>
    <w:p w14:paraId="7DCB2166" w14:textId="614A09B1" w:rsidR="004E62D9" w:rsidRDefault="004E62D9" w:rsidP="004E62D9">
      <w:pPr>
        <w:pStyle w:val="a3"/>
        <w:rPr>
          <w:rtl/>
        </w:rPr>
      </w:pPr>
      <w:r>
        <w:rPr>
          <w:rFonts w:hint="cs"/>
          <w:rtl/>
        </w:rPr>
        <w:t xml:space="preserve">בפועל ביהמ"ש מנסה להבין מהי מערכת היחסים בין המבצע העיקרי לבין הבן אדם שאמר את אותם מילים. אם מדובר במערכת יחסים בה האדם שאמר את המילים הוא דומיננטי מאוד (אפרת) </w:t>
      </w:r>
      <w:r>
        <w:rPr>
          <w:rtl/>
        </w:rPr>
        <w:t>–</w:t>
      </w:r>
      <w:r>
        <w:rPr>
          <w:rFonts w:hint="cs"/>
          <w:rtl/>
        </w:rPr>
        <w:t xml:space="preserve"> ביהמ"ש יטה לראות בזה שידול. </w:t>
      </w:r>
      <w:r w:rsidRPr="009A5863">
        <w:rPr>
          <w:rFonts w:hint="cs"/>
          <w:b/>
          <w:bCs/>
          <w:rtl/>
        </w:rPr>
        <w:t>לעומת זאת</w:t>
      </w:r>
      <w:r>
        <w:rPr>
          <w:rFonts w:hint="cs"/>
          <w:rtl/>
        </w:rPr>
        <w:t xml:space="preserve"> </w:t>
      </w:r>
      <w:r>
        <w:rPr>
          <w:rtl/>
        </w:rPr>
        <w:t>–</w:t>
      </w:r>
      <w:r>
        <w:rPr>
          <w:rFonts w:hint="cs"/>
          <w:rtl/>
        </w:rPr>
        <w:t xml:space="preserve"> אם מערכת היחסים שוויונית/האדם שאומר זאת הוא חלש יותר במערכת היחסים </w:t>
      </w:r>
      <w:r>
        <w:rPr>
          <w:rtl/>
        </w:rPr>
        <w:t>–</w:t>
      </w:r>
      <w:r>
        <w:rPr>
          <w:rFonts w:hint="cs"/>
          <w:rtl/>
        </w:rPr>
        <w:t xml:space="preserve"> ביהמ"ש עשוי לראות בזה רק סיוע רוחני. אם האמי</w:t>
      </w:r>
      <w:r w:rsidR="00D22EBC">
        <w:rPr>
          <w:rFonts w:hint="cs"/>
          <w:rtl/>
        </w:rPr>
        <w:t>ר</w:t>
      </w:r>
      <w:r>
        <w:rPr>
          <w:rFonts w:hint="cs"/>
          <w:rtl/>
        </w:rPr>
        <w:t xml:space="preserve">ה עוד יותר חלשה </w:t>
      </w:r>
      <w:r>
        <w:rPr>
          <w:rtl/>
        </w:rPr>
        <w:t>–</w:t>
      </w:r>
      <w:r>
        <w:rPr>
          <w:rFonts w:hint="cs"/>
          <w:rtl/>
        </w:rPr>
        <w:t xml:space="preserve"> זה צריך להיות רק אי מניעת פשע.</w:t>
      </w:r>
    </w:p>
    <w:p w14:paraId="74CD52EB" w14:textId="77777777" w:rsidR="004E62D9" w:rsidRDefault="004E62D9" w:rsidP="004E62D9">
      <w:pPr>
        <w:pStyle w:val="a3"/>
        <w:rPr>
          <w:rtl/>
        </w:rPr>
      </w:pPr>
    </w:p>
    <w:p w14:paraId="03F2EDCC" w14:textId="77777777" w:rsidR="004E62D9" w:rsidRPr="00737AE5" w:rsidRDefault="004E62D9" w:rsidP="004E62D9">
      <w:pPr>
        <w:pStyle w:val="a3"/>
        <w:rPr>
          <w:rtl/>
        </w:rPr>
      </w:pPr>
      <w:r w:rsidRPr="009A5863">
        <w:rPr>
          <w:rFonts w:hint="cs"/>
          <w:b/>
          <w:bCs/>
          <w:highlight w:val="magenta"/>
          <w:u w:val="single"/>
          <w:rtl/>
        </w:rPr>
        <w:t>פס"ד אסקין</w:t>
      </w:r>
    </w:p>
    <w:p w14:paraId="1999584B" w14:textId="30E8394B" w:rsidR="004E62D9" w:rsidRDefault="004E62D9" w:rsidP="004E62D9">
      <w:pPr>
        <w:pStyle w:val="a3"/>
        <w:rPr>
          <w:rtl/>
        </w:rPr>
      </w:pPr>
      <w:r>
        <w:rPr>
          <w:rFonts w:hint="cs"/>
          <w:rtl/>
        </w:rPr>
        <w:t>הקביעה שגם הטיית כף מהווה שידול, נקבע</w:t>
      </w:r>
      <w:r w:rsidR="00633F1B">
        <w:rPr>
          <w:rFonts w:hint="cs"/>
          <w:rtl/>
        </w:rPr>
        <w:t>ה</w:t>
      </w:r>
      <w:r>
        <w:rPr>
          <w:rFonts w:hint="cs"/>
          <w:rtl/>
        </w:rPr>
        <w:t xml:space="preserve"> בפסק דין אסקין</w:t>
      </w:r>
      <w:r w:rsidR="00D22EBC">
        <w:rPr>
          <w:rFonts w:hint="cs"/>
          <w:rtl/>
        </w:rPr>
        <w:t>.</w:t>
      </w:r>
    </w:p>
    <w:p w14:paraId="2ADCFD07" w14:textId="77777777" w:rsidR="004E62D9" w:rsidRDefault="004E62D9" w:rsidP="004E62D9">
      <w:pPr>
        <w:pStyle w:val="a3"/>
        <w:rPr>
          <w:rtl/>
        </w:rPr>
      </w:pPr>
      <w:r>
        <w:rPr>
          <w:rFonts w:hint="cs"/>
          <w:rtl/>
        </w:rPr>
        <w:t xml:space="preserve">שם המבצע "פקוביץ'" </w:t>
      </w:r>
      <w:r>
        <w:rPr>
          <w:rtl/>
        </w:rPr>
        <w:t>–</w:t>
      </w:r>
      <w:r>
        <w:rPr>
          <w:rFonts w:hint="cs"/>
          <w:rtl/>
        </w:rPr>
        <w:t xml:space="preserve"> ברור שהוא רואה באסקין כמורה הרוחני שלו. במקרה הזה </w:t>
      </w:r>
      <w:r>
        <w:rPr>
          <w:rtl/>
        </w:rPr>
        <w:t>–</w:t>
      </w:r>
      <w:r>
        <w:rPr>
          <w:rFonts w:hint="cs"/>
          <w:rtl/>
        </w:rPr>
        <w:t xml:space="preserve"> למרות שברור שהרעיון לביצוע העבירה התחיל אצל פקוביץ', ברור שלא היה עושה את הדברים ללא העידוד והתמיכה של אסקין!</w:t>
      </w:r>
    </w:p>
    <w:p w14:paraId="7AE3CFD4" w14:textId="77777777" w:rsidR="004E62D9" w:rsidRDefault="004E62D9" w:rsidP="004E62D9">
      <w:pPr>
        <w:pStyle w:val="a3"/>
        <w:rPr>
          <w:rtl/>
        </w:rPr>
      </w:pPr>
      <w:r>
        <w:rPr>
          <w:rFonts w:hint="cs"/>
          <w:b/>
          <w:bCs/>
          <w:rtl/>
        </w:rPr>
        <w:t>ביהמ</w:t>
      </w:r>
      <w:r w:rsidRPr="00633F1B">
        <w:rPr>
          <w:rFonts w:hint="cs"/>
          <w:b/>
          <w:bCs/>
          <w:rtl/>
        </w:rPr>
        <w:t xml:space="preserve">"ש בא ואומר שזה לא רק סיוע רוחני, אלא מדובר כבר בשידול </w:t>
      </w:r>
      <w:r w:rsidRPr="00633F1B">
        <w:rPr>
          <w:b/>
          <w:bCs/>
          <w:rtl/>
        </w:rPr>
        <w:t>–</w:t>
      </w:r>
      <w:r w:rsidRPr="00633F1B">
        <w:rPr>
          <w:rFonts w:hint="cs"/>
          <w:b/>
          <w:bCs/>
          <w:rtl/>
        </w:rPr>
        <w:t xml:space="preserve"> וזו ההלכה</w:t>
      </w:r>
      <w:r>
        <w:rPr>
          <w:rFonts w:hint="cs"/>
          <w:rtl/>
        </w:rPr>
        <w:t>.</w:t>
      </w:r>
    </w:p>
    <w:p w14:paraId="10A8F380" w14:textId="4B912796" w:rsidR="004E62D9" w:rsidRDefault="00D22EBC" w:rsidP="004E62D9">
      <w:pPr>
        <w:pStyle w:val="a3"/>
        <w:rPr>
          <w:rtl/>
        </w:rPr>
      </w:pPr>
      <w:r>
        <w:rPr>
          <w:rFonts w:hint="cs"/>
          <w:rtl/>
        </w:rPr>
        <w:t>הבעי</w:t>
      </w:r>
      <w:r w:rsidR="004E62D9">
        <w:rPr>
          <w:rFonts w:hint="cs"/>
          <w:rtl/>
        </w:rPr>
        <w:t xml:space="preserve">ה בהלכה </w:t>
      </w:r>
      <w:r w:rsidR="004E62D9">
        <w:rPr>
          <w:rtl/>
        </w:rPr>
        <w:t>–</w:t>
      </w:r>
      <w:r w:rsidR="004E62D9">
        <w:rPr>
          <w:rFonts w:hint="cs"/>
          <w:rtl/>
        </w:rPr>
        <w:t xml:space="preserve"> זה מתחיל לייצר מצב בו האפשרות לזהות מיהו</w:t>
      </w:r>
      <w:r w:rsidR="00633F1B">
        <w:rPr>
          <w:rFonts w:hint="cs"/>
          <w:rtl/>
        </w:rPr>
        <w:t xml:space="preserve"> אדם שרק לא מונע פשע, לבין מסיע,לבין משדל, </w:t>
      </w:r>
      <w:r w:rsidR="004E62D9">
        <w:rPr>
          <w:rFonts w:hint="cs"/>
          <w:rtl/>
        </w:rPr>
        <w:t xml:space="preserve">לבין מבצע בצוותא </w:t>
      </w:r>
      <w:r w:rsidR="004E62D9">
        <w:rPr>
          <w:rtl/>
        </w:rPr>
        <w:t>–</w:t>
      </w:r>
      <w:r w:rsidR="00633F1B">
        <w:rPr>
          <w:rFonts w:hint="cs"/>
          <w:rtl/>
        </w:rPr>
        <w:t xml:space="preserve"> פורמ</w:t>
      </w:r>
      <w:r w:rsidR="004E62D9">
        <w:rPr>
          <w:rFonts w:hint="cs"/>
          <w:rtl/>
        </w:rPr>
        <w:t>לית הופכת להיות עוצמת היחסים, אבל זה מעלה את החשש שמה שמרשיע את הכף זה כמה פיכסה חושב ביהמ"ש שהאדם עומד מולו הוא.</w:t>
      </w:r>
    </w:p>
    <w:p w14:paraId="3C92362A" w14:textId="77777777" w:rsidR="004E62D9" w:rsidRDefault="004E62D9" w:rsidP="004E62D9">
      <w:pPr>
        <w:pStyle w:val="a3"/>
        <w:rPr>
          <w:rtl/>
        </w:rPr>
      </w:pPr>
    </w:p>
    <w:p w14:paraId="5034B9BB" w14:textId="064EE512" w:rsidR="004E62D9" w:rsidRDefault="004E62D9" w:rsidP="004E62D9">
      <w:pPr>
        <w:pStyle w:val="a3"/>
        <w:rPr>
          <w:rtl/>
        </w:rPr>
      </w:pPr>
      <w:r>
        <w:rPr>
          <w:rFonts w:hint="cs"/>
          <w:rtl/>
        </w:rPr>
        <w:t xml:space="preserve">כדי להדגים את הבעייתיות הזאת, ניתן לקחת את המקרה של </w:t>
      </w:r>
      <w:r w:rsidRPr="00633F1B">
        <w:rPr>
          <w:rFonts w:hint="cs"/>
          <w:b/>
          <w:bCs/>
          <w:highlight w:val="magenta"/>
          <w:rtl/>
        </w:rPr>
        <w:t>הרצח של רוז ביזן</w:t>
      </w:r>
      <w:r w:rsidR="009A108F" w:rsidRPr="00633F1B">
        <w:rPr>
          <w:rFonts w:hint="cs"/>
          <w:highlight w:val="magenta"/>
          <w:rtl/>
        </w:rPr>
        <w:t>.</w:t>
      </w:r>
      <w:r w:rsidR="00633F1B">
        <w:rPr>
          <w:rFonts w:hint="cs"/>
          <w:rtl/>
        </w:rPr>
        <w:t xml:space="preserve"> (</w:t>
      </w:r>
      <w:r w:rsidR="00633F1B" w:rsidRPr="00633F1B">
        <w:rPr>
          <w:rFonts w:hint="cs"/>
          <w:b/>
          <w:bCs/>
          <w:rtl/>
        </w:rPr>
        <w:t>רוני רון</w:t>
      </w:r>
      <w:r w:rsidR="00633F1B">
        <w:rPr>
          <w:rFonts w:hint="cs"/>
          <w:rtl/>
        </w:rPr>
        <w:t>)</w:t>
      </w:r>
    </w:p>
    <w:p w14:paraId="11C617EC" w14:textId="4FC4938C" w:rsidR="004E62D9" w:rsidRDefault="004E62D9" w:rsidP="004E62D9">
      <w:pPr>
        <w:pStyle w:val="a3"/>
        <w:rPr>
          <w:rtl/>
        </w:rPr>
      </w:pPr>
      <w:r>
        <w:rPr>
          <w:rFonts w:hint="cs"/>
          <w:rtl/>
        </w:rPr>
        <w:t>יש לנו את האימא (מרי ביזן), שנישאת לאד</w:t>
      </w:r>
      <w:r w:rsidR="00633F1B">
        <w:rPr>
          <w:rFonts w:hint="cs"/>
          <w:rtl/>
        </w:rPr>
        <w:t>ם בצרפת ויולדת לו ילד. בשלב מסו</w:t>
      </w:r>
      <w:r>
        <w:rPr>
          <w:rFonts w:hint="cs"/>
          <w:rtl/>
        </w:rPr>
        <w:t xml:space="preserve">ים, היא מתגרשת ממנו ומתחתנת עם אביו. </w:t>
      </w:r>
      <w:r w:rsidRPr="00633F1B">
        <w:rPr>
          <w:rFonts w:hint="cs"/>
          <w:color w:val="A6A6A6" w:themeColor="background1" w:themeShade="A6"/>
          <w:rtl/>
        </w:rPr>
        <w:t xml:space="preserve">אבא שלו באופן מפתיע </w:t>
      </w:r>
      <w:r w:rsidRPr="00633F1B">
        <w:rPr>
          <w:rFonts w:hint="cs"/>
          <w:b/>
          <w:bCs/>
          <w:color w:val="A6A6A6" w:themeColor="background1" w:themeShade="A6"/>
          <w:rtl/>
        </w:rPr>
        <w:t>תמיד</w:t>
      </w:r>
      <w:r w:rsidRPr="00633F1B">
        <w:rPr>
          <w:rFonts w:hint="cs"/>
          <w:color w:val="A6A6A6" w:themeColor="background1" w:themeShade="A6"/>
          <w:rtl/>
        </w:rPr>
        <w:t xml:space="preserve"> הוצג בתקשורת בשמו המלא, וכל הכתבים הרגישו שהם עושים לעצמם בדיחה פנימית </w:t>
      </w:r>
      <w:r w:rsidRPr="00633F1B">
        <w:rPr>
          <w:color w:val="A6A6A6" w:themeColor="background1" w:themeShade="A6"/>
          <w:rtl/>
        </w:rPr>
        <w:t>–</w:t>
      </w:r>
      <w:r w:rsidRPr="00633F1B">
        <w:rPr>
          <w:rFonts w:hint="cs"/>
          <w:color w:val="A6A6A6" w:themeColor="background1" w:themeShade="A6"/>
          <w:rtl/>
        </w:rPr>
        <w:t xml:space="preserve"> קראו לו </w:t>
      </w:r>
      <w:r w:rsidRPr="00633F1B">
        <w:rPr>
          <w:rFonts w:hint="cs"/>
          <w:b/>
          <w:bCs/>
          <w:color w:val="A6A6A6" w:themeColor="background1" w:themeShade="A6"/>
          <w:rtl/>
        </w:rPr>
        <w:t>רוני רון</w:t>
      </w:r>
      <w:r>
        <w:rPr>
          <w:rFonts w:hint="cs"/>
          <w:rtl/>
        </w:rPr>
        <w:t>. הם עוברים לארץ.</w:t>
      </w:r>
    </w:p>
    <w:p w14:paraId="77907C2B" w14:textId="77777777" w:rsidR="004E62D9" w:rsidRDefault="004E62D9" w:rsidP="004E62D9">
      <w:pPr>
        <w:pStyle w:val="a3"/>
        <w:rPr>
          <w:rtl/>
        </w:rPr>
      </w:pPr>
      <w:r>
        <w:rPr>
          <w:rFonts w:hint="cs"/>
          <w:rtl/>
        </w:rPr>
        <w:t>בשלב מסויים שהם בארץ, דיי נשבר להם מהקטע של לגדל את הילדה, ובמוחו של רוני רון עולה הרעיון להרוג אותה. אבל הוא בן אדם של בלבלות (מתלבט).</w:t>
      </w:r>
    </w:p>
    <w:p w14:paraId="7CF869BD" w14:textId="1E841CF9" w:rsidR="004E62D9" w:rsidRDefault="00633F1B" w:rsidP="00D05C3D">
      <w:pPr>
        <w:pStyle w:val="a3"/>
        <w:rPr>
          <w:rtl/>
        </w:rPr>
      </w:pPr>
      <w:r>
        <w:rPr>
          <w:rFonts w:hint="cs"/>
          <w:rtl/>
        </w:rPr>
        <w:t>ביהמ"ש אומר כי</w:t>
      </w:r>
      <w:r w:rsidR="009A108F">
        <w:rPr>
          <w:rFonts w:hint="cs"/>
          <w:rtl/>
        </w:rPr>
        <w:t xml:space="preserve"> </w:t>
      </w:r>
      <w:r w:rsidR="009A108F" w:rsidRPr="00633F1B">
        <w:rPr>
          <w:rFonts w:hint="cs"/>
          <w:b/>
          <w:bCs/>
          <w:rtl/>
        </w:rPr>
        <w:t>האימא</w:t>
      </w:r>
      <w:r w:rsidR="004E62D9" w:rsidRPr="00633F1B">
        <w:rPr>
          <w:rFonts w:hint="cs"/>
          <w:b/>
          <w:bCs/>
          <w:rtl/>
        </w:rPr>
        <w:t xml:space="preserve"> היא הדומיננטית</w:t>
      </w:r>
      <w:r w:rsidR="004E62D9">
        <w:rPr>
          <w:rFonts w:hint="cs"/>
          <w:rtl/>
        </w:rPr>
        <w:t xml:space="preserve"> במערכת היחסים </w:t>
      </w:r>
      <w:r w:rsidR="004E62D9">
        <w:rPr>
          <w:rtl/>
        </w:rPr>
        <w:t>–</w:t>
      </w:r>
      <w:r w:rsidR="004E62D9">
        <w:rPr>
          <w:rFonts w:hint="cs"/>
          <w:rtl/>
        </w:rPr>
        <w:t xml:space="preserve"> </w:t>
      </w:r>
      <w:r w:rsidR="004E62D9" w:rsidRPr="00633F1B">
        <w:rPr>
          <w:rFonts w:hint="cs"/>
          <w:b/>
          <w:bCs/>
          <w:rtl/>
        </w:rPr>
        <w:t>מרי ביזן</w:t>
      </w:r>
      <w:r w:rsidR="00D05C3D">
        <w:rPr>
          <w:rFonts w:hint="cs"/>
          <w:rtl/>
        </w:rPr>
        <w:t xml:space="preserve">. אילולא </w:t>
      </w:r>
      <w:r w:rsidR="004E62D9">
        <w:rPr>
          <w:rFonts w:hint="cs"/>
          <w:rtl/>
        </w:rPr>
        <w:t xml:space="preserve">הייתה משכנעת אותו לעשות את המעשה </w:t>
      </w:r>
      <w:r w:rsidR="004E62D9">
        <w:rPr>
          <w:rtl/>
        </w:rPr>
        <w:t>–</w:t>
      </w:r>
      <w:r w:rsidR="004E62D9">
        <w:rPr>
          <w:rFonts w:hint="cs"/>
          <w:rtl/>
        </w:rPr>
        <w:t xml:space="preserve"> הוא לא היה עושה זאת.</w:t>
      </w:r>
    </w:p>
    <w:p w14:paraId="60FD7C0F" w14:textId="77777777" w:rsidR="004E62D9" w:rsidRDefault="004E62D9" w:rsidP="004E62D9">
      <w:pPr>
        <w:pStyle w:val="a3"/>
        <w:rPr>
          <w:rtl/>
        </w:rPr>
      </w:pPr>
      <w:r>
        <w:rPr>
          <w:rFonts w:hint="cs"/>
          <w:rtl/>
        </w:rPr>
        <w:t>בזמן שהוא רוצח את רוז ונפטר מגופתה בירקון, היא מעודדת אותו בטלפון (לא נוכחת במקום).</w:t>
      </w:r>
    </w:p>
    <w:p w14:paraId="778D23C9" w14:textId="77777777" w:rsidR="004E62D9" w:rsidRDefault="004E62D9" w:rsidP="004E62D9">
      <w:pPr>
        <w:pStyle w:val="a3"/>
        <w:rPr>
          <w:rtl/>
        </w:rPr>
      </w:pPr>
    </w:p>
    <w:p w14:paraId="7CA2DC23" w14:textId="7B2EC49C" w:rsidR="004E62D9" w:rsidRDefault="004E62D9" w:rsidP="004E62D9">
      <w:pPr>
        <w:pStyle w:val="a3"/>
        <w:rPr>
          <w:rtl/>
        </w:rPr>
      </w:pPr>
      <w:r>
        <w:rPr>
          <w:rFonts w:hint="cs"/>
          <w:rtl/>
        </w:rPr>
        <w:t xml:space="preserve">אין ספק שמרי ביזן היא בן אדם פיכסה </w:t>
      </w:r>
      <w:r>
        <w:rPr>
          <w:rtl/>
        </w:rPr>
        <w:t>–</w:t>
      </w:r>
      <w:r>
        <w:rPr>
          <w:rFonts w:hint="cs"/>
          <w:rtl/>
        </w:rPr>
        <w:t xml:space="preserve"> ברמה שאני רוצה לקבוע שעשתה עבירה. השאלה היא איזה עבירה היא ביצעה? האם זה סיוע? (אם זה סיוע </w:t>
      </w:r>
      <w:r>
        <w:rPr>
          <w:rtl/>
        </w:rPr>
        <w:t>–</w:t>
      </w:r>
      <w:r>
        <w:rPr>
          <w:rFonts w:hint="cs"/>
          <w:rtl/>
        </w:rPr>
        <w:t xml:space="preserve"> אז זה רק מחצית העונש המקסימלי), האם זה שידול? (ואז העונש כמו העבירה העיקרית), או האם בכל</w:t>
      </w:r>
      <w:r w:rsidR="009A108F">
        <w:rPr>
          <w:rFonts w:hint="cs"/>
          <w:rtl/>
        </w:rPr>
        <w:t>ל היא מבצעת בצוותא? (נדון בסוגי</w:t>
      </w:r>
      <w:r>
        <w:rPr>
          <w:rFonts w:hint="cs"/>
          <w:rtl/>
        </w:rPr>
        <w:t>ה זו בשיעורים האחרונים).</w:t>
      </w:r>
    </w:p>
    <w:p w14:paraId="0EE43051" w14:textId="77777777" w:rsidR="004E62D9" w:rsidRDefault="004E62D9" w:rsidP="004E62D9">
      <w:pPr>
        <w:pStyle w:val="a3"/>
        <w:rPr>
          <w:rtl/>
        </w:rPr>
      </w:pPr>
      <w:r>
        <w:rPr>
          <w:rFonts w:hint="cs"/>
          <w:b/>
          <w:bCs/>
          <w:rtl/>
        </w:rPr>
        <w:t>במחוזי</w:t>
      </w:r>
      <w:r>
        <w:rPr>
          <w:rFonts w:hint="cs"/>
          <w:rtl/>
        </w:rPr>
        <w:t xml:space="preserve"> </w:t>
      </w:r>
      <w:r>
        <w:rPr>
          <w:rtl/>
        </w:rPr>
        <w:t>–</w:t>
      </w:r>
      <w:r>
        <w:rPr>
          <w:rFonts w:hint="cs"/>
          <w:rtl/>
        </w:rPr>
        <w:t xml:space="preserve"> הסנגוריה אומרים שבמקסימום היא מסייעת. ביהמ"ש לא מסכים </w:t>
      </w:r>
      <w:r>
        <w:rPr>
          <w:rtl/>
        </w:rPr>
        <w:t>–</w:t>
      </w:r>
      <w:r>
        <w:rPr>
          <w:rFonts w:hint="cs"/>
          <w:rtl/>
        </w:rPr>
        <w:t xml:space="preserve"> הוא אומר שהיא האדם הדומיננטי. רוני רון חיכה למוצא פיה, ולכן היא משדלת.</w:t>
      </w:r>
    </w:p>
    <w:p w14:paraId="1ACF6663" w14:textId="4D584F1A" w:rsidR="004E62D9" w:rsidRDefault="004E62D9" w:rsidP="00D05C3D">
      <w:pPr>
        <w:pStyle w:val="a3"/>
        <w:rPr>
          <w:rtl/>
        </w:rPr>
      </w:pPr>
      <w:r>
        <w:rPr>
          <w:rFonts w:hint="cs"/>
          <w:b/>
          <w:bCs/>
          <w:rtl/>
        </w:rPr>
        <w:t>בעליון</w:t>
      </w:r>
      <w:r>
        <w:rPr>
          <w:rFonts w:hint="cs"/>
          <w:rtl/>
        </w:rPr>
        <w:t xml:space="preserve"> </w:t>
      </w:r>
      <w:r>
        <w:rPr>
          <w:rtl/>
        </w:rPr>
        <w:t>–</w:t>
      </w:r>
      <w:r>
        <w:rPr>
          <w:rFonts w:hint="cs"/>
          <w:rtl/>
        </w:rPr>
        <w:t xml:space="preserve"> אומרים שלא כך. היא </w:t>
      </w:r>
      <w:r>
        <w:rPr>
          <w:rFonts w:hint="cs"/>
          <w:b/>
          <w:bCs/>
          <w:rtl/>
        </w:rPr>
        <w:t>גם ליוותה אותו טלפונית בזמן המעשה</w:t>
      </w:r>
      <w:r>
        <w:rPr>
          <w:rFonts w:hint="cs"/>
          <w:rtl/>
        </w:rPr>
        <w:t>. היא נכחה באופן וירטואלי בזירה.</w:t>
      </w:r>
      <w:r w:rsidR="009A108F">
        <w:rPr>
          <w:rFonts w:hint="cs"/>
          <w:rtl/>
        </w:rPr>
        <w:t xml:space="preserve"> </w:t>
      </w:r>
      <w:r>
        <w:rPr>
          <w:rFonts w:hint="cs"/>
          <w:rtl/>
        </w:rPr>
        <w:t>לכן בעליון קובעים שהיא מבצעת בצוותא.</w:t>
      </w:r>
    </w:p>
    <w:p w14:paraId="2197A2AF" w14:textId="77777777" w:rsidR="004E62D9" w:rsidRDefault="004E62D9" w:rsidP="004E62D9">
      <w:pPr>
        <w:pStyle w:val="a3"/>
        <w:rPr>
          <w:rtl/>
        </w:rPr>
      </w:pPr>
      <w:r>
        <w:rPr>
          <w:rFonts w:hint="cs"/>
          <w:rtl/>
        </w:rPr>
        <w:lastRenderedPageBreak/>
        <w:t xml:space="preserve">הפואנטה של המרצה </w:t>
      </w:r>
      <w:r>
        <w:rPr>
          <w:rtl/>
        </w:rPr>
        <w:t>–</w:t>
      </w:r>
      <w:r>
        <w:rPr>
          <w:rFonts w:hint="cs"/>
          <w:rtl/>
        </w:rPr>
        <w:t xml:space="preserve"> ברגע שמגיעים אותם מקרים קלים לכאורה, ביהמ"ש מאמץ פרשנויות משפטיות שכמעט ממסמסות לחלוטין את הקטגוריות השונות, וזה לא טוב </w:t>
      </w:r>
      <w:r>
        <w:rPr>
          <w:rtl/>
        </w:rPr>
        <w:t>–</w:t>
      </w:r>
      <w:r>
        <w:rPr>
          <w:rFonts w:hint="cs"/>
          <w:rtl/>
        </w:rPr>
        <w:t xml:space="preserve"> כי במקרים פחות ברורים יהיה קשה לקבוע. אז תתחיל להיות שונות בפסיקה בין מקרים דומים, כי החוק לא מגביל מספיק את השופטים/מנחה מספיק.</w:t>
      </w:r>
    </w:p>
    <w:p w14:paraId="5148C853" w14:textId="77777777" w:rsidR="004E62D9" w:rsidRDefault="004E62D9" w:rsidP="004E62D9">
      <w:pPr>
        <w:pStyle w:val="a3"/>
        <w:rPr>
          <w:rtl/>
        </w:rPr>
      </w:pPr>
    </w:p>
    <w:p w14:paraId="7039ED31" w14:textId="77777777" w:rsidR="004E62D9" w:rsidRDefault="004E62D9" w:rsidP="004E62D9">
      <w:pPr>
        <w:pStyle w:val="a3"/>
        <w:rPr>
          <w:rtl/>
        </w:rPr>
      </w:pPr>
      <w:r w:rsidRPr="00D05C3D">
        <w:rPr>
          <w:rFonts w:hint="cs"/>
          <w:b/>
          <w:bCs/>
          <w:highlight w:val="yellow"/>
          <w:u w:val="single"/>
          <w:rtl/>
        </w:rPr>
        <w:t>היסוד הנפשי של השידול</w:t>
      </w:r>
    </w:p>
    <w:p w14:paraId="794D7738" w14:textId="77777777" w:rsidR="004E62D9" w:rsidRDefault="004E62D9" w:rsidP="004E62D9">
      <w:pPr>
        <w:pStyle w:val="a3"/>
        <w:rPr>
          <w:rtl/>
        </w:rPr>
      </w:pPr>
      <w:r>
        <w:rPr>
          <w:rFonts w:hint="cs"/>
          <w:rtl/>
        </w:rPr>
        <w:t xml:space="preserve">אם מסתכלים על עבירת השידול, אזי מדובר בעבירת תוצאה שותקת </w:t>
      </w:r>
      <w:r>
        <w:rPr>
          <w:rtl/>
        </w:rPr>
        <w:t>–</w:t>
      </w:r>
      <w:r>
        <w:rPr>
          <w:rFonts w:hint="cs"/>
          <w:rtl/>
        </w:rPr>
        <w:t xml:space="preserve"> היא לא אומרת לנו שיש איזושהי מגבלה בדבר סוג היסוד הנפשי החפצי שנדרש.</w:t>
      </w:r>
    </w:p>
    <w:p w14:paraId="2BE39A74" w14:textId="77777777" w:rsidR="004E62D9" w:rsidRDefault="004E62D9" w:rsidP="004E62D9">
      <w:pPr>
        <w:pStyle w:val="a3"/>
        <w:rPr>
          <w:rtl/>
        </w:rPr>
      </w:pPr>
      <w:r>
        <w:rPr>
          <w:rFonts w:hint="cs"/>
          <w:rtl/>
        </w:rPr>
        <w:t xml:space="preserve">במילים אחרות </w:t>
      </w:r>
      <w:r>
        <w:rPr>
          <w:rtl/>
        </w:rPr>
        <w:t>–</w:t>
      </w:r>
      <w:r>
        <w:rPr>
          <w:rFonts w:hint="cs"/>
          <w:rtl/>
        </w:rPr>
        <w:t xml:space="preserve"> היא </w:t>
      </w:r>
      <w:r w:rsidRPr="00D05C3D">
        <w:rPr>
          <w:rFonts w:hint="cs"/>
          <w:b/>
          <w:bCs/>
          <w:rtl/>
        </w:rPr>
        <w:t>לכאורה</w:t>
      </w:r>
      <w:r>
        <w:rPr>
          <w:rFonts w:hint="cs"/>
          <w:rtl/>
        </w:rPr>
        <w:t>... אומרת לנו שאנו יכולים להסתפק בפזיזות, ולא צריך להוכיח כוונה.</w:t>
      </w:r>
    </w:p>
    <w:p w14:paraId="55A91866" w14:textId="3D4526D7" w:rsidR="004E62D9" w:rsidRDefault="00D05C3D" w:rsidP="004E62D9">
      <w:pPr>
        <w:pStyle w:val="a3"/>
        <w:rPr>
          <w:rtl/>
        </w:rPr>
      </w:pPr>
      <w:r>
        <w:rPr>
          <w:rFonts w:hint="cs"/>
          <w:rtl/>
        </w:rPr>
        <w:t>הדגש על המילה לכאורה</w:t>
      </w:r>
      <w:r w:rsidR="004E62D9">
        <w:rPr>
          <w:rFonts w:hint="cs"/>
          <w:rtl/>
        </w:rPr>
        <w:t>... באים ואומרים לנו שצריך להוכיח מודעות לנסיבות לאפשרות קרות התוצאה + כוונה/פזיזות לגבי אפשרות קרות התוצאה.</w:t>
      </w:r>
    </w:p>
    <w:p w14:paraId="5319ED1A" w14:textId="77777777" w:rsidR="004E62D9" w:rsidRDefault="004E62D9" w:rsidP="004E62D9">
      <w:pPr>
        <w:pStyle w:val="a3"/>
        <w:rPr>
          <w:rtl/>
        </w:rPr>
      </w:pPr>
    </w:p>
    <w:p w14:paraId="24A9D570" w14:textId="4DA7736B" w:rsidR="004E62D9" w:rsidRDefault="004E62D9" w:rsidP="004E62D9">
      <w:pPr>
        <w:pStyle w:val="a3"/>
        <w:rPr>
          <w:rtl/>
        </w:rPr>
      </w:pPr>
      <w:r>
        <w:rPr>
          <w:rFonts w:hint="cs"/>
          <w:b/>
          <w:bCs/>
          <w:rtl/>
        </w:rPr>
        <w:t>אבל</w:t>
      </w:r>
      <w:r>
        <w:rPr>
          <w:rFonts w:hint="cs"/>
          <w:rtl/>
        </w:rPr>
        <w:t>, השופטת בייניש ב</w:t>
      </w:r>
      <w:r w:rsidRPr="00D05C3D">
        <w:rPr>
          <w:rFonts w:hint="cs"/>
          <w:b/>
          <w:bCs/>
          <w:highlight w:val="magenta"/>
          <w:rtl/>
        </w:rPr>
        <w:t>פס"ד אסקין</w:t>
      </w:r>
      <w:r>
        <w:rPr>
          <w:rFonts w:hint="cs"/>
          <w:rtl/>
        </w:rPr>
        <w:t xml:space="preserve"> קבעה </w:t>
      </w:r>
      <w:r>
        <w:rPr>
          <w:rFonts w:hint="cs"/>
          <w:u w:val="single"/>
          <w:rtl/>
        </w:rPr>
        <w:t>שלא ניתן</w:t>
      </w:r>
      <w:r>
        <w:rPr>
          <w:rFonts w:hint="cs"/>
          <w:rtl/>
        </w:rPr>
        <w:t xml:space="preserve"> להסתפק בפזיזות, אלא צריך להוכיח </w:t>
      </w:r>
      <w:r w:rsidRPr="00EA1130">
        <w:rPr>
          <w:rFonts w:hint="cs"/>
          <w:u w:val="single"/>
          <w:rtl/>
        </w:rPr>
        <w:t>כוונה</w:t>
      </w:r>
      <w:r w:rsidR="00D05C3D">
        <w:rPr>
          <w:rFonts w:hint="cs"/>
          <w:rtl/>
        </w:rPr>
        <w:t xml:space="preserve"> מצד המשדל שהעבירה שאליה ש</w:t>
      </w:r>
      <w:r>
        <w:rPr>
          <w:rFonts w:hint="cs"/>
          <w:rtl/>
        </w:rPr>
        <w:t xml:space="preserve">דול המשדל </w:t>
      </w:r>
      <w:r>
        <w:rPr>
          <w:rFonts w:hint="cs"/>
          <w:u w:val="single"/>
          <w:rtl/>
        </w:rPr>
        <w:t>תבוצע</w:t>
      </w:r>
      <w:r>
        <w:rPr>
          <w:rFonts w:hint="cs"/>
          <w:rtl/>
        </w:rPr>
        <w:t>.</w:t>
      </w:r>
    </w:p>
    <w:p w14:paraId="226DFF1C" w14:textId="77777777" w:rsidR="004E62D9" w:rsidRDefault="004E62D9" w:rsidP="004E62D9">
      <w:pPr>
        <w:pStyle w:val="a3"/>
        <w:rPr>
          <w:rtl/>
        </w:rPr>
      </w:pPr>
    </w:p>
    <w:p w14:paraId="70E08B58" w14:textId="77777777" w:rsidR="004E62D9" w:rsidRDefault="004E62D9" w:rsidP="004E62D9">
      <w:pPr>
        <w:pStyle w:val="a3"/>
        <w:rPr>
          <w:rtl/>
        </w:rPr>
      </w:pPr>
      <w:r>
        <w:rPr>
          <w:rFonts w:hint="cs"/>
          <w:rtl/>
        </w:rPr>
        <w:t>למה המרצה לא אמר לנו שפשוט צריך כוונה שהעבירה תבוצע?</w:t>
      </w:r>
    </w:p>
    <w:p w14:paraId="714E9551" w14:textId="39C540DB" w:rsidR="004E62D9" w:rsidRDefault="00D05C3D" w:rsidP="004E62D9">
      <w:pPr>
        <w:pStyle w:val="a3"/>
        <w:numPr>
          <w:ilvl w:val="0"/>
          <w:numId w:val="195"/>
        </w:numPr>
      </w:pPr>
      <w:r>
        <w:rPr>
          <w:rFonts w:hint="cs"/>
          <w:rtl/>
        </w:rPr>
        <w:t>זה לא מופיע מפורשות בלשון הסעיף.</w:t>
      </w:r>
    </w:p>
    <w:p w14:paraId="6EC3496C" w14:textId="17C6742D" w:rsidR="004E62D9" w:rsidRDefault="004E62D9" w:rsidP="004E62D9">
      <w:pPr>
        <w:pStyle w:val="a3"/>
        <w:numPr>
          <w:ilvl w:val="0"/>
          <w:numId w:val="195"/>
        </w:numPr>
      </w:pPr>
      <w:r>
        <w:rPr>
          <w:rFonts w:hint="cs"/>
          <w:rtl/>
        </w:rPr>
        <w:t xml:space="preserve">בייניש באסקין מתחילה את דבריה במילים "ככלל" </w:t>
      </w:r>
      <w:r>
        <w:rPr>
          <w:rtl/>
        </w:rPr>
        <w:t>–</w:t>
      </w:r>
      <w:r>
        <w:rPr>
          <w:rFonts w:hint="cs"/>
          <w:rtl/>
        </w:rPr>
        <w:t xml:space="preserve"> כלומר יש פתח למקרים </w:t>
      </w:r>
      <w:r w:rsidR="009A108F">
        <w:rPr>
          <w:rFonts w:hint="cs"/>
          <w:rtl/>
        </w:rPr>
        <w:t>מסוימים</w:t>
      </w:r>
      <w:r>
        <w:rPr>
          <w:rFonts w:hint="cs"/>
          <w:rtl/>
        </w:rPr>
        <w:t xml:space="preserve"> אחרים.</w:t>
      </w:r>
    </w:p>
    <w:p w14:paraId="54E49DF5" w14:textId="77777777" w:rsidR="004E62D9" w:rsidRDefault="004E62D9" w:rsidP="004E62D9">
      <w:pPr>
        <w:pStyle w:val="a3"/>
        <w:rPr>
          <w:rtl/>
        </w:rPr>
      </w:pPr>
    </w:p>
    <w:p w14:paraId="618CA53B" w14:textId="77777777" w:rsidR="004E62D9" w:rsidRPr="009A108F" w:rsidRDefault="004E62D9" w:rsidP="004E62D9">
      <w:pPr>
        <w:pStyle w:val="a3"/>
        <w:rPr>
          <w:b/>
          <w:bCs/>
          <w:rtl/>
        </w:rPr>
      </w:pPr>
      <w:r w:rsidRPr="00D05C3D">
        <w:rPr>
          <w:rFonts w:hint="cs"/>
          <w:b/>
          <w:bCs/>
          <w:highlight w:val="cyan"/>
          <w:rtl/>
        </w:rPr>
        <w:t xml:space="preserve">לבחינה </w:t>
      </w:r>
      <w:r w:rsidRPr="00D05C3D">
        <w:rPr>
          <w:b/>
          <w:bCs/>
          <w:highlight w:val="cyan"/>
          <w:rtl/>
        </w:rPr>
        <w:t>–</w:t>
      </w:r>
      <w:r w:rsidRPr="00D05C3D">
        <w:rPr>
          <w:rFonts w:hint="cs"/>
          <w:b/>
          <w:bCs/>
          <w:highlight w:val="cyan"/>
          <w:rtl/>
        </w:rPr>
        <w:t xml:space="preserve"> כל מה שאנו צריכים לומר זה שעבירת השידול דורשת ייסוד נפשי של כוונה</w:t>
      </w:r>
      <w:r w:rsidRPr="009A108F">
        <w:rPr>
          <w:rFonts w:hint="cs"/>
          <w:b/>
          <w:bCs/>
          <w:rtl/>
        </w:rPr>
        <w:t>.</w:t>
      </w:r>
    </w:p>
    <w:p w14:paraId="6BABB17B" w14:textId="77777777" w:rsidR="004E62D9" w:rsidRDefault="004E62D9" w:rsidP="004E62D9">
      <w:pPr>
        <w:pStyle w:val="a3"/>
        <w:rPr>
          <w:rtl/>
        </w:rPr>
      </w:pPr>
    </w:p>
    <w:p w14:paraId="34C4AED9" w14:textId="77777777" w:rsidR="004E62D9" w:rsidRPr="00D05C3D" w:rsidRDefault="004E62D9" w:rsidP="004E62D9">
      <w:pPr>
        <w:pStyle w:val="a3"/>
        <w:rPr>
          <w:b/>
          <w:bCs/>
          <w:rtl/>
        </w:rPr>
      </w:pPr>
      <w:r w:rsidRPr="00D05C3D">
        <w:rPr>
          <w:rFonts w:hint="cs"/>
          <w:b/>
          <w:bCs/>
          <w:rtl/>
        </w:rPr>
        <w:t>למה בייניש אומרת שלא ניתן להסתפק בפזיזות ושנדרשת כוונה?</w:t>
      </w:r>
    </w:p>
    <w:p w14:paraId="78749BB6" w14:textId="47766ADC" w:rsidR="004E62D9" w:rsidRDefault="004E62D9" w:rsidP="004E62D9">
      <w:pPr>
        <w:pStyle w:val="a3"/>
        <w:numPr>
          <w:ilvl w:val="0"/>
          <w:numId w:val="196"/>
        </w:numPr>
      </w:pPr>
      <w:r w:rsidRPr="00D05C3D">
        <w:rPr>
          <w:rFonts w:hint="cs"/>
          <w:b/>
          <w:bCs/>
          <w:rtl/>
        </w:rPr>
        <w:t>האופי התכליתי של השידול</w:t>
      </w:r>
      <w:r>
        <w:rPr>
          <w:rFonts w:hint="cs"/>
          <w:rtl/>
        </w:rPr>
        <w:t xml:space="preserve"> </w:t>
      </w:r>
      <w:r>
        <w:rPr>
          <w:rtl/>
        </w:rPr>
        <w:t>–</w:t>
      </w:r>
      <w:r>
        <w:rPr>
          <w:rFonts w:hint="cs"/>
          <w:rtl/>
        </w:rPr>
        <w:t xml:space="preserve"> כשאנו חושבים על שידול, אנו חושבים על אדם שפועל מתוך כוונה שהעבירה תקרה. פסיקה שתדון בפזיזות תרחיק את ההגדרה המשפטית </w:t>
      </w:r>
      <w:r w:rsidR="009A108F">
        <w:rPr>
          <w:rFonts w:hint="cs"/>
          <w:rtl/>
        </w:rPr>
        <w:t>מהאינטואיטיבי</w:t>
      </w:r>
      <w:r w:rsidR="00AE5D37">
        <w:rPr>
          <w:rFonts w:hint="cs"/>
          <w:rtl/>
        </w:rPr>
        <w:t>ו</w:t>
      </w:r>
      <w:r w:rsidR="009A108F">
        <w:rPr>
          <w:rFonts w:hint="cs"/>
          <w:rtl/>
        </w:rPr>
        <w:t>ת</w:t>
      </w:r>
      <w:r>
        <w:rPr>
          <w:rFonts w:hint="cs"/>
          <w:rtl/>
        </w:rPr>
        <w:t>.</w:t>
      </w:r>
    </w:p>
    <w:p w14:paraId="2C869000" w14:textId="7FBD7234" w:rsidR="004E62D9" w:rsidRDefault="004E62D9" w:rsidP="00D05C3D">
      <w:pPr>
        <w:pStyle w:val="a3"/>
        <w:numPr>
          <w:ilvl w:val="0"/>
          <w:numId w:val="196"/>
        </w:numPr>
      </w:pPr>
      <w:r>
        <w:rPr>
          <w:rFonts w:hint="cs"/>
          <w:rtl/>
        </w:rPr>
        <w:t xml:space="preserve">צריך לזכור שבשידול יש לנו אדם שמבחינת פעולותיו </w:t>
      </w:r>
      <w:r>
        <w:rPr>
          <w:rtl/>
        </w:rPr>
        <w:t>–</w:t>
      </w:r>
      <w:r>
        <w:rPr>
          <w:rFonts w:hint="cs"/>
          <w:rtl/>
        </w:rPr>
        <w:t xml:space="preserve"> הם לא קידמו את היסוד העובדתי של העבירה. </w:t>
      </w:r>
      <w:r w:rsidRPr="00D05C3D">
        <w:rPr>
          <w:rFonts w:hint="cs"/>
          <w:b/>
          <w:bCs/>
          <w:rtl/>
        </w:rPr>
        <w:t>במישור של היסוד העובדתי הוא לא עשה כלום</w:t>
      </w:r>
      <w:r>
        <w:rPr>
          <w:rFonts w:hint="cs"/>
          <w:rtl/>
        </w:rPr>
        <w:t xml:space="preserve"> </w:t>
      </w:r>
      <w:r>
        <w:rPr>
          <w:rtl/>
        </w:rPr>
        <w:t>–</w:t>
      </w:r>
      <w:r>
        <w:rPr>
          <w:rFonts w:hint="cs"/>
          <w:rtl/>
        </w:rPr>
        <w:t xml:space="preserve"> הוא רק השפיע על היסוד הנפשי של המבצע העיקרי, </w:t>
      </w:r>
      <w:r w:rsidRPr="00D05C3D">
        <w:rPr>
          <w:rFonts w:hint="cs"/>
          <w:b/>
          <w:bCs/>
          <w:rtl/>
        </w:rPr>
        <w:t>והמ</w:t>
      </w:r>
      <w:r w:rsidR="00D05C3D" w:rsidRPr="00D05C3D">
        <w:rPr>
          <w:rFonts w:hint="cs"/>
          <w:b/>
          <w:bCs/>
          <w:rtl/>
        </w:rPr>
        <w:t>בצ</w:t>
      </w:r>
      <w:r w:rsidRPr="00D05C3D">
        <w:rPr>
          <w:rFonts w:hint="cs"/>
          <w:b/>
          <w:bCs/>
          <w:rtl/>
        </w:rPr>
        <w:t>ע העיקרי הוא אדם אוטונומי</w:t>
      </w:r>
      <w:r>
        <w:rPr>
          <w:rFonts w:hint="cs"/>
          <w:rtl/>
        </w:rPr>
        <w:t xml:space="preserve"> </w:t>
      </w:r>
      <w:r>
        <w:rPr>
          <w:rtl/>
        </w:rPr>
        <w:t>–</w:t>
      </w:r>
      <w:r>
        <w:rPr>
          <w:rFonts w:hint="cs"/>
          <w:rtl/>
        </w:rPr>
        <w:t xml:space="preserve"> אנו מצפים ממנו להבחין בין טוב ורע </w:t>
      </w:r>
      <w:r>
        <w:rPr>
          <w:rtl/>
        </w:rPr>
        <w:t>–</w:t>
      </w:r>
      <w:r>
        <w:rPr>
          <w:rFonts w:hint="cs"/>
          <w:rtl/>
        </w:rPr>
        <w:t xml:space="preserve"> ומענישים אם לא עשה זאת. לאור זאת, ראוי יהיה להעניש את המשדלים שבאמת היה בהם אלמנט פסול משמעותי </w:t>
      </w:r>
      <w:r>
        <w:rPr>
          <w:rtl/>
        </w:rPr>
        <w:t>–</w:t>
      </w:r>
      <w:r>
        <w:rPr>
          <w:rFonts w:hint="cs"/>
          <w:rtl/>
        </w:rPr>
        <w:t xml:space="preserve"> הפעולה מתוך כוונה שהעבירה תתקיים.</w:t>
      </w:r>
    </w:p>
    <w:p w14:paraId="414F25A5" w14:textId="24EE67C5" w:rsidR="004E62D9" w:rsidRDefault="004E62D9" w:rsidP="004E62D9">
      <w:pPr>
        <w:pStyle w:val="a3"/>
        <w:numPr>
          <w:ilvl w:val="0"/>
          <w:numId w:val="196"/>
        </w:numPr>
      </w:pPr>
      <w:r w:rsidRPr="00D05C3D">
        <w:rPr>
          <w:rFonts w:hint="cs"/>
          <w:b/>
          <w:bCs/>
          <w:rtl/>
        </w:rPr>
        <w:t>העונש שקבע המחוקק לגבי שידול</w:t>
      </w:r>
      <w:r>
        <w:rPr>
          <w:rFonts w:hint="cs"/>
          <w:rtl/>
        </w:rPr>
        <w:t xml:space="preserve"> </w:t>
      </w:r>
      <w:r>
        <w:rPr>
          <w:rtl/>
        </w:rPr>
        <w:t>–</w:t>
      </w:r>
      <w:r>
        <w:rPr>
          <w:rFonts w:hint="cs"/>
          <w:rtl/>
        </w:rPr>
        <w:t xml:space="preserve"> זהה לעונש של העבירה עצמה (בשונה מן המסייע). כלומר, המחוקק רצה לשלוח מסר ששידול זה משהו ממש ממש פיכסה, אז בואו נשמור את זה למקרים שהם ממש פיכסה (חמורים במיוחד)</w:t>
      </w:r>
      <w:r w:rsidR="00AE5D37">
        <w:rPr>
          <w:rFonts w:hint="cs"/>
          <w:rtl/>
        </w:rPr>
        <w:t>.</w:t>
      </w:r>
    </w:p>
    <w:p w14:paraId="1463F606" w14:textId="5E95DC8C" w:rsidR="004E62D9" w:rsidRDefault="004E62D9" w:rsidP="004E62D9">
      <w:pPr>
        <w:pStyle w:val="a3"/>
        <w:numPr>
          <w:ilvl w:val="0"/>
          <w:numId w:val="196"/>
        </w:numPr>
      </w:pPr>
      <w:r w:rsidRPr="00D05C3D">
        <w:rPr>
          <w:rFonts w:hint="cs"/>
          <w:b/>
          <w:bCs/>
          <w:rtl/>
        </w:rPr>
        <w:t>רצון לבדל בין עבירת השידול לעבירת הסיוע</w:t>
      </w:r>
      <w:r>
        <w:rPr>
          <w:rFonts w:hint="cs"/>
          <w:rtl/>
        </w:rPr>
        <w:t xml:space="preserve">. ברכיבי היסוד העובדתי ההבחנה בין השניים במקרים </w:t>
      </w:r>
      <w:r w:rsidR="00AE5D37">
        <w:rPr>
          <w:rFonts w:hint="cs"/>
          <w:rtl/>
        </w:rPr>
        <w:t>מסוימים</w:t>
      </w:r>
      <w:r>
        <w:rPr>
          <w:rFonts w:hint="cs"/>
          <w:rtl/>
        </w:rPr>
        <w:t xml:space="preserve"> היא דיי קטנה. בייניש אומרת שביסוד הנפשי </w:t>
      </w:r>
      <w:r>
        <w:rPr>
          <w:rtl/>
        </w:rPr>
        <w:t>–</w:t>
      </w:r>
      <w:r>
        <w:rPr>
          <w:rFonts w:hint="cs"/>
          <w:rtl/>
        </w:rPr>
        <w:t xml:space="preserve"> נדרוש כאן </w:t>
      </w:r>
      <w:r>
        <w:rPr>
          <w:rFonts w:hint="cs"/>
          <w:u w:val="single"/>
          <w:rtl/>
        </w:rPr>
        <w:t>כוונה</w:t>
      </w:r>
      <w:r>
        <w:rPr>
          <w:rFonts w:hint="cs"/>
          <w:rtl/>
        </w:rPr>
        <w:t xml:space="preserve"> שהעבירה תתממש. יש לשים לב, שבנוגע לסיוע </w:t>
      </w:r>
      <w:r>
        <w:rPr>
          <w:rtl/>
        </w:rPr>
        <w:t>–</w:t>
      </w:r>
      <w:r>
        <w:rPr>
          <w:rFonts w:hint="cs"/>
          <w:rtl/>
        </w:rPr>
        <w:t xml:space="preserve"> העמדה הרווחת בהלכה (הלכת פלונית) גם דורשת כוונה </w:t>
      </w:r>
      <w:r>
        <w:rPr>
          <w:rtl/>
        </w:rPr>
        <w:t>–</w:t>
      </w:r>
      <w:r>
        <w:rPr>
          <w:rFonts w:hint="cs"/>
          <w:rtl/>
        </w:rPr>
        <w:t xml:space="preserve"> אבל שם הכוונה היא לסייע לעבריין (ולא לביצוע העבירה כמו כאן). כאן הכוונה היא שהעבירה תקרה (ובסיוע </w:t>
      </w:r>
      <w:r>
        <w:rPr>
          <w:rtl/>
        </w:rPr>
        <w:t>–</w:t>
      </w:r>
      <w:r>
        <w:rPr>
          <w:rFonts w:hint="cs"/>
          <w:rtl/>
        </w:rPr>
        <w:t xml:space="preserve"> הכוונה היא לסייע למבצע העיקרי)</w:t>
      </w:r>
      <w:r w:rsidR="00AE5D37">
        <w:rPr>
          <w:rFonts w:hint="cs"/>
          <w:rtl/>
        </w:rPr>
        <w:t>.</w:t>
      </w:r>
    </w:p>
    <w:p w14:paraId="59E1F7CE" w14:textId="77777777" w:rsidR="004E62D9" w:rsidRDefault="004E62D9" w:rsidP="004E62D9">
      <w:pPr>
        <w:pStyle w:val="a3"/>
        <w:rPr>
          <w:rtl/>
        </w:rPr>
      </w:pPr>
    </w:p>
    <w:p w14:paraId="4CEC7972" w14:textId="77777777" w:rsidR="004E62D9" w:rsidRDefault="004E62D9" w:rsidP="004E62D9">
      <w:pPr>
        <w:pStyle w:val="a3"/>
        <w:rPr>
          <w:rtl/>
        </w:rPr>
      </w:pPr>
      <w:r>
        <w:rPr>
          <w:rFonts w:hint="cs"/>
          <w:u w:val="single"/>
          <w:rtl/>
        </w:rPr>
        <w:t>הערה 1</w:t>
      </w:r>
      <w:r>
        <w:rPr>
          <w:rFonts w:hint="cs"/>
          <w:rtl/>
        </w:rPr>
        <w:t xml:space="preserve"> </w:t>
      </w:r>
      <w:r>
        <w:rPr>
          <w:rtl/>
        </w:rPr>
        <w:t>–</w:t>
      </w:r>
      <w:r>
        <w:rPr>
          <w:rFonts w:hint="cs"/>
          <w:rtl/>
        </w:rPr>
        <w:t xml:space="preserve"> אחרי שאמרנו שנדרשת כוונה, עולה השאלה האם ניתן בהקשר הזה להשתמש בהלכת הצפיות כתחליף כוונה? אין הכרעה מפורשת בפסיקה </w:t>
      </w:r>
      <w:r>
        <w:rPr>
          <w:rtl/>
        </w:rPr>
        <w:t>–</w:t>
      </w:r>
      <w:r>
        <w:rPr>
          <w:rFonts w:hint="cs"/>
          <w:rtl/>
        </w:rPr>
        <w:t xml:space="preserve"> אבל כנראה ש</w:t>
      </w:r>
      <w:r>
        <w:rPr>
          <w:rFonts w:hint="cs"/>
          <w:b/>
          <w:bCs/>
          <w:rtl/>
        </w:rPr>
        <w:t>כן</w:t>
      </w:r>
      <w:r>
        <w:rPr>
          <w:rFonts w:hint="cs"/>
          <w:rtl/>
        </w:rPr>
        <w:t>. החוק אומר שהוכחת צפיות כהוכחת כוונה. כך מילותיה של בייניש למעשה הופכות לחלולות.</w:t>
      </w:r>
    </w:p>
    <w:p w14:paraId="26FBDB90" w14:textId="77777777" w:rsidR="004E62D9" w:rsidRDefault="004E62D9" w:rsidP="004E62D9">
      <w:pPr>
        <w:pStyle w:val="a3"/>
        <w:rPr>
          <w:rtl/>
        </w:rPr>
      </w:pPr>
    </w:p>
    <w:p w14:paraId="2722F24A" w14:textId="5D35AC0A" w:rsidR="004E62D9" w:rsidRDefault="004E62D9" w:rsidP="004E62D9">
      <w:pPr>
        <w:pStyle w:val="a3"/>
        <w:rPr>
          <w:rtl/>
        </w:rPr>
      </w:pPr>
      <w:r>
        <w:rPr>
          <w:rFonts w:hint="cs"/>
          <w:u w:val="single"/>
          <w:rtl/>
        </w:rPr>
        <w:t>הערה 2</w:t>
      </w:r>
      <w:r>
        <w:rPr>
          <w:rFonts w:hint="cs"/>
          <w:rtl/>
        </w:rPr>
        <w:t xml:space="preserve"> </w:t>
      </w:r>
      <w:r>
        <w:rPr>
          <w:rtl/>
        </w:rPr>
        <w:t>–</w:t>
      </w:r>
      <w:r>
        <w:rPr>
          <w:rFonts w:hint="cs"/>
          <w:rtl/>
        </w:rPr>
        <w:t xml:space="preserve"> בפס"ד פלוני (רצח מדריך בפנימייה) </w:t>
      </w:r>
      <w:r>
        <w:rPr>
          <w:rtl/>
        </w:rPr>
        <w:t>–</w:t>
      </w:r>
      <w:r>
        <w:rPr>
          <w:rFonts w:hint="cs"/>
          <w:rtl/>
        </w:rPr>
        <w:t xml:space="preserve"> הנערה נרא</w:t>
      </w:r>
      <w:r w:rsidR="00A6365C">
        <w:rPr>
          <w:rFonts w:hint="cs"/>
          <w:rtl/>
        </w:rPr>
        <w:t>י</w:t>
      </w:r>
      <w:r>
        <w:rPr>
          <w:rFonts w:hint="cs"/>
          <w:rtl/>
        </w:rPr>
        <w:t>ת דומיננטית. בסופו של יום ההבחנה בין האם היא מסי</w:t>
      </w:r>
      <w:r w:rsidR="00A6365C">
        <w:rPr>
          <w:rFonts w:hint="cs"/>
          <w:rtl/>
        </w:rPr>
        <w:t>יעת או משדלת ת</w:t>
      </w:r>
      <w:r>
        <w:rPr>
          <w:rFonts w:hint="cs"/>
          <w:rtl/>
        </w:rPr>
        <w:t xml:space="preserve">היה </w:t>
      </w:r>
      <w:r w:rsidR="00A6365C">
        <w:rPr>
          <w:rFonts w:hint="cs"/>
          <w:rtl/>
        </w:rPr>
        <w:t>תלויה</w:t>
      </w:r>
      <w:r>
        <w:rPr>
          <w:rFonts w:hint="cs"/>
          <w:rtl/>
        </w:rPr>
        <w:t xml:space="preserve"> בשאלה האם הוא היה עושה זאת בכל מקרה (לא בהכרח), פרקטית בסוג מערכת היחסים (היא הייתה דומיננטית) ומה הייתה כוונתה (האם רצתה שהעבירה תקרה או שרצתה לעזור לבן זוגה). </w:t>
      </w:r>
    </w:p>
    <w:p w14:paraId="02B5C599" w14:textId="77777777" w:rsidR="004E62D9" w:rsidRDefault="004E62D9" w:rsidP="004E62D9">
      <w:pPr>
        <w:pStyle w:val="a3"/>
        <w:rPr>
          <w:rtl/>
        </w:rPr>
      </w:pPr>
      <w:r>
        <w:rPr>
          <w:rFonts w:hint="cs"/>
          <w:rtl/>
        </w:rPr>
        <w:t>בפעול לא נשאר מהבידול שעושים בפסיקה הרבה כשצריך להחליט. זה לא אומר שלא נשאר כלום, אבל לא הרבה (יש מקרים שהם הלכת הצפיות לא תעשה עבודה, ואז כן יחילו את דברי בייניש).</w:t>
      </w:r>
    </w:p>
    <w:p w14:paraId="0C8E37F7" w14:textId="77777777" w:rsidR="004E62D9" w:rsidRDefault="004E62D9" w:rsidP="004E62D9">
      <w:pPr>
        <w:pStyle w:val="a3"/>
        <w:rPr>
          <w:rtl/>
        </w:rPr>
      </w:pPr>
    </w:p>
    <w:p w14:paraId="44376B22" w14:textId="77777777" w:rsidR="00D05C3D" w:rsidRDefault="00D05C3D" w:rsidP="004E62D9">
      <w:pPr>
        <w:pStyle w:val="a3"/>
        <w:rPr>
          <w:b/>
          <w:bCs/>
          <w:highlight w:val="yellow"/>
          <w:u w:val="single"/>
          <w:rtl/>
        </w:rPr>
      </w:pPr>
    </w:p>
    <w:p w14:paraId="1D15D670" w14:textId="77777777" w:rsidR="00D05C3D" w:rsidRDefault="00D05C3D" w:rsidP="004E62D9">
      <w:pPr>
        <w:pStyle w:val="a3"/>
        <w:rPr>
          <w:b/>
          <w:bCs/>
          <w:highlight w:val="yellow"/>
          <w:u w:val="single"/>
          <w:rtl/>
        </w:rPr>
      </w:pPr>
    </w:p>
    <w:p w14:paraId="69D04D6B" w14:textId="77777777" w:rsidR="00D05C3D" w:rsidRDefault="00D05C3D" w:rsidP="004E62D9">
      <w:pPr>
        <w:pStyle w:val="a3"/>
        <w:rPr>
          <w:b/>
          <w:bCs/>
          <w:highlight w:val="yellow"/>
          <w:u w:val="single"/>
          <w:rtl/>
        </w:rPr>
      </w:pPr>
    </w:p>
    <w:p w14:paraId="7736EDB1" w14:textId="77777777" w:rsidR="00D05C3D" w:rsidRDefault="00D05C3D" w:rsidP="004E62D9">
      <w:pPr>
        <w:pStyle w:val="a3"/>
        <w:rPr>
          <w:b/>
          <w:bCs/>
          <w:highlight w:val="yellow"/>
          <w:u w:val="single"/>
          <w:rtl/>
        </w:rPr>
      </w:pPr>
    </w:p>
    <w:p w14:paraId="114987C1" w14:textId="77777777" w:rsidR="00D05C3D" w:rsidRDefault="00D05C3D" w:rsidP="004E62D9">
      <w:pPr>
        <w:pStyle w:val="a3"/>
        <w:rPr>
          <w:b/>
          <w:bCs/>
          <w:highlight w:val="yellow"/>
          <w:u w:val="single"/>
          <w:rtl/>
        </w:rPr>
      </w:pPr>
    </w:p>
    <w:p w14:paraId="4705C709" w14:textId="77777777" w:rsidR="004E62D9" w:rsidRDefault="004E62D9" w:rsidP="00D05C3D">
      <w:pPr>
        <w:pStyle w:val="a3"/>
        <w:jc w:val="center"/>
        <w:rPr>
          <w:rtl/>
        </w:rPr>
      </w:pPr>
      <w:r w:rsidRPr="00D05C3D">
        <w:rPr>
          <w:rFonts w:hint="cs"/>
          <w:b/>
          <w:bCs/>
          <w:highlight w:val="yellow"/>
          <w:u w:val="single"/>
          <w:rtl/>
        </w:rPr>
        <w:lastRenderedPageBreak/>
        <w:t>עבירת הניסיון לשידול</w:t>
      </w:r>
    </w:p>
    <w:p w14:paraId="43B188F9" w14:textId="12707A65" w:rsidR="004E62D9" w:rsidRDefault="004E62D9" w:rsidP="00D05C3D">
      <w:pPr>
        <w:pStyle w:val="a3"/>
        <w:rPr>
          <w:rtl/>
        </w:rPr>
      </w:pPr>
      <w:r w:rsidRPr="00D05C3D">
        <w:rPr>
          <w:rFonts w:hint="cs"/>
          <w:b/>
          <w:bCs/>
          <w:highlight w:val="lightGray"/>
          <w:rtl/>
        </w:rPr>
        <w:t>ס' 33</w:t>
      </w:r>
      <w:r>
        <w:rPr>
          <w:rFonts w:hint="cs"/>
          <w:rtl/>
        </w:rPr>
        <w:t xml:space="preserve"> ב</w:t>
      </w:r>
      <w:r w:rsidR="00A6365C">
        <w:rPr>
          <w:rFonts w:hint="cs"/>
          <w:rtl/>
        </w:rPr>
        <w:t>חוק העונשין קובע עבירה מיוחדת</w:t>
      </w:r>
      <w:r w:rsidR="00D05C3D">
        <w:rPr>
          <w:rFonts w:hint="cs"/>
          <w:rtl/>
        </w:rPr>
        <w:t xml:space="preserve"> </w:t>
      </w:r>
      <w:r w:rsidR="00D05C3D" w:rsidRPr="00D05C3D">
        <w:rPr>
          <w:rFonts w:hint="cs"/>
          <w:rtl/>
        </w:rPr>
        <w:t>ש</w:t>
      </w:r>
      <w:r w:rsidRPr="00D05C3D">
        <w:rPr>
          <w:rFonts w:hint="cs"/>
          <w:rtl/>
        </w:rPr>
        <w:t xml:space="preserve">נגזרת </w:t>
      </w:r>
      <w:r w:rsidR="00A6365C" w:rsidRPr="00D05C3D">
        <w:rPr>
          <w:rFonts w:hint="cs"/>
          <w:rtl/>
        </w:rPr>
        <w:t>מ</w:t>
      </w:r>
      <w:r w:rsidRPr="00D05C3D">
        <w:rPr>
          <w:rFonts w:hint="cs"/>
          <w:rtl/>
        </w:rPr>
        <w:t>מדרגה</w:t>
      </w:r>
      <w:r>
        <w:rPr>
          <w:rFonts w:hint="cs"/>
          <w:rtl/>
        </w:rPr>
        <w:t xml:space="preserve"> שנייה </w:t>
      </w:r>
      <w:r>
        <w:rPr>
          <w:rtl/>
        </w:rPr>
        <w:t>–</w:t>
      </w:r>
      <w:r w:rsidR="00D05C3D">
        <w:rPr>
          <w:rFonts w:hint="cs"/>
          <w:rtl/>
        </w:rPr>
        <w:t xml:space="preserve"> </w:t>
      </w:r>
      <w:r>
        <w:rPr>
          <w:rFonts w:hint="cs"/>
          <w:b/>
          <w:bCs/>
          <w:rtl/>
        </w:rPr>
        <w:t>נ</w:t>
      </w:r>
      <w:r w:rsidR="00A6365C">
        <w:rPr>
          <w:rFonts w:hint="cs"/>
          <w:b/>
          <w:bCs/>
          <w:rtl/>
        </w:rPr>
        <w:t>י</w:t>
      </w:r>
      <w:r>
        <w:rPr>
          <w:rFonts w:hint="cs"/>
          <w:b/>
          <w:bCs/>
          <w:rtl/>
        </w:rPr>
        <w:t>סיון לשידול</w:t>
      </w:r>
      <w:r>
        <w:rPr>
          <w:rFonts w:hint="cs"/>
          <w:rtl/>
        </w:rPr>
        <w:t>.</w:t>
      </w:r>
    </w:p>
    <w:p w14:paraId="67C65C9F" w14:textId="77777777" w:rsidR="00D05C3D" w:rsidRDefault="00D05C3D" w:rsidP="00A6365C">
      <w:pPr>
        <w:pStyle w:val="P00"/>
        <w:spacing w:before="72"/>
        <w:ind w:left="0" w:right="1134"/>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A6365C" w:rsidRPr="00D05C3D">
        <w:rPr>
          <w:rStyle w:val="big-number"/>
          <w:rFonts w:asciiTheme="minorBidi" w:hAnsiTheme="minorBidi" w:cstheme="minorBidi"/>
          <w:i/>
          <w:iCs/>
          <w:sz w:val="22"/>
          <w:szCs w:val="22"/>
          <w:rtl/>
        </w:rPr>
        <w:t>33.</w:t>
      </w:r>
      <w:r w:rsidR="00A6365C" w:rsidRPr="00D05C3D">
        <w:rPr>
          <w:rStyle w:val="big-number"/>
          <w:rFonts w:asciiTheme="minorBidi" w:hAnsiTheme="minorBidi" w:cstheme="minorBidi"/>
          <w:i/>
          <w:iCs/>
          <w:sz w:val="22"/>
          <w:szCs w:val="22"/>
          <w:rtl/>
        </w:rPr>
        <w:tab/>
      </w:r>
      <w:r w:rsidR="00A6365C" w:rsidRPr="00D05C3D">
        <w:rPr>
          <w:rStyle w:val="default"/>
          <w:rFonts w:asciiTheme="minorBidi" w:hAnsiTheme="minorBidi" w:cstheme="minorBidi"/>
          <w:i/>
          <w:iCs/>
          <w:sz w:val="22"/>
          <w:szCs w:val="22"/>
          <w:rtl/>
        </w:rPr>
        <w:t xml:space="preserve">הנסיון לשדל אדם לבצע עבירה, עונשו - מחצית העונש שנקבע לביצועה העיקרי; </w:t>
      </w:r>
    </w:p>
    <w:p w14:paraId="1A2E513E" w14:textId="7BA38589" w:rsidR="00A6365C" w:rsidRPr="00D05C3D" w:rsidRDefault="00D05C3D" w:rsidP="00A6365C">
      <w:pPr>
        <w:pStyle w:val="P00"/>
        <w:spacing w:before="72"/>
        <w:ind w:left="0" w:right="1134"/>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A6365C" w:rsidRPr="00D05C3D">
        <w:rPr>
          <w:rStyle w:val="default"/>
          <w:rFonts w:asciiTheme="minorBidi" w:hAnsiTheme="minorBidi" w:cstheme="minorBidi"/>
          <w:i/>
          <w:iCs/>
          <w:sz w:val="22"/>
          <w:szCs w:val="22"/>
          <w:rtl/>
        </w:rPr>
        <w:t>ואולם אם נקבע לה –</w:t>
      </w:r>
    </w:p>
    <w:p w14:paraId="7DEF6EF8" w14:textId="77777777" w:rsidR="00A6365C" w:rsidRPr="00D05C3D" w:rsidRDefault="00A6365C" w:rsidP="00A6365C">
      <w:pPr>
        <w:pStyle w:val="P22"/>
        <w:spacing w:before="72"/>
        <w:ind w:left="1021" w:right="1134"/>
        <w:rPr>
          <w:rStyle w:val="default"/>
          <w:rFonts w:asciiTheme="minorBidi" w:hAnsiTheme="minorBidi" w:cstheme="minorBidi"/>
          <w:i/>
          <w:iCs/>
          <w:sz w:val="22"/>
          <w:szCs w:val="22"/>
          <w:rtl/>
        </w:rPr>
      </w:pPr>
      <w:r w:rsidRPr="00D05C3D">
        <w:rPr>
          <w:rStyle w:val="default"/>
          <w:rFonts w:asciiTheme="minorBidi" w:hAnsiTheme="minorBidi" w:cstheme="minorBidi"/>
          <w:i/>
          <w:iCs/>
          <w:sz w:val="22"/>
          <w:szCs w:val="22"/>
          <w:rtl/>
        </w:rPr>
        <w:t>(1)</w:t>
      </w:r>
      <w:r w:rsidRPr="00D05C3D">
        <w:rPr>
          <w:rStyle w:val="default"/>
          <w:rFonts w:asciiTheme="minorBidi" w:hAnsiTheme="minorBidi" w:cstheme="minorBidi"/>
          <w:i/>
          <w:iCs/>
          <w:sz w:val="22"/>
          <w:szCs w:val="22"/>
          <w:rtl/>
        </w:rPr>
        <w:tab/>
        <w:t>עונש מיתה או מאסר עולם חובה - עונשו מאסר עשרים שנים;</w:t>
      </w:r>
    </w:p>
    <w:p w14:paraId="658109D1" w14:textId="77777777" w:rsidR="00A6365C" w:rsidRPr="00D05C3D" w:rsidRDefault="00A6365C" w:rsidP="00A6365C">
      <w:pPr>
        <w:pStyle w:val="P22"/>
        <w:spacing w:before="72"/>
        <w:ind w:left="1021" w:right="1134"/>
        <w:rPr>
          <w:rStyle w:val="default"/>
          <w:rFonts w:asciiTheme="minorBidi" w:hAnsiTheme="minorBidi" w:cstheme="minorBidi"/>
          <w:i/>
          <w:iCs/>
          <w:sz w:val="22"/>
          <w:szCs w:val="22"/>
          <w:rtl/>
        </w:rPr>
      </w:pPr>
      <w:r w:rsidRPr="00D05C3D">
        <w:rPr>
          <w:rStyle w:val="default"/>
          <w:rFonts w:asciiTheme="minorBidi" w:hAnsiTheme="minorBidi" w:cstheme="minorBidi"/>
          <w:i/>
          <w:iCs/>
          <w:sz w:val="22"/>
          <w:szCs w:val="22"/>
          <w:rtl/>
        </w:rPr>
        <w:t xml:space="preserve"> (2)</w:t>
      </w:r>
      <w:r w:rsidRPr="00D05C3D">
        <w:rPr>
          <w:rStyle w:val="default"/>
          <w:rFonts w:asciiTheme="minorBidi" w:hAnsiTheme="minorBidi" w:cstheme="minorBidi"/>
          <w:i/>
          <w:iCs/>
          <w:sz w:val="22"/>
          <w:szCs w:val="22"/>
          <w:rtl/>
        </w:rPr>
        <w:tab/>
        <w:t>מאסר עולם - עונשו מאסר עשר שנים;</w:t>
      </w:r>
    </w:p>
    <w:p w14:paraId="22627C28" w14:textId="77777777" w:rsidR="00A6365C" w:rsidRPr="00D05C3D" w:rsidRDefault="00A6365C" w:rsidP="00A6365C">
      <w:pPr>
        <w:pStyle w:val="P22"/>
        <w:spacing w:before="72"/>
        <w:ind w:left="1021" w:right="1134"/>
        <w:rPr>
          <w:rStyle w:val="default"/>
          <w:rFonts w:asciiTheme="minorBidi" w:hAnsiTheme="minorBidi" w:cstheme="minorBidi"/>
          <w:i/>
          <w:iCs/>
          <w:sz w:val="22"/>
          <w:szCs w:val="22"/>
          <w:rtl/>
        </w:rPr>
      </w:pPr>
      <w:r w:rsidRPr="00D05C3D">
        <w:rPr>
          <w:rStyle w:val="default"/>
          <w:rFonts w:asciiTheme="minorBidi" w:hAnsiTheme="minorBidi" w:cstheme="minorBidi"/>
          <w:i/>
          <w:iCs/>
          <w:sz w:val="22"/>
          <w:szCs w:val="22"/>
          <w:rtl/>
        </w:rPr>
        <w:t>(3)</w:t>
      </w:r>
      <w:r w:rsidRPr="00D05C3D">
        <w:rPr>
          <w:rStyle w:val="default"/>
          <w:rFonts w:asciiTheme="minorBidi" w:hAnsiTheme="minorBidi" w:cstheme="minorBidi"/>
          <w:i/>
          <w:iCs/>
          <w:sz w:val="22"/>
          <w:szCs w:val="22"/>
          <w:rtl/>
        </w:rPr>
        <w:tab/>
        <w:t>עונש מזערי - עונשו לא יפחת ממחצית העונש המזערי;</w:t>
      </w:r>
    </w:p>
    <w:p w14:paraId="1F113702" w14:textId="51A0299E" w:rsidR="004E62D9" w:rsidRPr="005C216F" w:rsidRDefault="00A6365C" w:rsidP="005C216F">
      <w:pPr>
        <w:pStyle w:val="a3"/>
        <w:rPr>
          <w:rFonts w:asciiTheme="minorBidi" w:hAnsiTheme="minorBidi"/>
          <w:i/>
          <w:iCs/>
          <w:rtl/>
        </w:rPr>
      </w:pPr>
      <w:r w:rsidRPr="00D05C3D">
        <w:rPr>
          <w:rStyle w:val="default"/>
          <w:rFonts w:asciiTheme="minorBidi" w:hAnsiTheme="minorBidi" w:cstheme="minorBidi"/>
          <w:i/>
          <w:iCs/>
          <w:sz w:val="22"/>
          <w:szCs w:val="22"/>
          <w:rtl/>
        </w:rPr>
        <w:t>(4)</w:t>
      </w:r>
      <w:r w:rsidRPr="00D05C3D">
        <w:rPr>
          <w:rStyle w:val="default"/>
          <w:rFonts w:asciiTheme="minorBidi" w:hAnsiTheme="minorBidi" w:cstheme="minorBidi"/>
          <w:i/>
          <w:iCs/>
          <w:sz w:val="22"/>
          <w:szCs w:val="22"/>
          <w:rtl/>
        </w:rPr>
        <w:tab/>
        <w:t>עונש חובה כלשהו - הוא יהיה עונש מרבי, ומחציתו תהא עונש מזערי</w:t>
      </w:r>
      <w:r w:rsidR="00D05C3D">
        <w:rPr>
          <w:rFonts w:asciiTheme="minorBidi" w:hAnsiTheme="minorBidi" w:hint="cs"/>
          <w:i/>
          <w:iCs/>
          <w:rtl/>
        </w:rPr>
        <w:t>"</w:t>
      </w:r>
    </w:p>
    <w:p w14:paraId="49A7B7A6" w14:textId="50C6022F" w:rsidR="00D05C3D" w:rsidRPr="005C216F" w:rsidRDefault="005C216F" w:rsidP="00D05C3D">
      <w:pPr>
        <w:pStyle w:val="a3"/>
        <w:rPr>
          <w:color w:val="A6A6A6" w:themeColor="background1" w:themeShade="A6"/>
          <w:rtl/>
        </w:rPr>
      </w:pPr>
      <w:r>
        <w:rPr>
          <w:rFonts w:hint="cs"/>
          <w:color w:val="A6A6A6" w:themeColor="background1" w:themeShade="A6"/>
          <w:rtl/>
        </w:rPr>
        <w:t xml:space="preserve">המרצה אומר כי </w:t>
      </w:r>
      <w:r w:rsidR="00D05C3D" w:rsidRPr="005C216F">
        <w:rPr>
          <w:rFonts w:hint="cs"/>
          <w:color w:val="A6A6A6" w:themeColor="background1" w:themeShade="A6"/>
          <w:rtl/>
        </w:rPr>
        <w:t>לפעמים המחוקק משקיע. הוא נכנס לכל הפינות האפשריות.</w:t>
      </w:r>
    </w:p>
    <w:p w14:paraId="62509D19" w14:textId="77777777" w:rsidR="00D05C3D" w:rsidRDefault="00D05C3D" w:rsidP="004E62D9">
      <w:pPr>
        <w:pStyle w:val="a3"/>
        <w:rPr>
          <w:rtl/>
        </w:rPr>
      </w:pPr>
    </w:p>
    <w:p w14:paraId="7277FF8C" w14:textId="77777777" w:rsidR="004E62D9" w:rsidRPr="005C216F" w:rsidRDefault="004E62D9" w:rsidP="004E62D9">
      <w:pPr>
        <w:pStyle w:val="a3"/>
        <w:rPr>
          <w:b/>
          <w:bCs/>
          <w:rtl/>
        </w:rPr>
      </w:pPr>
      <w:r w:rsidRPr="005C216F">
        <w:rPr>
          <w:rFonts w:hint="cs"/>
          <w:b/>
          <w:bCs/>
          <w:rtl/>
        </w:rPr>
        <w:t>מתי מתרחש ניסיון לשידול?</w:t>
      </w:r>
    </w:p>
    <w:p w14:paraId="00938411" w14:textId="67789646" w:rsidR="004E62D9" w:rsidRDefault="004E62D9" w:rsidP="004E62D9">
      <w:pPr>
        <w:pStyle w:val="a3"/>
        <w:rPr>
          <w:rtl/>
        </w:rPr>
      </w:pPr>
      <w:r>
        <w:rPr>
          <w:rFonts w:hint="cs"/>
          <w:b/>
          <w:bCs/>
          <w:rtl/>
        </w:rPr>
        <w:t>מקרה 1</w:t>
      </w:r>
      <w:r>
        <w:rPr>
          <w:rFonts w:hint="cs"/>
          <w:rtl/>
        </w:rPr>
        <w:t xml:space="preserve"> </w:t>
      </w:r>
      <w:r>
        <w:rPr>
          <w:rtl/>
        </w:rPr>
        <w:t>–</w:t>
      </w:r>
      <w:r>
        <w:rPr>
          <w:rFonts w:hint="cs"/>
          <w:rtl/>
        </w:rPr>
        <w:t xml:space="preserve"> אפרת מ</w:t>
      </w:r>
      <w:r w:rsidR="00A6365C">
        <w:rPr>
          <w:rFonts w:hint="cs"/>
          <w:rtl/>
        </w:rPr>
        <w:t>שכנעת אותי לבצע עבירה, אני אחשוב</w:t>
      </w:r>
      <w:r>
        <w:rPr>
          <w:rFonts w:hint="cs"/>
          <w:rtl/>
        </w:rPr>
        <w:t xml:space="preserve">, ואני משתכנע </w:t>
      </w:r>
      <w:r>
        <w:rPr>
          <w:rtl/>
        </w:rPr>
        <w:t>–</w:t>
      </w:r>
      <w:r>
        <w:rPr>
          <w:rFonts w:hint="cs"/>
          <w:rtl/>
        </w:rPr>
        <w:t xml:space="preserve"> אבל לא עובר את שלב ההכנה (הרי שזה ניסיון לשידול)</w:t>
      </w:r>
      <w:r w:rsidR="00A6365C">
        <w:rPr>
          <w:rFonts w:hint="cs"/>
          <w:rtl/>
        </w:rPr>
        <w:t>.</w:t>
      </w:r>
    </w:p>
    <w:p w14:paraId="363E2A5D" w14:textId="77777777" w:rsidR="004E62D9" w:rsidRDefault="004E62D9" w:rsidP="004E62D9">
      <w:pPr>
        <w:pStyle w:val="a3"/>
        <w:rPr>
          <w:rtl/>
        </w:rPr>
      </w:pPr>
      <w:r>
        <w:rPr>
          <w:rFonts w:hint="cs"/>
          <w:b/>
          <w:bCs/>
          <w:rtl/>
        </w:rPr>
        <w:t>מקרה 2</w:t>
      </w:r>
      <w:r>
        <w:rPr>
          <w:rFonts w:hint="cs"/>
          <w:rtl/>
        </w:rPr>
        <w:t xml:space="preserve"> </w:t>
      </w:r>
      <w:r>
        <w:rPr>
          <w:rtl/>
        </w:rPr>
        <w:t>–</w:t>
      </w:r>
      <w:r>
        <w:rPr>
          <w:rFonts w:hint="cs"/>
          <w:rtl/>
        </w:rPr>
        <w:t xml:space="preserve"> אפרת מנסה לשדל אותי לבצע עבירה ואני </w:t>
      </w:r>
      <w:r>
        <w:rPr>
          <w:rFonts w:hint="cs"/>
          <w:u w:val="single"/>
          <w:rtl/>
        </w:rPr>
        <w:t>לא משתכנע</w:t>
      </w:r>
      <w:r>
        <w:rPr>
          <w:rFonts w:hint="cs"/>
          <w:rtl/>
        </w:rPr>
        <w:t>. היא מבצעת ניסיון לשידול.</w:t>
      </w:r>
    </w:p>
    <w:p w14:paraId="09EBEF62" w14:textId="23F45D2D" w:rsidR="004E62D9" w:rsidRDefault="004E62D9" w:rsidP="004E62D9">
      <w:pPr>
        <w:pStyle w:val="a3"/>
        <w:rPr>
          <w:rtl/>
        </w:rPr>
      </w:pPr>
      <w:r>
        <w:rPr>
          <w:rFonts w:hint="cs"/>
          <w:b/>
          <w:bCs/>
          <w:rtl/>
        </w:rPr>
        <w:t>מקרה 3</w:t>
      </w:r>
      <w:r>
        <w:rPr>
          <w:rFonts w:hint="cs"/>
          <w:rtl/>
        </w:rPr>
        <w:t xml:space="preserve"> </w:t>
      </w:r>
      <w:r>
        <w:rPr>
          <w:rtl/>
        </w:rPr>
        <w:t>–</w:t>
      </w:r>
      <w:r>
        <w:rPr>
          <w:rFonts w:hint="cs"/>
          <w:rtl/>
        </w:rPr>
        <w:t xml:space="preserve"> אפרת עושה את כל הצעדים כדי להשלים את השידול, אבל מסיב</w:t>
      </w:r>
      <w:r w:rsidR="00A6365C">
        <w:rPr>
          <w:rFonts w:hint="cs"/>
          <w:rtl/>
        </w:rPr>
        <w:t>ות שלא תלויות בה, הפעולות שלה (ש</w:t>
      </w:r>
      <w:r>
        <w:rPr>
          <w:rFonts w:hint="cs"/>
          <w:rtl/>
        </w:rPr>
        <w:t>עברו כבר את שלב ההכנה) לא חוצות את מתחם הניסיון.</w:t>
      </w:r>
    </w:p>
    <w:p w14:paraId="3B4B2704" w14:textId="29A9D9C9" w:rsidR="004E62D9" w:rsidRDefault="004E62D9" w:rsidP="004E62D9">
      <w:pPr>
        <w:pStyle w:val="a3"/>
        <w:rPr>
          <w:rtl/>
        </w:rPr>
      </w:pPr>
      <w:r w:rsidRPr="005C216F">
        <w:rPr>
          <w:rFonts w:hint="cs"/>
          <w:b/>
          <w:bCs/>
          <w:rtl/>
        </w:rPr>
        <w:t>למשל</w:t>
      </w:r>
      <w:r>
        <w:rPr>
          <w:rFonts w:hint="cs"/>
          <w:rtl/>
        </w:rPr>
        <w:t xml:space="preserve"> </w:t>
      </w:r>
      <w:r>
        <w:rPr>
          <w:rtl/>
        </w:rPr>
        <w:t>–</w:t>
      </w:r>
      <w:r>
        <w:rPr>
          <w:rFonts w:hint="cs"/>
          <w:rtl/>
        </w:rPr>
        <w:t xml:space="preserve"> אפרת כותבת לי מכתב מאוד משכנע לגבי למה לבצע שוד. אם המ</w:t>
      </w:r>
      <w:r w:rsidR="005C216F">
        <w:rPr>
          <w:rFonts w:hint="cs"/>
          <w:rtl/>
        </w:rPr>
        <w:t>רצה היה קורא</w:t>
      </w:r>
      <w:r>
        <w:rPr>
          <w:rFonts w:hint="cs"/>
          <w:rtl/>
        </w:rPr>
        <w:t xml:space="preserve"> את המכתב הוא היה משתכנע באותו רגע, אבל המכתב נאבד בדואר </w:t>
      </w:r>
      <w:r w:rsidRPr="005C216F">
        <w:rPr>
          <w:rFonts w:hint="cs"/>
          <w:color w:val="A6A6A6" w:themeColor="background1" w:themeShade="A6"/>
          <w:rtl/>
        </w:rPr>
        <w:t>(דוגמא "תיאורטית")</w:t>
      </w:r>
      <w:r w:rsidR="00A6365C" w:rsidRPr="005C216F">
        <w:rPr>
          <w:rFonts w:hint="cs"/>
          <w:color w:val="A6A6A6" w:themeColor="background1" w:themeShade="A6"/>
          <w:rtl/>
        </w:rPr>
        <w:t>.</w:t>
      </w:r>
    </w:p>
    <w:p w14:paraId="1271A28F" w14:textId="6E320012" w:rsidR="004E62D9" w:rsidRDefault="004E62D9" w:rsidP="005C216F">
      <w:pPr>
        <w:pStyle w:val="a3"/>
        <w:rPr>
          <w:rtl/>
        </w:rPr>
      </w:pPr>
      <w:r>
        <w:rPr>
          <w:rFonts w:hint="cs"/>
          <w:b/>
          <w:bCs/>
          <w:rtl/>
        </w:rPr>
        <w:t>מקרה 4</w:t>
      </w:r>
      <w:r>
        <w:rPr>
          <w:rFonts w:hint="cs"/>
          <w:rtl/>
        </w:rPr>
        <w:t xml:space="preserve"> </w:t>
      </w:r>
      <w:r>
        <w:rPr>
          <w:rtl/>
        </w:rPr>
        <w:t>–</w:t>
      </w:r>
      <w:r w:rsidR="005C216F">
        <w:rPr>
          <w:rFonts w:hint="cs"/>
          <w:rtl/>
        </w:rPr>
        <w:t xml:space="preserve"> אפרת רוצה לשדל אותי לבצע עבירה.</w:t>
      </w:r>
      <w:r>
        <w:rPr>
          <w:rFonts w:hint="cs"/>
          <w:rtl/>
        </w:rPr>
        <w:t xml:space="preserve"> היא מתחילה לשדל אותי </w:t>
      </w:r>
      <w:r>
        <w:rPr>
          <w:rtl/>
        </w:rPr>
        <w:t>–</w:t>
      </w:r>
      <w:r>
        <w:rPr>
          <w:rFonts w:hint="cs"/>
          <w:rtl/>
        </w:rPr>
        <w:t xml:space="preserve"> אבל המרצה אומר לה כי הוא כבר החליט לעשות זאת עוד לפני שניסתה </w:t>
      </w:r>
      <w:r>
        <w:rPr>
          <w:rtl/>
        </w:rPr>
        <w:t>–</w:t>
      </w:r>
      <w:r>
        <w:rPr>
          <w:rFonts w:hint="cs"/>
          <w:rtl/>
        </w:rPr>
        <w:t xml:space="preserve"> אין קש"ס בין השידול והעבירה שבוצעה.</w:t>
      </w:r>
    </w:p>
    <w:p w14:paraId="2C75F13C" w14:textId="430DD28E" w:rsidR="004E62D9" w:rsidRDefault="005C216F" w:rsidP="004E62D9">
      <w:pPr>
        <w:pStyle w:val="a3"/>
        <w:rPr>
          <w:rtl/>
        </w:rPr>
      </w:pPr>
      <w:r>
        <w:rPr>
          <w:rFonts w:hint="cs"/>
          <w:u w:val="single"/>
          <w:rtl/>
        </w:rPr>
        <w:t>הערה</w:t>
      </w:r>
      <w:r w:rsidRPr="005C216F">
        <w:rPr>
          <w:rFonts w:hint="cs"/>
          <w:rtl/>
        </w:rPr>
        <w:t xml:space="preserve"> - </w:t>
      </w:r>
      <w:r w:rsidR="004E62D9">
        <w:rPr>
          <w:rFonts w:hint="cs"/>
          <w:rtl/>
        </w:rPr>
        <w:t xml:space="preserve">צריך לשים לב שלא מוטלת על ניסיון לשידול אחריות פלילית כאשר מדובר בעבירת חטא. הדבר נכון גם בנוגע לשידול </w:t>
      </w:r>
      <w:r w:rsidR="004E62D9">
        <w:rPr>
          <w:rtl/>
        </w:rPr>
        <w:t>–</w:t>
      </w:r>
      <w:r w:rsidR="004E62D9">
        <w:rPr>
          <w:rFonts w:hint="cs"/>
          <w:rtl/>
        </w:rPr>
        <w:t xml:space="preserve"> אין שידול לעבירה מסוג חטא.</w:t>
      </w:r>
    </w:p>
    <w:p w14:paraId="43B467DC" w14:textId="77777777" w:rsidR="004E62D9" w:rsidRDefault="004E62D9" w:rsidP="004E62D9">
      <w:pPr>
        <w:pStyle w:val="a3"/>
        <w:rPr>
          <w:rtl/>
        </w:rPr>
      </w:pPr>
    </w:p>
    <w:p w14:paraId="7B012D53" w14:textId="3F992B33" w:rsidR="004E62D9" w:rsidRDefault="004E62D9" w:rsidP="004E62D9">
      <w:pPr>
        <w:pStyle w:val="a3"/>
        <w:rPr>
          <w:b/>
          <w:bCs/>
          <w:u w:val="single"/>
          <w:rtl/>
        </w:rPr>
      </w:pPr>
      <w:r w:rsidRPr="008F55EA">
        <w:rPr>
          <w:rFonts w:hint="cs"/>
          <w:b/>
          <w:bCs/>
          <w:highlight w:val="cyan"/>
          <w:u w:val="single"/>
          <w:rtl/>
        </w:rPr>
        <w:t>האם אפשר לע</w:t>
      </w:r>
      <w:r w:rsidR="00A6365C" w:rsidRPr="008F55EA">
        <w:rPr>
          <w:rFonts w:hint="cs"/>
          <w:b/>
          <w:bCs/>
          <w:highlight w:val="cyan"/>
          <w:u w:val="single"/>
          <w:rtl/>
        </w:rPr>
        <w:t>ש</w:t>
      </w:r>
      <w:r w:rsidRPr="008F55EA">
        <w:rPr>
          <w:rFonts w:hint="cs"/>
          <w:b/>
          <w:bCs/>
          <w:highlight w:val="cyan"/>
          <w:u w:val="single"/>
          <w:rtl/>
        </w:rPr>
        <w:t>ות נגזרת לנגזרת? האם קיים שידול לשידול או סיוע לשידול?</w:t>
      </w:r>
    </w:p>
    <w:p w14:paraId="3B7D0381" w14:textId="04537060" w:rsidR="004E62D9" w:rsidRDefault="004E62D9" w:rsidP="005C216F">
      <w:pPr>
        <w:pStyle w:val="a3"/>
        <w:rPr>
          <w:rtl/>
        </w:rPr>
      </w:pPr>
      <w:r>
        <w:rPr>
          <w:rFonts w:hint="cs"/>
          <w:rtl/>
        </w:rPr>
        <w:t>האם מוטלת אחריות פלילית במקרים של שידול לשידול או במקרה של סיוע לשידול?</w:t>
      </w:r>
    </w:p>
    <w:p w14:paraId="100ABDBD" w14:textId="77777777" w:rsidR="005C216F" w:rsidRDefault="005C216F" w:rsidP="005C216F">
      <w:pPr>
        <w:pStyle w:val="a3"/>
        <w:rPr>
          <w:rtl/>
        </w:rPr>
      </w:pPr>
    </w:p>
    <w:p w14:paraId="45FC39B7" w14:textId="77777777" w:rsidR="004E62D9" w:rsidRDefault="004E62D9" w:rsidP="004E62D9">
      <w:pPr>
        <w:pStyle w:val="a3"/>
        <w:rPr>
          <w:rtl/>
        </w:rPr>
      </w:pPr>
      <w:r>
        <w:rPr>
          <w:rFonts w:hint="cs"/>
          <w:rtl/>
        </w:rPr>
        <w:t xml:space="preserve">המקרה שממחיש טוב מהו שידול לשידול </w:t>
      </w:r>
      <w:r>
        <w:rPr>
          <w:rtl/>
        </w:rPr>
        <w:t>–</w:t>
      </w:r>
      <w:r>
        <w:rPr>
          <w:rFonts w:hint="cs"/>
          <w:rtl/>
        </w:rPr>
        <w:t xml:space="preserve"> הוא </w:t>
      </w:r>
      <w:r w:rsidRPr="005C216F">
        <w:rPr>
          <w:rFonts w:hint="cs"/>
          <w:b/>
          <w:bCs/>
          <w:highlight w:val="magenta"/>
          <w:rtl/>
        </w:rPr>
        <w:t>פס"ד סוגאקר</w:t>
      </w:r>
      <w:r>
        <w:rPr>
          <w:rFonts w:hint="cs"/>
          <w:rtl/>
        </w:rPr>
        <w:t>.</w:t>
      </w:r>
    </w:p>
    <w:p w14:paraId="783EF0C0" w14:textId="7402A250" w:rsidR="004E62D9" w:rsidRDefault="005C216F" w:rsidP="004E62D9">
      <w:pPr>
        <w:pStyle w:val="a3"/>
        <w:rPr>
          <w:rtl/>
        </w:rPr>
      </w:pPr>
      <w:r>
        <w:rPr>
          <w:rFonts w:hint="cs"/>
          <w:rtl/>
        </w:rPr>
        <w:t>יש שם</w:t>
      </w:r>
      <w:r w:rsidR="004E62D9">
        <w:rPr>
          <w:rFonts w:hint="cs"/>
          <w:rtl/>
        </w:rPr>
        <w:t xml:space="preserve"> נאשם 1 שמשכנע את נאשם 2 לבצע עבירה, אבל נאשם 2 לא מבצע את העבירה בעצמו, אלא משדל את נאשמים 3 ו</w:t>
      </w:r>
      <w:r w:rsidR="00A6365C">
        <w:rPr>
          <w:rFonts w:hint="cs"/>
          <w:rtl/>
        </w:rPr>
        <w:t>-</w:t>
      </w:r>
      <w:r w:rsidR="004E62D9">
        <w:rPr>
          <w:rFonts w:hint="cs"/>
          <w:rtl/>
        </w:rPr>
        <w:t>4 לבצע את העבירה. השאלה היא מה קורה עם אותו נאשם 1?</w:t>
      </w:r>
    </w:p>
    <w:p w14:paraId="21A6FCB3" w14:textId="77777777" w:rsidR="004E62D9" w:rsidRDefault="004E62D9" w:rsidP="004E62D9">
      <w:pPr>
        <w:pStyle w:val="a3"/>
        <w:rPr>
          <w:rtl/>
        </w:rPr>
      </w:pPr>
    </w:p>
    <w:p w14:paraId="1E3917C0" w14:textId="77777777" w:rsidR="004E62D9" w:rsidRDefault="004E62D9" w:rsidP="004E62D9">
      <w:pPr>
        <w:pStyle w:val="a3"/>
        <w:rPr>
          <w:rtl/>
        </w:rPr>
      </w:pPr>
      <w:r w:rsidRPr="005C216F">
        <w:rPr>
          <w:rFonts w:hint="cs"/>
          <w:b/>
          <w:bCs/>
          <w:rtl/>
        </w:rPr>
        <w:t>דורנר</w:t>
      </w:r>
      <w:r>
        <w:rPr>
          <w:rFonts w:hint="cs"/>
          <w:rtl/>
        </w:rPr>
        <w:t xml:space="preserve"> בלי דיון </w:t>
      </w:r>
      <w:r>
        <w:rPr>
          <w:rtl/>
        </w:rPr>
        <w:t>–</w:t>
      </w:r>
      <w:r>
        <w:rPr>
          <w:rFonts w:hint="cs"/>
          <w:rtl/>
        </w:rPr>
        <w:t xml:space="preserve"> </w:t>
      </w:r>
    </w:p>
    <w:p w14:paraId="0F50E77C" w14:textId="77777777" w:rsidR="004E62D9" w:rsidRDefault="004E62D9" w:rsidP="004E62D9">
      <w:pPr>
        <w:pStyle w:val="a3"/>
        <w:numPr>
          <w:ilvl w:val="0"/>
          <w:numId w:val="197"/>
        </w:numPr>
      </w:pPr>
      <w:r>
        <w:rPr>
          <w:rFonts w:hint="cs"/>
          <w:rtl/>
        </w:rPr>
        <w:t>מניחה שאפשר להרשיע בשידול לשידול</w:t>
      </w:r>
    </w:p>
    <w:p w14:paraId="2DCD4582" w14:textId="65DD89DE" w:rsidR="004E62D9" w:rsidRDefault="004E62D9" w:rsidP="004E62D9">
      <w:pPr>
        <w:pStyle w:val="a3"/>
        <w:numPr>
          <w:ilvl w:val="0"/>
          <w:numId w:val="197"/>
        </w:numPr>
      </w:pPr>
      <w:r>
        <w:rPr>
          <w:rFonts w:hint="cs"/>
          <w:rtl/>
        </w:rPr>
        <w:t>במקום שבו המשדל הראשון הצליח במלאכת השידול שלו (שידל את נאשם 2), גם אם נאשמים 3 ו</w:t>
      </w:r>
      <w:r w:rsidR="00A6365C">
        <w:rPr>
          <w:rFonts w:hint="cs"/>
          <w:rtl/>
        </w:rPr>
        <w:t>-</w:t>
      </w:r>
      <w:r>
        <w:rPr>
          <w:rFonts w:hint="cs"/>
          <w:rtl/>
        </w:rPr>
        <w:t xml:space="preserve">4 בסוף נשארו רק בשלב הניסיון, הרי שלא מדובר בניסיון לשידול אלא </w:t>
      </w:r>
      <w:r>
        <w:rPr>
          <w:rFonts w:hint="cs"/>
          <w:b/>
          <w:bCs/>
          <w:rtl/>
        </w:rPr>
        <w:t>שידול ממשי</w:t>
      </w:r>
      <w:r>
        <w:rPr>
          <w:rFonts w:hint="cs"/>
          <w:rtl/>
        </w:rPr>
        <w:t xml:space="preserve">. (הוא הצליח לשדל את 2 לדבר עבירה </w:t>
      </w:r>
      <w:r>
        <w:rPr>
          <w:rtl/>
        </w:rPr>
        <w:t>–</w:t>
      </w:r>
      <w:r>
        <w:rPr>
          <w:rFonts w:hint="cs"/>
          <w:rtl/>
        </w:rPr>
        <w:t xml:space="preserve"> לשדל אחרים)</w:t>
      </w:r>
      <w:r w:rsidR="00A6365C">
        <w:rPr>
          <w:rFonts w:hint="cs"/>
          <w:rtl/>
        </w:rPr>
        <w:t>.</w:t>
      </w:r>
    </w:p>
    <w:p w14:paraId="36F04E50" w14:textId="77777777" w:rsidR="004E62D9" w:rsidRDefault="004E62D9" w:rsidP="004E62D9">
      <w:pPr>
        <w:pStyle w:val="a3"/>
        <w:rPr>
          <w:rtl/>
        </w:rPr>
      </w:pPr>
    </w:p>
    <w:p w14:paraId="626D1DE1" w14:textId="4578E2EA" w:rsidR="004E62D9" w:rsidRDefault="004E62D9" w:rsidP="005C216F">
      <w:pPr>
        <w:pStyle w:val="a3"/>
        <w:rPr>
          <w:rtl/>
        </w:rPr>
      </w:pPr>
      <w:r>
        <w:rPr>
          <w:rFonts w:hint="cs"/>
          <w:rtl/>
        </w:rPr>
        <w:t xml:space="preserve">מול פסק הדין הלא מנומק של דורנר </w:t>
      </w:r>
      <w:r>
        <w:rPr>
          <w:rtl/>
        </w:rPr>
        <w:t>–</w:t>
      </w:r>
      <w:r>
        <w:rPr>
          <w:rFonts w:hint="cs"/>
          <w:rtl/>
        </w:rPr>
        <w:t xml:space="preserve"> יש אמירה שאומרת שעבירות שהן נגזרת שנייה, עקרון החוקיות מחייב שיעשו על ידי המחוקק (או בניסוח אחר </w:t>
      </w:r>
      <w:r>
        <w:rPr>
          <w:rtl/>
        </w:rPr>
        <w:t>–</w:t>
      </w:r>
      <w:r>
        <w:rPr>
          <w:rFonts w:hint="cs"/>
          <w:rtl/>
        </w:rPr>
        <w:t xml:space="preserve"> אין עביר</w:t>
      </w:r>
      <w:r w:rsidR="005C216F">
        <w:rPr>
          <w:rFonts w:hint="cs"/>
          <w:rtl/>
        </w:rPr>
        <w:t>ות בנגזרת שנייה, אלא אם זה מצוי</w:t>
      </w:r>
      <w:r>
        <w:rPr>
          <w:rFonts w:hint="cs"/>
          <w:rtl/>
        </w:rPr>
        <w:t xml:space="preserve">ן מפורשות בחוק </w:t>
      </w:r>
      <w:r>
        <w:rPr>
          <w:rtl/>
        </w:rPr>
        <w:t>–</w:t>
      </w:r>
      <w:r>
        <w:rPr>
          <w:rFonts w:hint="cs"/>
          <w:rtl/>
        </w:rPr>
        <w:t xml:space="preserve"> אם יעשו זאת, זו תהיה הרחבת יתר של מעגל ההפללה)</w:t>
      </w:r>
      <w:r w:rsidR="00A6365C">
        <w:rPr>
          <w:rFonts w:hint="cs"/>
          <w:rtl/>
        </w:rPr>
        <w:t>.</w:t>
      </w:r>
    </w:p>
    <w:p w14:paraId="611DC99A" w14:textId="2BF2AE6D" w:rsidR="004E62D9" w:rsidRDefault="004E62D9" w:rsidP="00A6365C">
      <w:pPr>
        <w:pStyle w:val="a3"/>
        <w:rPr>
          <w:rtl/>
        </w:rPr>
      </w:pPr>
      <w:r>
        <w:rPr>
          <w:rFonts w:hint="cs"/>
          <w:rtl/>
        </w:rPr>
        <w:t xml:space="preserve">מצד אחד יש את פסק דין סוגאקר שבלי דיון מניח שניתן, ומצד שני יש אמירות שאומרות שאין לעשות זאת אלא אם המחוקק קבע זאת מפורשת </w:t>
      </w:r>
      <w:r>
        <w:rPr>
          <w:rtl/>
        </w:rPr>
        <w:t>–</w:t>
      </w:r>
      <w:r>
        <w:rPr>
          <w:rFonts w:hint="cs"/>
          <w:rtl/>
        </w:rPr>
        <w:t xml:space="preserve"> זה עלול להוביל להרחבה יתרה של מעגל ההפללה.</w:t>
      </w:r>
    </w:p>
    <w:p w14:paraId="02A31568" w14:textId="77777777" w:rsidR="005C216F" w:rsidRDefault="005C216F" w:rsidP="00A6365C">
      <w:pPr>
        <w:pStyle w:val="a3"/>
        <w:rPr>
          <w:rtl/>
        </w:rPr>
      </w:pPr>
    </w:p>
    <w:p w14:paraId="4ECC1567" w14:textId="77777777" w:rsidR="004E62D9" w:rsidRDefault="004E62D9" w:rsidP="004E62D9">
      <w:pPr>
        <w:pStyle w:val="a3"/>
        <w:rPr>
          <w:b/>
          <w:bCs/>
          <w:u w:val="single"/>
          <w:rtl/>
        </w:rPr>
      </w:pPr>
      <w:r w:rsidRPr="008F55EA">
        <w:rPr>
          <w:rFonts w:hint="cs"/>
          <w:b/>
          <w:bCs/>
          <w:highlight w:val="cyan"/>
          <w:u w:val="single"/>
          <w:rtl/>
        </w:rPr>
        <w:t>עבירות שידול ספציפיות</w:t>
      </w:r>
    </w:p>
    <w:p w14:paraId="065DDEF2" w14:textId="45DEC07A" w:rsidR="004E62D9" w:rsidRDefault="004E62D9" w:rsidP="004E62D9">
      <w:pPr>
        <w:pStyle w:val="a3"/>
        <w:rPr>
          <w:rtl/>
        </w:rPr>
      </w:pPr>
      <w:r>
        <w:rPr>
          <w:rFonts w:hint="cs"/>
          <w:rtl/>
        </w:rPr>
        <w:t>בדיני העונשין הישראלי פזורות עבירות שונות שה</w:t>
      </w:r>
      <w:r w:rsidR="00B70576">
        <w:rPr>
          <w:rFonts w:hint="cs"/>
          <w:rtl/>
        </w:rPr>
        <w:t>ן עבירות עצמאיות שאם קוראים אותן</w:t>
      </w:r>
      <w:r>
        <w:rPr>
          <w:rFonts w:hint="cs"/>
          <w:rtl/>
        </w:rPr>
        <w:t xml:space="preserve"> מבינים שההתנהגות המופללת בהן היא פעולה של שידול שנעשה בנסיבות </w:t>
      </w:r>
      <w:r w:rsidR="00490946">
        <w:rPr>
          <w:rFonts w:hint="cs"/>
          <w:rtl/>
        </w:rPr>
        <w:t>מסוימות</w:t>
      </w:r>
      <w:r>
        <w:rPr>
          <w:rFonts w:hint="cs"/>
          <w:rtl/>
        </w:rPr>
        <w:t xml:space="preserve">. השאלה הנשאלת </w:t>
      </w:r>
      <w:r>
        <w:rPr>
          <w:rtl/>
        </w:rPr>
        <w:t>–</w:t>
      </w:r>
      <w:r>
        <w:rPr>
          <w:rFonts w:hint="cs"/>
          <w:rtl/>
        </w:rPr>
        <w:t xml:space="preserve"> למה הן קיימות?</w:t>
      </w:r>
    </w:p>
    <w:p w14:paraId="5A3EAB2D" w14:textId="77777777" w:rsidR="004E62D9" w:rsidRDefault="004E62D9" w:rsidP="004E62D9">
      <w:pPr>
        <w:pStyle w:val="a3"/>
        <w:rPr>
          <w:rtl/>
        </w:rPr>
      </w:pPr>
      <w:r w:rsidRPr="00B70576">
        <w:rPr>
          <w:rFonts w:hint="cs"/>
          <w:b/>
          <w:bCs/>
          <w:highlight w:val="lightGray"/>
          <w:rtl/>
        </w:rPr>
        <w:t>ס' 201</w:t>
      </w:r>
      <w:r>
        <w:rPr>
          <w:rFonts w:hint="cs"/>
          <w:rtl/>
        </w:rPr>
        <w:t xml:space="preserve"> קובע עבירה של שידול למעשה זנות.</w:t>
      </w:r>
    </w:p>
    <w:p w14:paraId="3139BF35" w14:textId="288CF251" w:rsidR="004E62D9" w:rsidRDefault="004E62D9" w:rsidP="004E62D9">
      <w:pPr>
        <w:pStyle w:val="a3"/>
        <w:rPr>
          <w:rtl/>
        </w:rPr>
      </w:pPr>
      <w:r w:rsidRPr="00B70576">
        <w:rPr>
          <w:rFonts w:hint="cs"/>
          <w:b/>
          <w:bCs/>
          <w:highlight w:val="lightGray"/>
          <w:rtl/>
        </w:rPr>
        <w:t>ס' 202</w:t>
      </w:r>
      <w:r>
        <w:rPr>
          <w:rFonts w:hint="cs"/>
          <w:rtl/>
        </w:rPr>
        <w:t xml:space="preserve"> קובע עבירה של שידול לעיסוק בזנות</w:t>
      </w:r>
      <w:r w:rsidR="00490946">
        <w:rPr>
          <w:rFonts w:hint="cs"/>
          <w:rtl/>
        </w:rPr>
        <w:t>.</w:t>
      </w:r>
    </w:p>
    <w:p w14:paraId="0F691046" w14:textId="4238CD1D" w:rsidR="004E62D9" w:rsidRDefault="004E62D9" w:rsidP="004E62D9">
      <w:pPr>
        <w:pStyle w:val="a3"/>
        <w:rPr>
          <w:rtl/>
        </w:rPr>
      </w:pPr>
      <w:r w:rsidRPr="00B70576">
        <w:rPr>
          <w:rFonts w:hint="cs"/>
          <w:b/>
          <w:bCs/>
          <w:highlight w:val="lightGray"/>
          <w:rtl/>
        </w:rPr>
        <w:t>ס' 245</w:t>
      </w:r>
      <w:r>
        <w:rPr>
          <w:rFonts w:hint="cs"/>
          <w:rtl/>
        </w:rPr>
        <w:t xml:space="preserve"> קובע עבירה של הדחה בחקירה</w:t>
      </w:r>
      <w:r w:rsidR="00490946">
        <w:rPr>
          <w:rFonts w:hint="cs"/>
          <w:rtl/>
        </w:rPr>
        <w:t>.</w:t>
      </w:r>
    </w:p>
    <w:p w14:paraId="4CA213DD" w14:textId="1821BA83" w:rsidR="004E62D9" w:rsidRDefault="004E62D9" w:rsidP="004E62D9">
      <w:pPr>
        <w:pStyle w:val="a3"/>
        <w:rPr>
          <w:rtl/>
        </w:rPr>
      </w:pPr>
      <w:r w:rsidRPr="00B70576">
        <w:rPr>
          <w:rFonts w:hint="cs"/>
          <w:b/>
          <w:bCs/>
          <w:highlight w:val="lightGray"/>
          <w:rtl/>
        </w:rPr>
        <w:t>ס' 246</w:t>
      </w:r>
      <w:r>
        <w:rPr>
          <w:rFonts w:hint="cs"/>
          <w:rtl/>
        </w:rPr>
        <w:t xml:space="preserve"> קובע עבירה של הדחה בעדות</w:t>
      </w:r>
      <w:r w:rsidR="00490946">
        <w:rPr>
          <w:rFonts w:hint="cs"/>
          <w:rtl/>
        </w:rPr>
        <w:t>.</w:t>
      </w:r>
    </w:p>
    <w:p w14:paraId="00E0D53D" w14:textId="63F98929" w:rsidR="004E62D9" w:rsidRDefault="004E62D9" w:rsidP="004E62D9">
      <w:pPr>
        <w:pStyle w:val="a3"/>
        <w:rPr>
          <w:rtl/>
        </w:rPr>
      </w:pPr>
      <w:r w:rsidRPr="00B70576">
        <w:rPr>
          <w:rFonts w:hint="cs"/>
          <w:b/>
          <w:bCs/>
          <w:highlight w:val="lightGray"/>
          <w:rtl/>
        </w:rPr>
        <w:t>ס' 302</w:t>
      </w:r>
      <w:r>
        <w:rPr>
          <w:rFonts w:hint="cs"/>
          <w:b/>
          <w:bCs/>
          <w:rtl/>
        </w:rPr>
        <w:t xml:space="preserve"> </w:t>
      </w:r>
      <w:r>
        <w:rPr>
          <w:rFonts w:hint="cs"/>
          <w:rtl/>
        </w:rPr>
        <w:t>לחוק מגדיר עבירה של שידול להתאבדות.</w:t>
      </w:r>
    </w:p>
    <w:p w14:paraId="2C80CF41" w14:textId="215E4FBC" w:rsidR="004E62D9" w:rsidRDefault="004E62D9" w:rsidP="00B70576">
      <w:pPr>
        <w:pStyle w:val="a3"/>
        <w:rPr>
          <w:rtl/>
        </w:rPr>
      </w:pPr>
      <w:r w:rsidRPr="00B70576">
        <w:rPr>
          <w:rFonts w:hint="cs"/>
          <w:b/>
          <w:bCs/>
          <w:highlight w:val="lightGray"/>
          <w:rtl/>
        </w:rPr>
        <w:t>ס' 422</w:t>
      </w:r>
      <w:r>
        <w:rPr>
          <w:rFonts w:hint="cs"/>
          <w:rtl/>
        </w:rPr>
        <w:t xml:space="preserve"> לחוק נותן רשימה של סדרת עבירות שידולי </w:t>
      </w:r>
      <w:r w:rsidR="00B70576">
        <w:rPr>
          <w:rFonts w:hint="cs"/>
          <w:rtl/>
        </w:rPr>
        <w:t>ל</w:t>
      </w:r>
      <w:r>
        <w:rPr>
          <w:rFonts w:hint="cs"/>
          <w:rtl/>
        </w:rPr>
        <w:t>מרמה למיניהן.</w:t>
      </w:r>
    </w:p>
    <w:p w14:paraId="649BAD01" w14:textId="4511B14B" w:rsidR="004E62D9" w:rsidRDefault="00B70576" w:rsidP="00B70576">
      <w:pPr>
        <w:pStyle w:val="a3"/>
        <w:rPr>
          <w:rtl/>
        </w:rPr>
      </w:pPr>
      <w:r>
        <w:rPr>
          <w:rFonts w:hint="cs"/>
          <w:rtl/>
        </w:rPr>
        <w:lastRenderedPageBreak/>
        <w:t>למה העבירות הללו</w:t>
      </w:r>
      <w:r w:rsidR="004E62D9">
        <w:rPr>
          <w:rFonts w:hint="cs"/>
          <w:rtl/>
        </w:rPr>
        <w:t xml:space="preserve"> קיימות? אפשר לחלק זאת ל</w:t>
      </w:r>
      <w:r w:rsidR="00490946">
        <w:rPr>
          <w:rFonts w:hint="cs"/>
          <w:rtl/>
        </w:rPr>
        <w:t>-</w:t>
      </w:r>
      <w:r w:rsidR="004E62D9">
        <w:rPr>
          <w:rFonts w:hint="cs"/>
          <w:rtl/>
        </w:rPr>
        <w:t>3 סוגים של מקרים:</w:t>
      </w:r>
    </w:p>
    <w:p w14:paraId="4348E8A3" w14:textId="099D43B2" w:rsidR="004E62D9" w:rsidRDefault="004E62D9" w:rsidP="004E62D9">
      <w:pPr>
        <w:pStyle w:val="a3"/>
        <w:numPr>
          <w:ilvl w:val="0"/>
          <w:numId w:val="198"/>
        </w:numPr>
        <w:ind w:left="360"/>
      </w:pPr>
      <w:r w:rsidRPr="00B70576">
        <w:rPr>
          <w:rFonts w:hint="cs"/>
          <w:b/>
          <w:bCs/>
          <w:rtl/>
        </w:rPr>
        <w:t>עבירות שקיימות בלי שום סיבה טובה</w:t>
      </w:r>
      <w:r>
        <w:rPr>
          <w:rFonts w:hint="cs"/>
          <w:rtl/>
        </w:rPr>
        <w:t xml:space="preserve"> </w:t>
      </w:r>
      <w:r>
        <w:rPr>
          <w:rtl/>
        </w:rPr>
        <w:t>–</w:t>
      </w:r>
      <w:r>
        <w:rPr>
          <w:rFonts w:hint="cs"/>
          <w:rtl/>
        </w:rPr>
        <w:t xml:space="preserve"> סתם סיבות היסטוריות או קוריוזיות</w:t>
      </w:r>
      <w:r w:rsidR="00490946">
        <w:rPr>
          <w:rFonts w:hint="cs"/>
          <w:rtl/>
        </w:rPr>
        <w:t>.</w:t>
      </w:r>
    </w:p>
    <w:p w14:paraId="5F1196EB" w14:textId="5ED43CC9" w:rsidR="004E62D9" w:rsidRDefault="004E62D9" w:rsidP="00B70576">
      <w:pPr>
        <w:pStyle w:val="a3"/>
        <w:numPr>
          <w:ilvl w:val="0"/>
          <w:numId w:val="198"/>
        </w:numPr>
        <w:ind w:left="360"/>
      </w:pPr>
      <w:r w:rsidRPr="00B70576">
        <w:rPr>
          <w:rFonts w:hint="cs"/>
          <w:b/>
          <w:bCs/>
          <w:rtl/>
        </w:rPr>
        <w:t>עבירות שמוסיפות משהו/מפלילות עוד מקרה/מחמירות את העונש</w:t>
      </w:r>
      <w:r>
        <w:rPr>
          <w:rFonts w:hint="cs"/>
          <w:rtl/>
        </w:rPr>
        <w:t xml:space="preserve"> מעבר </w:t>
      </w:r>
      <w:r w:rsidR="00B70576">
        <w:rPr>
          <w:rFonts w:hint="cs"/>
          <w:rtl/>
        </w:rPr>
        <w:t>ל</w:t>
      </w:r>
      <w:r>
        <w:rPr>
          <w:rFonts w:hint="cs"/>
          <w:rtl/>
        </w:rPr>
        <w:t>שידול הרגיל</w:t>
      </w:r>
      <w:r w:rsidR="00490946">
        <w:rPr>
          <w:rFonts w:hint="cs"/>
          <w:rtl/>
        </w:rPr>
        <w:t>.</w:t>
      </w:r>
    </w:p>
    <w:p w14:paraId="40D7B02E" w14:textId="2BC14B6B" w:rsidR="004E62D9" w:rsidRDefault="004E62D9" w:rsidP="00B70576">
      <w:pPr>
        <w:pStyle w:val="a3"/>
        <w:numPr>
          <w:ilvl w:val="0"/>
          <w:numId w:val="198"/>
        </w:numPr>
        <w:ind w:left="360"/>
      </w:pPr>
      <w:r w:rsidRPr="00B70576">
        <w:rPr>
          <w:rFonts w:hint="cs"/>
          <w:b/>
          <w:bCs/>
          <w:rtl/>
        </w:rPr>
        <w:t>עבירות שידול שבהן לא היה ניתן להשתמש בעבירת השידול הכללית</w:t>
      </w:r>
      <w:r>
        <w:rPr>
          <w:rFonts w:hint="cs"/>
          <w:rtl/>
        </w:rPr>
        <w:t xml:space="preserve">, כי המעשה המשודל הוא </w:t>
      </w:r>
      <w:r>
        <w:rPr>
          <w:rFonts w:hint="cs"/>
          <w:u w:val="single"/>
          <w:rtl/>
        </w:rPr>
        <w:t>לא עבירה</w:t>
      </w:r>
      <w:r w:rsidR="00B70576" w:rsidRPr="00B70576">
        <w:rPr>
          <w:rFonts w:hint="cs"/>
          <w:rtl/>
        </w:rPr>
        <w:t xml:space="preserve"> </w:t>
      </w:r>
      <w:r w:rsidR="00B70576">
        <w:rPr>
          <w:rFonts w:hint="cs"/>
          <w:rtl/>
        </w:rPr>
        <w:t xml:space="preserve">(ביניש </w:t>
      </w:r>
      <w:r w:rsidR="00B70576">
        <w:rPr>
          <w:rtl/>
        </w:rPr>
        <w:t>–</w:t>
      </w:r>
      <w:r w:rsidR="00B70576">
        <w:rPr>
          <w:rFonts w:hint="cs"/>
          <w:rtl/>
        </w:rPr>
        <w:t xml:space="preserve"> המעשה נושא השידול)</w:t>
      </w:r>
      <w:r>
        <w:rPr>
          <w:rFonts w:hint="cs"/>
          <w:rtl/>
        </w:rPr>
        <w:t>.</w:t>
      </w:r>
    </w:p>
    <w:p w14:paraId="2D8EA363" w14:textId="3177211D" w:rsidR="004E62D9" w:rsidRDefault="004E62D9" w:rsidP="004E62D9">
      <w:pPr>
        <w:pStyle w:val="a3"/>
        <w:ind w:left="360"/>
        <w:rPr>
          <w:rtl/>
        </w:rPr>
      </w:pPr>
      <w:r>
        <w:rPr>
          <w:rFonts w:hint="cs"/>
          <w:rtl/>
        </w:rPr>
        <w:t xml:space="preserve">למשל </w:t>
      </w:r>
      <w:r>
        <w:rPr>
          <w:rtl/>
        </w:rPr>
        <w:t>–</w:t>
      </w:r>
      <w:r>
        <w:rPr>
          <w:rFonts w:hint="cs"/>
          <w:rtl/>
        </w:rPr>
        <w:t xml:space="preserve"> זנות כיום </w:t>
      </w:r>
      <w:r w:rsidR="00B70576">
        <w:rPr>
          <w:rFonts w:hint="cs"/>
          <w:rtl/>
        </w:rPr>
        <w:t xml:space="preserve">היא </w:t>
      </w:r>
      <w:r>
        <w:rPr>
          <w:rFonts w:hint="cs"/>
          <w:rtl/>
        </w:rPr>
        <w:t>אינה עבירה, אבל שידול לזנות היא עבירה.</w:t>
      </w:r>
    </w:p>
    <w:p w14:paraId="541EDC2A" w14:textId="77777777" w:rsidR="004E62D9" w:rsidRDefault="004E62D9" w:rsidP="004E62D9">
      <w:pPr>
        <w:pStyle w:val="a3"/>
        <w:ind w:left="360"/>
        <w:rPr>
          <w:rtl/>
        </w:rPr>
      </w:pPr>
      <w:r>
        <w:rPr>
          <w:rFonts w:hint="cs"/>
          <w:rtl/>
        </w:rPr>
        <w:t xml:space="preserve">עוד דוגמא </w:t>
      </w:r>
      <w:r>
        <w:rPr>
          <w:rtl/>
        </w:rPr>
        <w:t>–</w:t>
      </w:r>
      <w:r>
        <w:rPr>
          <w:rFonts w:hint="cs"/>
          <w:rtl/>
        </w:rPr>
        <w:t xml:space="preserve"> התאבדות כיום אינה עבירה, אבל שידול להתאבדות היא עבירה.</w:t>
      </w:r>
    </w:p>
    <w:p w14:paraId="3EF110DF" w14:textId="77777777" w:rsidR="004E62D9" w:rsidRDefault="004E62D9" w:rsidP="004E62D9">
      <w:pPr>
        <w:pStyle w:val="a3"/>
        <w:rPr>
          <w:rtl/>
        </w:rPr>
      </w:pPr>
    </w:p>
    <w:p w14:paraId="41211E24" w14:textId="16769289" w:rsidR="004E62D9" w:rsidRDefault="00B70576" w:rsidP="004E62D9">
      <w:pPr>
        <w:pStyle w:val="a3"/>
        <w:rPr>
          <w:b/>
          <w:bCs/>
          <w:u w:val="single"/>
          <w:rtl/>
        </w:rPr>
      </w:pPr>
      <w:r w:rsidRPr="00B70576">
        <w:rPr>
          <w:rFonts w:hint="cs"/>
          <w:b/>
          <w:bCs/>
          <w:highlight w:val="cyan"/>
          <w:u w:val="single"/>
          <w:rtl/>
        </w:rPr>
        <w:t>מקרים בהם</w:t>
      </w:r>
      <w:r w:rsidR="004E62D9" w:rsidRPr="00B70576">
        <w:rPr>
          <w:rFonts w:hint="cs"/>
          <w:b/>
          <w:bCs/>
          <w:highlight w:val="cyan"/>
          <w:u w:val="single"/>
          <w:rtl/>
        </w:rPr>
        <w:t xml:space="preserve"> אותו אדם עושה גם פעולות סיוע וגם פעולות שידול</w:t>
      </w:r>
    </w:p>
    <w:p w14:paraId="2E8E30D5" w14:textId="77777777" w:rsidR="004E62D9" w:rsidRDefault="004E62D9" w:rsidP="004E62D9">
      <w:pPr>
        <w:pStyle w:val="a3"/>
        <w:rPr>
          <w:rtl/>
        </w:rPr>
      </w:pPr>
      <w:r>
        <w:rPr>
          <w:rFonts w:hint="cs"/>
          <w:rtl/>
        </w:rPr>
        <w:t xml:space="preserve">המרצה חוזר לשיחה שלו עם אפרת בבית הקפה. אפרת לא רק משכנעת אותו לשדוד בנק </w:t>
      </w:r>
      <w:r>
        <w:rPr>
          <w:rtl/>
        </w:rPr>
        <w:t>–</w:t>
      </w:r>
      <w:r>
        <w:rPr>
          <w:rFonts w:hint="cs"/>
          <w:rtl/>
        </w:rPr>
        <w:t xml:space="preserve"> היא גם מביאה לו רובה </w:t>
      </w:r>
      <w:r>
        <w:rPr>
          <w:rFonts w:hint="cs"/>
        </w:rPr>
        <w:t>M16</w:t>
      </w:r>
      <w:r>
        <w:rPr>
          <w:rFonts w:hint="cs"/>
          <w:rtl/>
        </w:rPr>
        <w:t xml:space="preserve"> שיקל עליו לבצע את השוד. היא עשתה למעשה גם פעולת סיוע.</w:t>
      </w:r>
    </w:p>
    <w:p w14:paraId="1FF4287B" w14:textId="77777777" w:rsidR="004E62D9" w:rsidRDefault="004E62D9" w:rsidP="004E62D9">
      <w:pPr>
        <w:pStyle w:val="a3"/>
        <w:rPr>
          <w:rtl/>
        </w:rPr>
      </w:pPr>
    </w:p>
    <w:p w14:paraId="74C1CD00" w14:textId="77777777" w:rsidR="004E62D9" w:rsidRDefault="004E62D9" w:rsidP="004E62D9">
      <w:pPr>
        <w:pStyle w:val="a3"/>
        <w:rPr>
          <w:rtl/>
        </w:rPr>
      </w:pPr>
      <w:r>
        <w:rPr>
          <w:rFonts w:hint="cs"/>
          <w:rtl/>
        </w:rPr>
        <w:t>מה עושים עם אדם כזה? 2 אופציות:</w:t>
      </w:r>
    </w:p>
    <w:p w14:paraId="49E25C6E" w14:textId="77777777" w:rsidR="004E62D9" w:rsidRDefault="004E62D9" w:rsidP="004E62D9">
      <w:pPr>
        <w:pStyle w:val="a3"/>
        <w:numPr>
          <w:ilvl w:val="0"/>
          <w:numId w:val="199"/>
        </w:numPr>
      </w:pPr>
      <w:r>
        <w:rPr>
          <w:rFonts w:hint="cs"/>
          <w:rtl/>
        </w:rPr>
        <w:t xml:space="preserve">להעמיד את אפרת לדין בכתב האישום גם על שידול לשוד וגם על סיוע לשוד. מכיוון ששתי העבירות נוגעות לאותו מעשה </w:t>
      </w:r>
      <w:r>
        <w:rPr>
          <w:rtl/>
        </w:rPr>
        <w:t>–</w:t>
      </w:r>
      <w:r>
        <w:rPr>
          <w:rFonts w:hint="cs"/>
          <w:rtl/>
        </w:rPr>
        <w:t xml:space="preserve"> העונש המרבי שהיא תוכל לקבל זה 1 ולא 2 </w:t>
      </w:r>
      <w:r>
        <w:rPr>
          <w:rtl/>
        </w:rPr>
        <w:t>–</w:t>
      </w:r>
      <w:r>
        <w:rPr>
          <w:rFonts w:hint="cs"/>
          <w:rtl/>
        </w:rPr>
        <w:t xml:space="preserve"> אבל נאשים אותה בשניהם.</w:t>
      </w:r>
    </w:p>
    <w:p w14:paraId="0C00C34D" w14:textId="74CA2F29" w:rsidR="004E62D9" w:rsidRDefault="004E62D9" w:rsidP="004E62D9">
      <w:pPr>
        <w:pStyle w:val="a3"/>
        <w:numPr>
          <w:ilvl w:val="0"/>
          <w:numId w:val="199"/>
        </w:numPr>
      </w:pPr>
      <w:r>
        <w:rPr>
          <w:rFonts w:hint="cs"/>
          <w:rtl/>
        </w:rPr>
        <w:t xml:space="preserve">אופציה אחרת </w:t>
      </w:r>
      <w:r>
        <w:rPr>
          <w:rtl/>
        </w:rPr>
        <w:t>–</w:t>
      </w:r>
      <w:r>
        <w:rPr>
          <w:rFonts w:hint="cs"/>
          <w:rtl/>
        </w:rPr>
        <w:t xml:space="preserve"> לבוא ולהגיד לא. ברגע שאפרת גם עשתה שידול וגם סיוע </w:t>
      </w:r>
      <w:r>
        <w:rPr>
          <w:rtl/>
        </w:rPr>
        <w:t>–</w:t>
      </w:r>
      <w:r>
        <w:rPr>
          <w:rFonts w:hint="cs"/>
          <w:rtl/>
        </w:rPr>
        <w:t xml:space="preserve"> המעורבות שלה בפשע היא כבר כל</w:t>
      </w:r>
      <w:r w:rsidR="00490946">
        <w:rPr>
          <w:rFonts w:hint="cs"/>
          <w:rtl/>
        </w:rPr>
        <w:t>-</w:t>
      </w:r>
      <w:r>
        <w:rPr>
          <w:rFonts w:hint="cs"/>
          <w:rtl/>
        </w:rPr>
        <w:t>כך גבוהה, עד כדי שצריך לראות באפרת מבצעת בצוותא.</w:t>
      </w:r>
    </w:p>
    <w:p w14:paraId="14512490" w14:textId="77777777" w:rsidR="004E62D9" w:rsidRDefault="004E62D9" w:rsidP="004E62D9">
      <w:pPr>
        <w:pStyle w:val="a3"/>
        <w:rPr>
          <w:rtl/>
        </w:rPr>
      </w:pPr>
    </w:p>
    <w:p w14:paraId="07F455A6" w14:textId="051D301C" w:rsidR="004E62D9" w:rsidRPr="00B70576" w:rsidRDefault="004E62D9" w:rsidP="004E62D9">
      <w:pPr>
        <w:pStyle w:val="a3"/>
        <w:rPr>
          <w:b/>
          <w:bCs/>
          <w:rtl/>
        </w:rPr>
      </w:pPr>
      <w:r w:rsidRPr="00B70576">
        <w:rPr>
          <w:rFonts w:hint="cs"/>
          <w:b/>
          <w:bCs/>
          <w:rtl/>
        </w:rPr>
        <w:t>מה</w:t>
      </w:r>
      <w:r w:rsidR="00B70576" w:rsidRPr="00B70576">
        <w:rPr>
          <w:rFonts w:hint="cs"/>
          <w:b/>
          <w:bCs/>
          <w:rtl/>
        </w:rPr>
        <w:t>ן ההשלכות</w:t>
      </w:r>
      <w:r w:rsidRPr="00B70576">
        <w:rPr>
          <w:rFonts w:hint="cs"/>
          <w:b/>
          <w:bCs/>
          <w:rtl/>
        </w:rPr>
        <w:t xml:space="preserve">? </w:t>
      </w:r>
    </w:p>
    <w:p w14:paraId="438670A9" w14:textId="1087C893" w:rsidR="004E62D9" w:rsidRDefault="004E62D9" w:rsidP="00B70576">
      <w:pPr>
        <w:pStyle w:val="a3"/>
        <w:numPr>
          <w:ilvl w:val="0"/>
          <w:numId w:val="200"/>
        </w:numPr>
        <w:ind w:left="360"/>
        <w:rPr>
          <w:rtl/>
        </w:rPr>
      </w:pPr>
      <w:r>
        <w:rPr>
          <w:rFonts w:hint="cs"/>
          <w:rtl/>
        </w:rPr>
        <w:t xml:space="preserve">יש הבדלים שונים בנוגע לנורמות </w:t>
      </w:r>
      <w:r w:rsidR="00B70576">
        <w:rPr>
          <w:rFonts w:hint="cs"/>
          <w:rtl/>
        </w:rPr>
        <w:t xml:space="preserve">קשורות </w:t>
      </w:r>
      <w:r>
        <w:rPr>
          <w:rFonts w:hint="cs"/>
          <w:rtl/>
        </w:rPr>
        <w:t>(</w:t>
      </w:r>
      <w:r w:rsidR="00B70576">
        <w:rPr>
          <w:rFonts w:hint="cs"/>
          <w:rtl/>
        </w:rPr>
        <w:t>פריפריאליות</w:t>
      </w:r>
      <w:r>
        <w:rPr>
          <w:rFonts w:hint="cs"/>
          <w:rtl/>
        </w:rPr>
        <w:t>).</w:t>
      </w:r>
    </w:p>
    <w:p w14:paraId="179CD572" w14:textId="77777777" w:rsidR="004E62D9" w:rsidRDefault="004E62D9" w:rsidP="004E62D9">
      <w:pPr>
        <w:pStyle w:val="a3"/>
        <w:ind w:left="360"/>
        <w:rPr>
          <w:rtl/>
        </w:rPr>
      </w:pPr>
      <w:r>
        <w:rPr>
          <w:rFonts w:hint="cs"/>
          <w:rtl/>
        </w:rPr>
        <w:t>זה משליך על היכולת שלנו להאשים את אפרת בנוגע לעבירות שונות שקשורות לשוד.</w:t>
      </w:r>
    </w:p>
    <w:p w14:paraId="4BCB4B15" w14:textId="77777777" w:rsidR="00B70576" w:rsidRDefault="004E62D9" w:rsidP="004E62D9">
      <w:pPr>
        <w:pStyle w:val="a3"/>
        <w:ind w:left="360"/>
        <w:rPr>
          <w:rtl/>
        </w:rPr>
      </w:pPr>
      <w:r>
        <w:rPr>
          <w:rFonts w:hint="cs"/>
          <w:rtl/>
        </w:rPr>
        <w:t xml:space="preserve">החוק מאפשר ביתר קלות להטיל אחריות על אדם בגין עבירות שביצע צד אחר לפשע כאשר רואים באדם הזה מבצע בצוותא. </w:t>
      </w:r>
    </w:p>
    <w:p w14:paraId="76B525EA" w14:textId="510C4536" w:rsidR="004E62D9" w:rsidRDefault="004E62D9" w:rsidP="004E62D9">
      <w:pPr>
        <w:pStyle w:val="a3"/>
        <w:ind w:left="360"/>
        <w:rPr>
          <w:rtl/>
        </w:rPr>
      </w:pPr>
      <w:r>
        <w:rPr>
          <w:rFonts w:hint="cs"/>
          <w:rtl/>
        </w:rPr>
        <w:t>הכללים למתי מוטלת האחריות הרבה יותר מקלים/מחמירים כאשר מישהו מבצע בצוותא.</w:t>
      </w:r>
    </w:p>
    <w:p w14:paraId="1E7C885B" w14:textId="77777777" w:rsidR="004E62D9" w:rsidRDefault="004E62D9" w:rsidP="004E62D9">
      <w:pPr>
        <w:pStyle w:val="a3"/>
        <w:numPr>
          <w:ilvl w:val="0"/>
          <w:numId w:val="200"/>
        </w:numPr>
        <w:ind w:left="360"/>
      </w:pPr>
      <w:r>
        <w:rPr>
          <w:rFonts w:hint="cs"/>
          <w:rtl/>
        </w:rPr>
        <w:t xml:space="preserve">נוגע לשאלה איזה סעיף של פטור עקב חרטה יחול בהקשר של אפרת. אם אנו רואים באפרת מסייעת + משדלת </w:t>
      </w:r>
      <w:r>
        <w:rPr>
          <w:rtl/>
        </w:rPr>
        <w:t>–</w:t>
      </w:r>
      <w:r>
        <w:rPr>
          <w:rFonts w:hint="cs"/>
          <w:rtl/>
        </w:rPr>
        <w:t xml:space="preserve"> הרי שהסעיף הרלוונטי הוא סעיף 34. אם אנו רואים בה מבצעת בצוותא </w:t>
      </w:r>
      <w:r>
        <w:rPr>
          <w:rtl/>
        </w:rPr>
        <w:t>–</w:t>
      </w:r>
      <w:r>
        <w:rPr>
          <w:rFonts w:hint="cs"/>
          <w:rtl/>
        </w:rPr>
        <w:t xml:space="preserve"> הסעיף הרלוונטי הוא כנראה ס' 28.</w:t>
      </w:r>
    </w:p>
    <w:p w14:paraId="2A87D8C3" w14:textId="77777777" w:rsidR="004E62D9" w:rsidRDefault="004E62D9" w:rsidP="004E62D9">
      <w:pPr>
        <w:pStyle w:val="a3"/>
        <w:rPr>
          <w:rtl/>
        </w:rPr>
      </w:pPr>
    </w:p>
    <w:p w14:paraId="3893722E" w14:textId="2F7918BB" w:rsidR="004E62D9" w:rsidRPr="00995D57" w:rsidRDefault="004E62D9" w:rsidP="00212F5A">
      <w:pPr>
        <w:pStyle w:val="a3"/>
        <w:rPr>
          <w:b/>
          <w:bCs/>
          <w:u w:val="single"/>
          <w:rtl/>
        </w:rPr>
      </w:pPr>
      <w:r w:rsidRPr="00B70576">
        <w:rPr>
          <w:rFonts w:hint="cs"/>
          <w:b/>
          <w:bCs/>
          <w:highlight w:val="cyan"/>
          <w:u w:val="single"/>
          <w:rtl/>
        </w:rPr>
        <w:t xml:space="preserve">פטור עקב חרטה של המשדל </w:t>
      </w:r>
      <w:r w:rsidRPr="00B70576">
        <w:rPr>
          <w:b/>
          <w:bCs/>
          <w:highlight w:val="cyan"/>
          <w:u w:val="single"/>
          <w:rtl/>
        </w:rPr>
        <w:t>–</w:t>
      </w:r>
      <w:r w:rsidRPr="00B70576">
        <w:rPr>
          <w:rFonts w:hint="cs"/>
          <w:b/>
          <w:bCs/>
          <w:highlight w:val="cyan"/>
          <w:u w:val="single"/>
          <w:rtl/>
        </w:rPr>
        <w:t xml:space="preserve"> </w:t>
      </w:r>
      <w:r w:rsidRPr="00212F5A">
        <w:rPr>
          <w:rFonts w:hint="cs"/>
          <w:b/>
          <w:bCs/>
          <w:highlight w:val="lightGray"/>
          <w:u w:val="single"/>
          <w:rtl/>
        </w:rPr>
        <w:t xml:space="preserve">ס' 34 </w:t>
      </w:r>
      <w:r w:rsidR="00212F5A">
        <w:rPr>
          <w:rFonts w:hint="cs"/>
          <w:b/>
          <w:bCs/>
          <w:u w:val="single"/>
          <w:rtl/>
        </w:rPr>
        <w:t>לחוק העונשין</w:t>
      </w:r>
    </w:p>
    <w:p w14:paraId="0B90112D" w14:textId="6893D61E" w:rsidR="004E62D9" w:rsidRDefault="004E62D9" w:rsidP="004E62D9">
      <w:pPr>
        <w:pStyle w:val="a3"/>
        <w:rPr>
          <w:rtl/>
        </w:rPr>
      </w:pPr>
      <w:r>
        <w:rPr>
          <w:rFonts w:hint="cs"/>
          <w:rtl/>
        </w:rPr>
        <w:t xml:space="preserve">(נא לא לבלבל עם ס' 28 </w:t>
      </w:r>
      <w:r>
        <w:rPr>
          <w:rtl/>
        </w:rPr>
        <w:t>–</w:t>
      </w:r>
      <w:r>
        <w:rPr>
          <w:rFonts w:hint="cs"/>
          <w:rtl/>
        </w:rPr>
        <w:t xml:space="preserve"> שעוסק בפטור עקב חרטה של המנסה)</w:t>
      </w:r>
      <w:r w:rsidR="00490946">
        <w:rPr>
          <w:rFonts w:hint="cs"/>
          <w:rtl/>
        </w:rPr>
        <w:t>.</w:t>
      </w:r>
    </w:p>
    <w:p w14:paraId="30EFA33F" w14:textId="6FC4FCD1" w:rsidR="004E62D9" w:rsidRDefault="004E62D9" w:rsidP="004E62D9">
      <w:pPr>
        <w:pStyle w:val="a3"/>
        <w:rPr>
          <w:rtl/>
        </w:rPr>
      </w:pPr>
      <w:r>
        <w:rPr>
          <w:rFonts w:hint="cs"/>
          <w:rtl/>
        </w:rPr>
        <w:t>המרצה מקריא את הסעיף.</w:t>
      </w:r>
    </w:p>
    <w:p w14:paraId="7CB18A14" w14:textId="1757ED8E" w:rsidR="00B70576" w:rsidRDefault="00B70576" w:rsidP="00B70576">
      <w:pPr>
        <w:pStyle w:val="P00"/>
        <w:spacing w:before="72"/>
        <w:ind w:left="0" w:right="1134"/>
        <w:jc w:val="left"/>
        <w:rPr>
          <w:rStyle w:val="default"/>
          <w:rFonts w:asciiTheme="minorBidi" w:hAnsiTheme="minorBidi" w:cstheme="minorBidi"/>
          <w:i/>
          <w:iCs/>
          <w:sz w:val="22"/>
          <w:szCs w:val="22"/>
          <w:rtl/>
        </w:rPr>
      </w:pPr>
      <w:r>
        <w:rPr>
          <w:rStyle w:val="big-number"/>
          <w:rFonts w:asciiTheme="minorBidi" w:hAnsiTheme="minorBidi" w:cstheme="minorBidi" w:hint="cs"/>
          <w:i/>
          <w:iCs/>
          <w:sz w:val="22"/>
          <w:szCs w:val="22"/>
          <w:rtl/>
        </w:rPr>
        <w:t>"</w:t>
      </w:r>
      <w:r w:rsidR="00490946" w:rsidRPr="00B70576">
        <w:rPr>
          <w:rStyle w:val="big-number"/>
          <w:rFonts w:asciiTheme="minorBidi" w:hAnsiTheme="minorBidi" w:cstheme="minorBidi"/>
          <w:i/>
          <w:iCs/>
          <w:sz w:val="22"/>
          <w:szCs w:val="22"/>
          <w:rtl/>
        </w:rPr>
        <w:t>34.</w:t>
      </w:r>
      <w:r w:rsidR="00490946" w:rsidRPr="00B70576">
        <w:rPr>
          <w:rStyle w:val="big-number"/>
          <w:rFonts w:asciiTheme="minorBidi" w:hAnsiTheme="minorBidi" w:cstheme="minorBidi"/>
          <w:i/>
          <w:iCs/>
          <w:sz w:val="22"/>
          <w:szCs w:val="22"/>
          <w:rtl/>
        </w:rPr>
        <w:tab/>
      </w:r>
      <w:r w:rsidR="00490946" w:rsidRPr="00B70576">
        <w:rPr>
          <w:rStyle w:val="default"/>
          <w:rFonts w:asciiTheme="minorBidi" w:hAnsiTheme="minorBidi" w:cstheme="minorBidi"/>
          <w:i/>
          <w:iCs/>
          <w:sz w:val="22"/>
          <w:szCs w:val="22"/>
          <w:rtl/>
        </w:rPr>
        <w:t>(א)</w:t>
      </w:r>
      <w:r w:rsidR="00490946" w:rsidRPr="00B70576">
        <w:rPr>
          <w:rStyle w:val="default"/>
          <w:rFonts w:asciiTheme="minorBidi" w:hAnsiTheme="minorBidi" w:cstheme="minorBidi"/>
          <w:i/>
          <w:iCs/>
          <w:sz w:val="22"/>
          <w:szCs w:val="22"/>
          <w:rtl/>
        </w:rPr>
        <w:tab/>
        <w:t xml:space="preserve">משדל או מסייע לא יישא באחריות פלילית לשידול או לסיוע, או לנסיון </w:t>
      </w:r>
    </w:p>
    <w:p w14:paraId="546BADB6" w14:textId="77777777" w:rsidR="00B70576" w:rsidRDefault="00B70576" w:rsidP="00B70576">
      <w:pPr>
        <w:pStyle w:val="P00"/>
        <w:spacing w:before="72"/>
        <w:ind w:left="0" w:right="1134"/>
        <w:jc w:val="left"/>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490946" w:rsidRPr="00B70576">
        <w:rPr>
          <w:rStyle w:val="default"/>
          <w:rFonts w:asciiTheme="minorBidi" w:hAnsiTheme="minorBidi" w:cstheme="minorBidi"/>
          <w:i/>
          <w:iCs/>
          <w:sz w:val="22"/>
          <w:szCs w:val="22"/>
          <w:rtl/>
        </w:rPr>
        <w:t xml:space="preserve">לשידול, אם מנע את עשיית העבירה או את השלמתה, או אם הודיע בעוד </w:t>
      </w:r>
    </w:p>
    <w:p w14:paraId="660AB9F6" w14:textId="77777777" w:rsidR="00B70576" w:rsidRDefault="00B70576" w:rsidP="00B70576">
      <w:pPr>
        <w:pStyle w:val="P00"/>
        <w:spacing w:before="72"/>
        <w:ind w:left="0" w:right="1134"/>
        <w:jc w:val="left"/>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490946" w:rsidRPr="00B70576">
        <w:rPr>
          <w:rStyle w:val="default"/>
          <w:rFonts w:asciiTheme="minorBidi" w:hAnsiTheme="minorBidi" w:cstheme="minorBidi"/>
          <w:i/>
          <w:iCs/>
          <w:sz w:val="22"/>
          <w:szCs w:val="22"/>
          <w:rtl/>
        </w:rPr>
        <w:t xml:space="preserve">מועד לרשויות על העבירה לשם מניעת עשייתה או השלמתה ועשה </w:t>
      </w:r>
    </w:p>
    <w:p w14:paraId="4B41610D" w14:textId="77777777" w:rsidR="00B70576" w:rsidRDefault="00B70576" w:rsidP="00B70576">
      <w:pPr>
        <w:pStyle w:val="P00"/>
        <w:spacing w:before="72"/>
        <w:ind w:left="0" w:right="1134"/>
        <w:jc w:val="left"/>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490946" w:rsidRPr="00B70576">
        <w:rPr>
          <w:rStyle w:val="default"/>
          <w:rFonts w:asciiTheme="minorBidi" w:hAnsiTheme="minorBidi" w:cstheme="minorBidi"/>
          <w:i/>
          <w:iCs/>
          <w:sz w:val="22"/>
          <w:szCs w:val="22"/>
          <w:rtl/>
        </w:rPr>
        <w:t xml:space="preserve">למטרה זו כמיטב יכולתו בדרך אחרת; ואולם, אין באמור כדי לגרוע </w:t>
      </w:r>
    </w:p>
    <w:p w14:paraId="647DCD5F" w14:textId="5BDF296E" w:rsidR="00490946" w:rsidRPr="00B70576" w:rsidRDefault="00B70576" w:rsidP="00B70576">
      <w:pPr>
        <w:pStyle w:val="P00"/>
        <w:spacing w:before="72"/>
        <w:ind w:left="0" w:right="1134"/>
        <w:jc w:val="left"/>
        <w:rPr>
          <w:rStyle w:val="default"/>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490946" w:rsidRPr="00B70576">
        <w:rPr>
          <w:rStyle w:val="default"/>
          <w:rFonts w:asciiTheme="minorBidi" w:hAnsiTheme="minorBidi" w:cstheme="minorBidi"/>
          <w:i/>
          <w:iCs/>
          <w:sz w:val="22"/>
          <w:szCs w:val="22"/>
          <w:rtl/>
        </w:rPr>
        <w:t>מאחריות פלילית לעבירה מושלמת אחרת שבמעשה.</w:t>
      </w:r>
    </w:p>
    <w:p w14:paraId="1B4555A0" w14:textId="77777777" w:rsidR="00B70576" w:rsidRDefault="00490946" w:rsidP="00B70576">
      <w:pPr>
        <w:pStyle w:val="P00"/>
        <w:spacing w:before="72"/>
        <w:ind w:left="0" w:right="1134"/>
        <w:jc w:val="left"/>
        <w:rPr>
          <w:rStyle w:val="default"/>
          <w:rFonts w:asciiTheme="minorBidi" w:hAnsiTheme="minorBidi" w:cstheme="minorBidi"/>
          <w:i/>
          <w:iCs/>
          <w:sz w:val="22"/>
          <w:szCs w:val="22"/>
          <w:rtl/>
        </w:rPr>
      </w:pPr>
      <w:r w:rsidRPr="00B70576">
        <w:rPr>
          <w:rFonts w:asciiTheme="minorBidi" w:hAnsiTheme="minorBidi" w:cstheme="minorBidi"/>
          <w:i/>
          <w:iCs/>
          <w:sz w:val="22"/>
          <w:szCs w:val="22"/>
          <w:rtl/>
        </w:rPr>
        <w:tab/>
      </w:r>
      <w:r w:rsidRPr="00B70576">
        <w:rPr>
          <w:rStyle w:val="default"/>
          <w:rFonts w:asciiTheme="minorBidi" w:hAnsiTheme="minorBidi" w:cstheme="minorBidi"/>
          <w:i/>
          <w:iCs/>
          <w:sz w:val="22"/>
          <w:szCs w:val="22"/>
          <w:rtl/>
        </w:rPr>
        <w:t>(ב)</w:t>
      </w:r>
      <w:r w:rsidRPr="00B70576">
        <w:rPr>
          <w:rStyle w:val="default"/>
          <w:rFonts w:asciiTheme="minorBidi" w:hAnsiTheme="minorBidi" w:cstheme="minorBidi"/>
          <w:i/>
          <w:iCs/>
          <w:sz w:val="22"/>
          <w:szCs w:val="22"/>
          <w:rtl/>
        </w:rPr>
        <w:tab/>
        <w:t xml:space="preserve">"רשויות", לענין סעיף זה - משטרת ישראל, או גוף אחר המוסמך על פי דין </w:t>
      </w:r>
    </w:p>
    <w:p w14:paraId="7323DF79" w14:textId="23411FAD" w:rsidR="00490946" w:rsidRPr="00B70576" w:rsidRDefault="00B70576" w:rsidP="00B70576">
      <w:pPr>
        <w:pStyle w:val="P00"/>
        <w:spacing w:before="72"/>
        <w:ind w:left="0" w:right="1134"/>
        <w:jc w:val="left"/>
        <w:rPr>
          <w:rFonts w:asciiTheme="minorBidi" w:hAnsiTheme="minorBidi" w:cstheme="minorBidi"/>
          <w:i/>
          <w:iCs/>
          <w:sz w:val="22"/>
          <w:szCs w:val="22"/>
          <w:rtl/>
        </w:rPr>
      </w:pPr>
      <w:r>
        <w:rPr>
          <w:rStyle w:val="default"/>
          <w:rFonts w:asciiTheme="minorBidi" w:hAnsiTheme="minorBidi" w:cstheme="minorBidi" w:hint="cs"/>
          <w:i/>
          <w:iCs/>
          <w:sz w:val="22"/>
          <w:szCs w:val="22"/>
          <w:rtl/>
        </w:rPr>
        <w:t xml:space="preserve">                </w:t>
      </w:r>
      <w:r w:rsidR="00490946" w:rsidRPr="00B70576">
        <w:rPr>
          <w:rStyle w:val="default"/>
          <w:rFonts w:asciiTheme="minorBidi" w:hAnsiTheme="minorBidi" w:cstheme="minorBidi"/>
          <w:i/>
          <w:iCs/>
          <w:sz w:val="22"/>
          <w:szCs w:val="22"/>
          <w:rtl/>
        </w:rPr>
        <w:t>למנוע את עשיית העבירה או את השלמתה.</w:t>
      </w:r>
      <w:r>
        <w:rPr>
          <w:rFonts w:asciiTheme="minorBidi" w:hAnsiTheme="minorBidi" w:cstheme="minorBidi" w:hint="cs"/>
          <w:i/>
          <w:iCs/>
          <w:sz w:val="22"/>
          <w:szCs w:val="22"/>
          <w:rtl/>
        </w:rPr>
        <w:t>"</w:t>
      </w:r>
    </w:p>
    <w:p w14:paraId="74566EB1" w14:textId="77777777" w:rsidR="004E62D9" w:rsidRDefault="004E62D9" w:rsidP="004E62D9">
      <w:pPr>
        <w:pStyle w:val="a3"/>
        <w:rPr>
          <w:rtl/>
        </w:rPr>
      </w:pPr>
    </w:p>
    <w:p w14:paraId="32E16F18" w14:textId="57D70FCD" w:rsidR="004E62D9" w:rsidRDefault="004E62D9" w:rsidP="004E62D9">
      <w:pPr>
        <w:pStyle w:val="a3"/>
        <w:rPr>
          <w:rtl/>
        </w:rPr>
      </w:pPr>
      <w:r>
        <w:rPr>
          <w:rFonts w:hint="cs"/>
          <w:rtl/>
        </w:rPr>
        <w:t xml:space="preserve">מבחינת היסוד העובדתי </w:t>
      </w:r>
      <w:r>
        <w:rPr>
          <w:rtl/>
        </w:rPr>
        <w:t>–</w:t>
      </w:r>
      <w:r>
        <w:rPr>
          <w:rFonts w:hint="cs"/>
          <w:rtl/>
        </w:rPr>
        <w:t xml:space="preserve"> ס' 34 בעצם אומר לנו שיש 3 מצבים שבהם המשדל/המסייע/המנסה לשדל יזכו בפטור שקבוע בסעיף (פטור מאחריות פלילית)</w:t>
      </w:r>
      <w:r w:rsidR="00490946">
        <w:rPr>
          <w:rFonts w:hint="cs"/>
          <w:rtl/>
        </w:rPr>
        <w:t>.</w:t>
      </w:r>
    </w:p>
    <w:p w14:paraId="0D6FA9B0" w14:textId="223FDADB" w:rsidR="004E62D9" w:rsidRDefault="004E62D9" w:rsidP="00212F5A">
      <w:pPr>
        <w:pStyle w:val="a3"/>
        <w:numPr>
          <w:ilvl w:val="0"/>
          <w:numId w:val="201"/>
        </w:numPr>
      </w:pPr>
      <w:r>
        <w:rPr>
          <w:rFonts w:hint="cs"/>
          <w:rtl/>
        </w:rPr>
        <w:t xml:space="preserve">אם </w:t>
      </w:r>
      <w:r w:rsidR="00212F5A">
        <w:rPr>
          <w:rFonts w:hint="cs"/>
          <w:rtl/>
        </w:rPr>
        <w:t>הוא מנע</w:t>
      </w:r>
      <w:r>
        <w:rPr>
          <w:rFonts w:hint="cs"/>
          <w:rtl/>
        </w:rPr>
        <w:t xml:space="preserve"> את עשיית העבירה/את השלמתה.</w:t>
      </w:r>
    </w:p>
    <w:p w14:paraId="0FCD80BC" w14:textId="7BD09678" w:rsidR="004E62D9" w:rsidRDefault="004E62D9" w:rsidP="00212F5A">
      <w:pPr>
        <w:pStyle w:val="a3"/>
        <w:numPr>
          <w:ilvl w:val="0"/>
          <w:numId w:val="201"/>
        </w:numPr>
      </w:pPr>
      <w:r>
        <w:rPr>
          <w:rFonts w:hint="cs"/>
          <w:rtl/>
        </w:rPr>
        <w:t xml:space="preserve">אם </w:t>
      </w:r>
      <w:r w:rsidR="00212F5A">
        <w:rPr>
          <w:rFonts w:hint="cs"/>
          <w:rtl/>
        </w:rPr>
        <w:t>הוא הודיע</w:t>
      </w:r>
      <w:r>
        <w:rPr>
          <w:rFonts w:hint="cs"/>
          <w:rtl/>
        </w:rPr>
        <w:t xml:space="preserve"> לרשויות מבעוד מועד על העבירה (לשם מניעת עשייתה/השלמתה)</w:t>
      </w:r>
      <w:r w:rsidR="00490946">
        <w:rPr>
          <w:rFonts w:hint="cs"/>
          <w:rtl/>
        </w:rPr>
        <w:t>.</w:t>
      </w:r>
    </w:p>
    <w:p w14:paraId="59D05DD3" w14:textId="56D57540" w:rsidR="004E62D9" w:rsidRDefault="004E62D9" w:rsidP="00212F5A">
      <w:pPr>
        <w:pStyle w:val="a3"/>
        <w:numPr>
          <w:ilvl w:val="0"/>
          <w:numId w:val="201"/>
        </w:numPr>
      </w:pPr>
      <w:r>
        <w:rPr>
          <w:rFonts w:hint="cs"/>
          <w:rtl/>
        </w:rPr>
        <w:t xml:space="preserve">אם </w:t>
      </w:r>
      <w:r w:rsidR="00212F5A">
        <w:rPr>
          <w:rFonts w:hint="cs"/>
          <w:rtl/>
        </w:rPr>
        <w:t>עשה</w:t>
      </w:r>
      <w:r>
        <w:rPr>
          <w:rFonts w:hint="cs"/>
          <w:rtl/>
        </w:rPr>
        <w:t xml:space="preserve"> למטרת</w:t>
      </w:r>
      <w:r w:rsidR="00212F5A">
        <w:rPr>
          <w:rFonts w:hint="cs"/>
          <w:rtl/>
        </w:rPr>
        <w:t xml:space="preserve"> מניעת השלמת העבירה כמיטב יכולתו</w:t>
      </w:r>
      <w:r>
        <w:rPr>
          <w:rFonts w:hint="cs"/>
          <w:rtl/>
        </w:rPr>
        <w:t>.</w:t>
      </w:r>
    </w:p>
    <w:p w14:paraId="29AC43F7" w14:textId="77777777" w:rsidR="004E62D9" w:rsidRDefault="004E62D9" w:rsidP="004E62D9">
      <w:pPr>
        <w:pStyle w:val="a3"/>
        <w:rPr>
          <w:rtl/>
        </w:rPr>
      </w:pPr>
    </w:p>
    <w:p w14:paraId="50B82C2D" w14:textId="649730EB" w:rsidR="004E62D9" w:rsidRDefault="004E62D9" w:rsidP="004E62D9">
      <w:pPr>
        <w:pStyle w:val="a3"/>
        <w:rPr>
          <w:rtl/>
        </w:rPr>
      </w:pPr>
      <w:r>
        <w:rPr>
          <w:rFonts w:hint="cs"/>
          <w:rtl/>
        </w:rPr>
        <w:t>קיימים מספר הבדלים בין הסעיף הזה לבין ס' 28 שעוסק בפטור עקב חרטה של המנסה</w:t>
      </w:r>
      <w:r w:rsidR="00490946">
        <w:rPr>
          <w:rFonts w:hint="cs"/>
          <w:rtl/>
        </w:rPr>
        <w:t>:</w:t>
      </w:r>
    </w:p>
    <w:p w14:paraId="4483A532" w14:textId="30A10232" w:rsidR="004E62D9" w:rsidRPr="00212F5A" w:rsidRDefault="004E62D9" w:rsidP="004E62D9">
      <w:pPr>
        <w:pStyle w:val="a3"/>
        <w:numPr>
          <w:ilvl w:val="0"/>
          <w:numId w:val="202"/>
        </w:numPr>
        <w:ind w:left="360"/>
      </w:pPr>
      <w:r>
        <w:rPr>
          <w:rFonts w:hint="cs"/>
          <w:rtl/>
        </w:rPr>
        <w:t xml:space="preserve">הסעיף הזה אומר לנו מפורשות </w:t>
      </w:r>
      <w:r w:rsidRPr="00212F5A">
        <w:rPr>
          <w:rFonts w:hint="cs"/>
          <w:b/>
          <w:bCs/>
          <w:rtl/>
        </w:rPr>
        <w:t>שניתן לקבל את הפטור גם אם בסוף העבירה</w:t>
      </w:r>
      <w:r>
        <w:rPr>
          <w:rFonts w:hint="cs"/>
          <w:rtl/>
        </w:rPr>
        <w:t xml:space="preserve"> </w:t>
      </w:r>
      <w:r>
        <w:rPr>
          <w:rFonts w:hint="cs"/>
          <w:b/>
          <w:bCs/>
          <w:rtl/>
        </w:rPr>
        <w:t>בוצעה</w:t>
      </w:r>
      <w:r>
        <w:rPr>
          <w:rFonts w:hint="cs"/>
          <w:rtl/>
        </w:rPr>
        <w:t>, וזה בשונה</w:t>
      </w:r>
      <w:r w:rsidR="00490946">
        <w:rPr>
          <w:rFonts w:hint="cs"/>
          <w:rtl/>
        </w:rPr>
        <w:t xml:space="preserve"> מהסעיף של הפטור עקב חרטה של המ</w:t>
      </w:r>
      <w:r>
        <w:rPr>
          <w:rFonts w:hint="cs"/>
          <w:rtl/>
        </w:rPr>
        <w:t>נ</w:t>
      </w:r>
      <w:r w:rsidR="00490946">
        <w:rPr>
          <w:rFonts w:hint="cs"/>
          <w:rtl/>
        </w:rPr>
        <w:t>ס</w:t>
      </w:r>
      <w:r>
        <w:rPr>
          <w:rFonts w:hint="cs"/>
          <w:rtl/>
        </w:rPr>
        <w:t xml:space="preserve">ה </w:t>
      </w:r>
      <w:r>
        <w:rPr>
          <w:rtl/>
        </w:rPr>
        <w:t>–</w:t>
      </w:r>
      <w:r>
        <w:rPr>
          <w:rFonts w:hint="cs"/>
          <w:rtl/>
        </w:rPr>
        <w:t xml:space="preserve"> שם יש 2 דעות (מלצר, המבורגר, הרעלה </w:t>
      </w:r>
      <w:r>
        <w:rPr>
          <w:rtl/>
        </w:rPr>
        <w:t>–</w:t>
      </w:r>
      <w:r>
        <w:rPr>
          <w:rFonts w:hint="cs"/>
          <w:rtl/>
        </w:rPr>
        <w:t xml:space="preserve"> א</w:t>
      </w:r>
      <w:r w:rsidR="00490946">
        <w:rPr>
          <w:rFonts w:hint="cs"/>
          <w:rtl/>
        </w:rPr>
        <w:t xml:space="preserve">ו </w:t>
      </w:r>
      <w:r w:rsidR="00490946" w:rsidRPr="00212F5A">
        <w:rPr>
          <w:rFonts w:hint="cs"/>
          <w:rtl/>
        </w:rPr>
        <w:t>שהוא חייב להצליח,</w:t>
      </w:r>
      <w:r w:rsidR="00EB0973" w:rsidRPr="00212F5A">
        <w:rPr>
          <w:rFonts w:hint="cs"/>
          <w:rtl/>
        </w:rPr>
        <w:t xml:space="preserve"> אחרת אין פטור,</w:t>
      </w:r>
      <w:r w:rsidR="00490946" w:rsidRPr="00212F5A">
        <w:rPr>
          <w:rFonts w:hint="cs"/>
          <w:rtl/>
        </w:rPr>
        <w:t xml:space="preserve"> או שיבצע פעול</w:t>
      </w:r>
      <w:r w:rsidRPr="00212F5A">
        <w:rPr>
          <w:rFonts w:hint="cs"/>
          <w:rtl/>
        </w:rPr>
        <w:t>ות</w:t>
      </w:r>
      <w:r w:rsidR="00EB0973" w:rsidRPr="00212F5A">
        <w:rPr>
          <w:rFonts w:hint="cs"/>
          <w:rtl/>
        </w:rPr>
        <w:t xml:space="preserve"> למנוע את קרות התוצאה, ואז יקבל</w:t>
      </w:r>
      <w:r w:rsidRPr="00212F5A">
        <w:rPr>
          <w:rFonts w:hint="cs"/>
          <w:rtl/>
        </w:rPr>
        <w:t xml:space="preserve"> פרס על השתדלות)</w:t>
      </w:r>
      <w:r w:rsidR="00EB0973" w:rsidRPr="00212F5A">
        <w:rPr>
          <w:rFonts w:hint="cs"/>
          <w:rtl/>
        </w:rPr>
        <w:t>.</w:t>
      </w:r>
    </w:p>
    <w:p w14:paraId="0DCB3BBF" w14:textId="5268770F" w:rsidR="004E62D9" w:rsidRDefault="004E62D9" w:rsidP="00212F5A">
      <w:pPr>
        <w:pStyle w:val="a3"/>
        <w:numPr>
          <w:ilvl w:val="0"/>
          <w:numId w:val="202"/>
        </w:numPr>
        <w:ind w:left="360"/>
        <w:rPr>
          <w:rtl/>
        </w:rPr>
      </w:pPr>
      <w:r>
        <w:rPr>
          <w:rFonts w:hint="cs"/>
          <w:rtl/>
        </w:rPr>
        <w:lastRenderedPageBreak/>
        <w:t xml:space="preserve">הבדל ביסוד הנפשי. </w:t>
      </w:r>
      <w:r w:rsidRPr="00212F5A">
        <w:rPr>
          <w:rFonts w:hint="cs"/>
          <w:b/>
          <w:bCs/>
          <w:rtl/>
        </w:rPr>
        <w:t>בסעיף 34 לא נדרשת חרטה</w:t>
      </w:r>
      <w:r>
        <w:rPr>
          <w:rFonts w:hint="cs"/>
          <w:rtl/>
        </w:rPr>
        <w:t xml:space="preserve"> </w:t>
      </w:r>
      <w:r>
        <w:rPr>
          <w:rtl/>
        </w:rPr>
        <w:t>–</w:t>
      </w:r>
      <w:r>
        <w:rPr>
          <w:rFonts w:hint="cs"/>
          <w:rtl/>
        </w:rPr>
        <w:t xml:space="preserve"> אנו רק מסתכלים על הפעולות (גם אם הוא עשה את זה רק כי הוא פחד מהמשטרה). נכון שהפער הצטמצם בעקבות השינוי בהלכה בצורה שבה מפרשים את ס' 28, אבל עדיין יש פער.</w:t>
      </w:r>
    </w:p>
    <w:p w14:paraId="48BFBE91" w14:textId="55FFFEFA" w:rsidR="004E62D9" w:rsidRPr="00212F5A" w:rsidRDefault="004E62D9" w:rsidP="004E62D9">
      <w:pPr>
        <w:pStyle w:val="a3"/>
        <w:ind w:left="360"/>
        <w:rPr>
          <w:b/>
          <w:bCs/>
        </w:rPr>
      </w:pPr>
      <w:r w:rsidRPr="00212F5A">
        <w:rPr>
          <w:rFonts w:hint="cs"/>
          <w:b/>
          <w:bCs/>
          <w:rtl/>
        </w:rPr>
        <w:t>מה</w:t>
      </w:r>
      <w:r w:rsidR="00212F5A" w:rsidRPr="00212F5A">
        <w:rPr>
          <w:rFonts w:hint="cs"/>
          <w:b/>
          <w:bCs/>
          <w:rtl/>
        </w:rPr>
        <w:t>ו</w:t>
      </w:r>
      <w:r w:rsidRPr="00212F5A">
        <w:rPr>
          <w:rFonts w:hint="cs"/>
          <w:b/>
          <w:bCs/>
          <w:rtl/>
        </w:rPr>
        <w:t xml:space="preserve"> </w:t>
      </w:r>
      <w:r w:rsidR="00EB0973" w:rsidRPr="00212F5A">
        <w:rPr>
          <w:rFonts w:hint="cs"/>
          <w:b/>
          <w:bCs/>
          <w:rtl/>
        </w:rPr>
        <w:t>הרציונל</w:t>
      </w:r>
      <w:r w:rsidRPr="00212F5A">
        <w:rPr>
          <w:rFonts w:hint="cs"/>
          <w:b/>
          <w:bCs/>
          <w:rtl/>
        </w:rPr>
        <w:t>?</w:t>
      </w:r>
    </w:p>
    <w:p w14:paraId="7EFE92A5" w14:textId="309F5E41" w:rsidR="004E62D9" w:rsidRDefault="004E62D9" w:rsidP="004E62D9">
      <w:pPr>
        <w:pStyle w:val="a3"/>
        <w:numPr>
          <w:ilvl w:val="0"/>
          <w:numId w:val="203"/>
        </w:numPr>
        <w:ind w:left="720"/>
      </w:pPr>
      <w:r>
        <w:rPr>
          <w:rFonts w:hint="cs"/>
          <w:rtl/>
        </w:rPr>
        <w:t xml:space="preserve">ברור לחלוטין שהתכלית של ס' 34 היא תכלית תוצאתנית. לנסות כמה שיותר לדרבן את המשדלים והמנסים לשדל </w:t>
      </w:r>
      <w:r>
        <w:rPr>
          <w:rtl/>
        </w:rPr>
        <w:t>–</w:t>
      </w:r>
      <w:r>
        <w:rPr>
          <w:rFonts w:hint="cs"/>
          <w:rtl/>
        </w:rPr>
        <w:t xml:space="preserve"> לעשות </w:t>
      </w:r>
      <w:r>
        <w:t>switch</w:t>
      </w:r>
      <w:r>
        <w:rPr>
          <w:rFonts w:hint="cs"/>
          <w:rtl/>
        </w:rPr>
        <w:t xml:space="preserve"> ולנסות למנוע את העבירה. כשזה מגיע לס' 28 </w:t>
      </w:r>
      <w:r>
        <w:rPr>
          <w:rtl/>
        </w:rPr>
        <w:t>–</w:t>
      </w:r>
      <w:r>
        <w:rPr>
          <w:rFonts w:hint="cs"/>
          <w:rtl/>
        </w:rPr>
        <w:t xml:space="preserve"> במינימום זה </w:t>
      </w:r>
      <w:r w:rsidR="00EB0973">
        <w:rPr>
          <w:rFonts w:hint="cs"/>
          <w:rtl/>
        </w:rPr>
        <w:t>קוקטייל</w:t>
      </w:r>
      <w:r>
        <w:rPr>
          <w:rFonts w:hint="cs"/>
          <w:rtl/>
        </w:rPr>
        <w:t xml:space="preserve"> של שיקולים תוצאתניים וגמולניים. למה ההבדל הזה?</w:t>
      </w:r>
    </w:p>
    <w:p w14:paraId="074CB935" w14:textId="77777777" w:rsidR="004E62D9" w:rsidRDefault="004E62D9" w:rsidP="004E62D9">
      <w:pPr>
        <w:pStyle w:val="a3"/>
        <w:numPr>
          <w:ilvl w:val="0"/>
          <w:numId w:val="203"/>
        </w:numPr>
        <w:ind w:left="720"/>
      </w:pPr>
      <w:r>
        <w:rPr>
          <w:rFonts w:hint="cs"/>
          <w:rtl/>
        </w:rPr>
        <w:t xml:space="preserve">ההבדל הזה נובע מכך שאנו עוסקים באנשים שנמצאים במעגל השני. לכן הרצון לתפוס אותם הוא </w:t>
      </w:r>
      <w:r>
        <w:rPr>
          <w:rFonts w:hint="cs"/>
          <w:b/>
          <w:bCs/>
          <w:rtl/>
        </w:rPr>
        <w:t>קטן יותר</w:t>
      </w:r>
      <w:r>
        <w:rPr>
          <w:rFonts w:hint="cs"/>
          <w:rtl/>
        </w:rPr>
        <w:t xml:space="preserve"> </w:t>
      </w:r>
      <w:r>
        <w:rPr>
          <w:rtl/>
        </w:rPr>
        <w:t>–</w:t>
      </w:r>
      <w:r>
        <w:rPr>
          <w:rFonts w:hint="cs"/>
          <w:rtl/>
        </w:rPr>
        <w:t xml:space="preserve"> אנו מראש יודעים שאנו עוסקים בנורמות שמרחיבות את מעגל ההפללה.</w:t>
      </w:r>
    </w:p>
    <w:p w14:paraId="0CAC5125" w14:textId="77777777" w:rsidR="00212F5A" w:rsidRDefault="00212F5A" w:rsidP="00212F5A">
      <w:pPr>
        <w:pStyle w:val="a3"/>
        <w:ind w:left="360"/>
      </w:pPr>
    </w:p>
    <w:p w14:paraId="2569E412" w14:textId="58FED949" w:rsidR="004E62D9" w:rsidRDefault="004E62D9" w:rsidP="004E62D9">
      <w:pPr>
        <w:pStyle w:val="a3"/>
        <w:numPr>
          <w:ilvl w:val="0"/>
          <w:numId w:val="202"/>
        </w:numPr>
        <w:ind w:left="360"/>
      </w:pPr>
      <w:r>
        <w:rPr>
          <w:rFonts w:hint="cs"/>
          <w:rtl/>
        </w:rPr>
        <w:t xml:space="preserve">הבדל שלישי </w:t>
      </w:r>
      <w:r>
        <w:rPr>
          <w:rtl/>
        </w:rPr>
        <w:t>–</w:t>
      </w:r>
      <w:r>
        <w:rPr>
          <w:rFonts w:hint="cs"/>
          <w:rtl/>
        </w:rPr>
        <w:t xml:space="preserve"> </w:t>
      </w:r>
      <w:r w:rsidRPr="00212F5A">
        <w:rPr>
          <w:rFonts w:hint="cs"/>
          <w:rtl/>
        </w:rPr>
        <w:t>ב</w:t>
      </w:r>
      <w:r w:rsidRPr="00212F5A">
        <w:rPr>
          <w:rFonts w:hint="cs"/>
          <w:b/>
          <w:bCs/>
          <w:rtl/>
        </w:rPr>
        <w:t>נטלי ההוכחה</w:t>
      </w:r>
      <w:r>
        <w:rPr>
          <w:rFonts w:hint="cs"/>
          <w:rtl/>
        </w:rPr>
        <w:t xml:space="preserve">. ייתכן שקיים הבדל בנטלי ההוכחה בין ס' 28 ו34 (הניסוח </w:t>
      </w:r>
      <w:r w:rsidR="00EB0973">
        <w:rPr>
          <w:rFonts w:hint="cs"/>
          <w:rtl/>
        </w:rPr>
        <w:t>המדויק</w:t>
      </w:r>
      <w:r>
        <w:rPr>
          <w:rFonts w:hint="cs"/>
          <w:rtl/>
        </w:rPr>
        <w:t xml:space="preserve"> ניתן לפני 2 שיעורים). </w:t>
      </w:r>
      <w:r w:rsidRPr="00212F5A">
        <w:rPr>
          <w:rFonts w:hint="cs"/>
          <w:b/>
          <w:bCs/>
          <w:rtl/>
        </w:rPr>
        <w:t>בנוגע לס' 28 העמדה הרווחת היא שזה במאז</w:t>
      </w:r>
      <w:r w:rsidR="00EB0973" w:rsidRPr="00212F5A">
        <w:rPr>
          <w:rFonts w:hint="cs"/>
          <w:b/>
          <w:bCs/>
          <w:rtl/>
        </w:rPr>
        <w:t>ן</w:t>
      </w:r>
      <w:r w:rsidRPr="00212F5A">
        <w:rPr>
          <w:rFonts w:hint="cs"/>
          <w:b/>
          <w:bCs/>
          <w:rtl/>
        </w:rPr>
        <w:t xml:space="preserve"> ההסתברויות</w:t>
      </w:r>
      <w:r>
        <w:rPr>
          <w:rFonts w:hint="cs"/>
          <w:rtl/>
        </w:rPr>
        <w:t xml:space="preserve"> (המרצה מקווה שזה ישתנה), </w:t>
      </w:r>
      <w:r w:rsidRPr="00212F5A">
        <w:rPr>
          <w:rFonts w:hint="cs"/>
          <w:b/>
          <w:bCs/>
          <w:rtl/>
        </w:rPr>
        <w:t>ובנוגע לס' 34 יש עמדה חזקה שחל מערך הנטלים</w:t>
      </w:r>
      <w:r w:rsidR="00EB0973">
        <w:rPr>
          <w:rFonts w:hint="cs"/>
          <w:rtl/>
        </w:rPr>
        <w:t>.</w:t>
      </w:r>
    </w:p>
    <w:p w14:paraId="6A5F5AC2" w14:textId="77777777" w:rsidR="004E62D9" w:rsidRDefault="004E62D9" w:rsidP="004E62D9">
      <w:pPr>
        <w:pStyle w:val="a3"/>
        <w:rPr>
          <w:rtl/>
        </w:rPr>
      </w:pPr>
    </w:p>
    <w:p w14:paraId="56CB8F9D" w14:textId="5A515B71" w:rsidR="00212F5A" w:rsidRDefault="004E62D9" w:rsidP="00212F5A">
      <w:pPr>
        <w:pStyle w:val="a3"/>
        <w:rPr>
          <w:rtl/>
        </w:rPr>
      </w:pPr>
      <w:r>
        <w:rPr>
          <w:rFonts w:hint="cs"/>
          <w:rtl/>
        </w:rPr>
        <w:t xml:space="preserve">בגלל השוני המהותי שקיים בין ס' 28 וס' 34, </w:t>
      </w:r>
      <w:r>
        <w:rPr>
          <w:rFonts w:hint="cs"/>
          <w:b/>
          <w:bCs/>
          <w:rtl/>
        </w:rPr>
        <w:t>קרמניצר</w:t>
      </w:r>
      <w:r>
        <w:rPr>
          <w:rFonts w:hint="cs"/>
          <w:rtl/>
        </w:rPr>
        <w:t xml:space="preserve"> אומר שהמחוקק עשה </w:t>
      </w:r>
      <w:r>
        <w:rPr>
          <w:rFonts w:hint="cs"/>
          <w:b/>
          <w:bCs/>
          <w:rtl/>
        </w:rPr>
        <w:t>טעות</w:t>
      </w:r>
      <w:r>
        <w:rPr>
          <w:rFonts w:hint="cs"/>
          <w:rtl/>
        </w:rPr>
        <w:t xml:space="preserve"> כאשר השתמש ב</w:t>
      </w:r>
      <w:r w:rsidR="00EB0973">
        <w:rPr>
          <w:rFonts w:hint="cs"/>
          <w:rtl/>
        </w:rPr>
        <w:t>-</w:t>
      </w:r>
      <w:r>
        <w:rPr>
          <w:rFonts w:hint="cs"/>
          <w:rtl/>
        </w:rPr>
        <w:t xml:space="preserve">2 הסעיפים באותה כותרת </w:t>
      </w:r>
      <w:r>
        <w:rPr>
          <w:rtl/>
        </w:rPr>
        <w:t>–</w:t>
      </w:r>
      <w:r>
        <w:rPr>
          <w:rFonts w:hint="cs"/>
          <w:rtl/>
        </w:rPr>
        <w:t xml:space="preserve"> פטור עקב חרטה. </w:t>
      </w:r>
      <w:r>
        <w:rPr>
          <w:rFonts w:hint="cs"/>
          <w:b/>
          <w:bCs/>
          <w:rtl/>
        </w:rPr>
        <w:t>נא לא לבלבל בין המקרים</w:t>
      </w:r>
      <w:r>
        <w:rPr>
          <w:rFonts w:hint="cs"/>
          <w:rtl/>
        </w:rPr>
        <w:t>. צריך לזכור שיהיו הרבה מקרים בהם זה לא יהיה וודאי. חס וחלילה אם מישהו במקרים מובנים מעליהם ידון ב</w:t>
      </w:r>
      <w:r w:rsidR="00EB0973">
        <w:rPr>
          <w:rFonts w:hint="cs"/>
          <w:rtl/>
        </w:rPr>
        <w:t>-</w:t>
      </w:r>
      <w:r>
        <w:rPr>
          <w:rFonts w:hint="cs"/>
          <w:rtl/>
        </w:rPr>
        <w:t>2 האופציות.</w:t>
      </w:r>
    </w:p>
    <w:p w14:paraId="71ED6649" w14:textId="0A5D283C" w:rsidR="004E62D9" w:rsidRPr="00212F5A" w:rsidRDefault="004E62D9" w:rsidP="004E62D9">
      <w:pPr>
        <w:pStyle w:val="a3"/>
        <w:rPr>
          <w:color w:val="A6A6A6" w:themeColor="background1" w:themeShade="A6"/>
          <w:rtl/>
        </w:rPr>
      </w:pPr>
      <w:r w:rsidRPr="00212F5A">
        <w:rPr>
          <w:rFonts w:hint="cs"/>
          <w:color w:val="A6A6A6" w:themeColor="background1" w:themeShade="A6"/>
          <w:rtl/>
        </w:rPr>
        <w:t xml:space="preserve">בעבודה המרצה נתן הנחיה לבודקים להוריד 3 </w:t>
      </w:r>
      <w:r w:rsidR="00EB0973" w:rsidRPr="00212F5A">
        <w:rPr>
          <w:rFonts w:hint="cs"/>
          <w:color w:val="A6A6A6" w:themeColor="background1" w:themeShade="A6"/>
          <w:rtl/>
        </w:rPr>
        <w:t>נקודות</w:t>
      </w:r>
      <w:r w:rsidRPr="00212F5A">
        <w:rPr>
          <w:rFonts w:hint="cs"/>
          <w:color w:val="A6A6A6" w:themeColor="background1" w:themeShade="A6"/>
          <w:rtl/>
        </w:rPr>
        <w:t xml:space="preserve"> לכל מי שבאיזושהי דרך הזכיר את המילה מחדל בסעיפים ב' וג'. אם ישתמע מדברי כי אני לא בטוח </w:t>
      </w:r>
      <w:r w:rsidRPr="00212F5A">
        <w:rPr>
          <w:color w:val="A6A6A6" w:themeColor="background1" w:themeShade="A6"/>
          <w:rtl/>
        </w:rPr>
        <w:t>–</w:t>
      </w:r>
      <w:r w:rsidRPr="00212F5A">
        <w:rPr>
          <w:rFonts w:hint="cs"/>
          <w:color w:val="A6A6A6" w:themeColor="background1" w:themeShade="A6"/>
          <w:rtl/>
        </w:rPr>
        <w:t xml:space="preserve"> המרצה יוריד (הקרנת חוסר מקצועיות)</w:t>
      </w:r>
      <w:r w:rsidR="00EB0973" w:rsidRPr="00212F5A">
        <w:rPr>
          <w:rFonts w:hint="cs"/>
          <w:color w:val="A6A6A6" w:themeColor="background1" w:themeShade="A6"/>
          <w:rtl/>
        </w:rPr>
        <w:t>.</w:t>
      </w:r>
    </w:p>
    <w:p w14:paraId="3B79EC37" w14:textId="77777777" w:rsidR="004E62D9" w:rsidRDefault="004E62D9" w:rsidP="004E62D9">
      <w:pPr>
        <w:pStyle w:val="a3"/>
        <w:rPr>
          <w:rtl/>
        </w:rPr>
      </w:pPr>
    </w:p>
    <w:p w14:paraId="4F67D0D2" w14:textId="77777777" w:rsidR="004E62D9" w:rsidRDefault="004E62D9" w:rsidP="004E62D9">
      <w:pPr>
        <w:pStyle w:val="a3"/>
        <w:jc w:val="right"/>
        <w:rPr>
          <w:rtl/>
        </w:rPr>
      </w:pPr>
      <w:r>
        <w:rPr>
          <w:rFonts w:hint="cs"/>
          <w:rtl/>
        </w:rPr>
        <w:t>26.07.17</w:t>
      </w:r>
    </w:p>
    <w:p w14:paraId="5CC2F622" w14:textId="171E7C76" w:rsidR="004E62D9" w:rsidRPr="00EE5048" w:rsidRDefault="004E62D9" w:rsidP="004E62D9">
      <w:pPr>
        <w:pStyle w:val="a3"/>
        <w:jc w:val="center"/>
        <w:rPr>
          <w:b/>
          <w:bCs/>
          <w:u w:val="single"/>
          <w:rtl/>
        </w:rPr>
      </w:pPr>
      <w:r w:rsidRPr="00EE5048">
        <w:rPr>
          <w:rFonts w:hint="cs"/>
          <w:b/>
          <w:bCs/>
          <w:highlight w:val="green"/>
          <w:u w:val="single"/>
          <w:rtl/>
        </w:rPr>
        <w:t>שיעור 20</w:t>
      </w:r>
      <w:r w:rsidR="00EE5048" w:rsidRPr="00EE5048">
        <w:rPr>
          <w:rFonts w:hint="cs"/>
          <w:b/>
          <w:bCs/>
          <w:highlight w:val="green"/>
          <w:u w:val="single"/>
        </w:rPr>
        <w:t xml:space="preserve"> - </w:t>
      </w:r>
      <w:r w:rsidR="00EE5048" w:rsidRPr="00EE5048">
        <w:rPr>
          <w:rFonts w:hint="cs"/>
          <w:b/>
          <w:bCs/>
          <w:highlight w:val="green"/>
          <w:u w:val="single"/>
          <w:rtl/>
        </w:rPr>
        <w:t>מבצעים בצוותא ועל ביצוע באמצעות אחר</w:t>
      </w:r>
    </w:p>
    <w:p w14:paraId="196D57A6" w14:textId="6D624C52" w:rsidR="00EE5048" w:rsidRDefault="004E62D9" w:rsidP="004E62D9">
      <w:pPr>
        <w:pStyle w:val="a3"/>
        <w:rPr>
          <w:rtl/>
        </w:rPr>
      </w:pPr>
      <w:r w:rsidRPr="00EE5048">
        <w:rPr>
          <w:rFonts w:hint="cs"/>
          <w:b/>
          <w:bCs/>
          <w:highlight w:val="lightGray"/>
          <w:rtl/>
        </w:rPr>
        <w:t>ס' 29 א'</w:t>
      </w:r>
      <w:r>
        <w:rPr>
          <w:rFonts w:hint="cs"/>
          <w:rtl/>
        </w:rPr>
        <w:t xml:space="preserve"> </w:t>
      </w:r>
      <w:r>
        <w:rPr>
          <w:rtl/>
        </w:rPr>
        <w:t>–</w:t>
      </w:r>
      <w:r w:rsidR="00EE5048">
        <w:rPr>
          <w:rFonts w:hint="cs"/>
          <w:rtl/>
        </w:rPr>
        <w:t xml:space="preserve"> </w:t>
      </w:r>
      <w:r w:rsidR="00EE5048">
        <w:rPr>
          <w:rFonts w:hint="cs"/>
          <w:b/>
          <w:bCs/>
          <w:rtl/>
        </w:rPr>
        <w:t>המבצע</w:t>
      </w:r>
      <w:r w:rsidR="00EE5048">
        <w:rPr>
          <w:rFonts w:hint="cs"/>
          <w:rtl/>
        </w:rPr>
        <w:t>.</w:t>
      </w:r>
      <w:r>
        <w:rPr>
          <w:rFonts w:hint="cs"/>
          <w:rtl/>
        </w:rPr>
        <w:t xml:space="preserve"> חוק העונשין מגדיר </w:t>
      </w:r>
      <w:r w:rsidR="00EE5048">
        <w:rPr>
          <w:rFonts w:hint="cs"/>
          <w:rtl/>
        </w:rPr>
        <w:t>את ה</w:t>
      </w:r>
      <w:r>
        <w:rPr>
          <w:rFonts w:hint="cs"/>
          <w:rtl/>
        </w:rPr>
        <w:t xml:space="preserve">מבצע בדרך הבאה: </w:t>
      </w:r>
    </w:p>
    <w:p w14:paraId="6AD9E697" w14:textId="12C82D82" w:rsidR="004E62D9" w:rsidRPr="00EE5048" w:rsidRDefault="004E62D9" w:rsidP="004E62D9">
      <w:pPr>
        <w:pStyle w:val="a3"/>
        <w:rPr>
          <w:i/>
          <w:iCs/>
          <w:rtl/>
        </w:rPr>
      </w:pPr>
      <w:r w:rsidRPr="00EE5048">
        <w:rPr>
          <w:rFonts w:hint="cs"/>
          <w:i/>
          <w:iCs/>
          <w:rtl/>
        </w:rPr>
        <w:t>"מבצע עבירה לרבות מבצע בצוותא או באמצעות אחר".</w:t>
      </w:r>
    </w:p>
    <w:p w14:paraId="44701462" w14:textId="77777777" w:rsidR="004E62D9" w:rsidRDefault="004E62D9" w:rsidP="004E62D9">
      <w:pPr>
        <w:pStyle w:val="a3"/>
        <w:rPr>
          <w:rtl/>
        </w:rPr>
      </w:pPr>
      <w:r>
        <w:rPr>
          <w:rFonts w:hint="cs"/>
          <w:rtl/>
        </w:rPr>
        <w:t xml:space="preserve">כלומר </w:t>
      </w:r>
      <w:r>
        <w:rPr>
          <w:rtl/>
        </w:rPr>
        <w:t>–</w:t>
      </w:r>
      <w:r>
        <w:rPr>
          <w:rFonts w:hint="cs"/>
          <w:rtl/>
        </w:rPr>
        <w:t xml:space="preserve"> החוק אומר לנו שמבחינת המבצע העיקרי של העבירה, בשונה מצדדים עקיפים לעבירה יש 3 סוגים:</w:t>
      </w:r>
    </w:p>
    <w:p w14:paraId="1ACAD23D" w14:textId="32DD4CAE" w:rsidR="004E62D9" w:rsidRDefault="004E62D9" w:rsidP="004E62D9">
      <w:pPr>
        <w:pStyle w:val="a3"/>
        <w:numPr>
          <w:ilvl w:val="0"/>
          <w:numId w:val="204"/>
        </w:numPr>
      </w:pPr>
      <w:r>
        <w:rPr>
          <w:rFonts w:hint="cs"/>
          <w:rtl/>
        </w:rPr>
        <w:t>מבצע יחיד (שייקה)</w:t>
      </w:r>
      <w:r w:rsidR="00EB0973">
        <w:rPr>
          <w:rFonts w:hint="cs"/>
          <w:rtl/>
        </w:rPr>
        <w:t>.</w:t>
      </w:r>
    </w:p>
    <w:p w14:paraId="71F03171" w14:textId="6ED3829B" w:rsidR="004E62D9" w:rsidRDefault="004E62D9" w:rsidP="004E62D9">
      <w:pPr>
        <w:pStyle w:val="a3"/>
        <w:numPr>
          <w:ilvl w:val="0"/>
          <w:numId w:val="204"/>
        </w:numPr>
      </w:pPr>
      <w:r>
        <w:rPr>
          <w:rFonts w:hint="cs"/>
          <w:rtl/>
        </w:rPr>
        <w:t>מבצע באמצעות אחר (אפרת)</w:t>
      </w:r>
      <w:r w:rsidR="00EB0973">
        <w:rPr>
          <w:rFonts w:hint="cs"/>
          <w:rtl/>
        </w:rPr>
        <w:t>.</w:t>
      </w:r>
    </w:p>
    <w:p w14:paraId="26A5C09A" w14:textId="43465484" w:rsidR="004E62D9" w:rsidRDefault="004E62D9" w:rsidP="004E62D9">
      <w:pPr>
        <w:pStyle w:val="a3"/>
        <w:numPr>
          <w:ilvl w:val="0"/>
          <w:numId w:val="204"/>
        </w:numPr>
      </w:pPr>
      <w:r>
        <w:rPr>
          <w:rFonts w:hint="cs"/>
          <w:rtl/>
        </w:rPr>
        <w:t>מבצעים בצוותא</w:t>
      </w:r>
      <w:r w:rsidR="00EB0973">
        <w:rPr>
          <w:rFonts w:hint="cs"/>
          <w:rtl/>
        </w:rPr>
        <w:t>.</w:t>
      </w:r>
    </w:p>
    <w:p w14:paraId="3FDA93DC" w14:textId="77777777" w:rsidR="004E62D9" w:rsidRDefault="004E62D9" w:rsidP="004E62D9">
      <w:pPr>
        <w:pStyle w:val="a3"/>
      </w:pPr>
    </w:p>
    <w:p w14:paraId="3F673670" w14:textId="2486A287" w:rsidR="004E62D9" w:rsidRDefault="004E62D9" w:rsidP="004E62D9">
      <w:pPr>
        <w:pStyle w:val="a3"/>
        <w:rPr>
          <w:rtl/>
        </w:rPr>
      </w:pPr>
      <w:r>
        <w:rPr>
          <w:rFonts w:hint="cs"/>
          <w:rtl/>
        </w:rPr>
        <w:t>מה</w:t>
      </w:r>
      <w:r w:rsidR="00EE5048">
        <w:rPr>
          <w:rFonts w:hint="cs"/>
          <w:rtl/>
        </w:rPr>
        <w:t>י</w:t>
      </w:r>
      <w:r>
        <w:rPr>
          <w:rFonts w:hint="cs"/>
          <w:rtl/>
        </w:rPr>
        <w:t xml:space="preserve"> המשמעות של הסעיף?</w:t>
      </w:r>
    </w:p>
    <w:p w14:paraId="75A04685" w14:textId="37AC2953" w:rsidR="004E62D9" w:rsidRDefault="004E62D9" w:rsidP="00EE5048">
      <w:pPr>
        <w:pStyle w:val="a3"/>
        <w:rPr>
          <w:rtl/>
        </w:rPr>
      </w:pPr>
      <w:r>
        <w:rPr>
          <w:rFonts w:hint="cs"/>
          <w:rtl/>
        </w:rPr>
        <w:t xml:space="preserve">הסעיף אומר לנו שהיחס שאנו צריכים לתת למבצע בצוותא ולמבצע באמצעות אחר הוא אותו יחס שאנו צריכים לתת למבצע העיקרי היחיד </w:t>
      </w:r>
      <w:r>
        <w:rPr>
          <w:rtl/>
        </w:rPr>
        <w:t>–</w:t>
      </w:r>
      <w:r>
        <w:rPr>
          <w:rFonts w:hint="cs"/>
          <w:rtl/>
        </w:rPr>
        <w:t xml:space="preserve"> משמע, </w:t>
      </w:r>
      <w:r w:rsidR="00EE5048">
        <w:rPr>
          <w:rFonts w:hint="cs"/>
          <w:rtl/>
        </w:rPr>
        <w:t>ל</w:t>
      </w:r>
      <w:r>
        <w:rPr>
          <w:rFonts w:hint="cs"/>
          <w:rtl/>
        </w:rPr>
        <w:t>סוג הפטור</w:t>
      </w:r>
      <w:r w:rsidR="00EE5048">
        <w:rPr>
          <w:rFonts w:hint="cs"/>
          <w:rtl/>
        </w:rPr>
        <w:t xml:space="preserve"> עקב חרטה שיחול (ס' 28 ולא 34), </w:t>
      </w:r>
      <w:r>
        <w:rPr>
          <w:rFonts w:hint="cs"/>
          <w:rtl/>
        </w:rPr>
        <w:t>לעניין העובדה שלביצוע עבירות מסוג חטא י</w:t>
      </w:r>
      <w:r w:rsidR="00EB0973">
        <w:rPr>
          <w:rFonts w:hint="cs"/>
          <w:rtl/>
        </w:rPr>
        <w:t>ש</w:t>
      </w:r>
      <w:r w:rsidR="00EE5048">
        <w:rPr>
          <w:rFonts w:hint="cs"/>
          <w:rtl/>
        </w:rPr>
        <w:t xml:space="preserve"> אחריות פלילית,</w:t>
      </w:r>
      <w:r>
        <w:rPr>
          <w:rFonts w:hint="cs"/>
          <w:rtl/>
        </w:rPr>
        <w:t xml:space="preserve"> ולעניין העונש המקסימלי.</w:t>
      </w:r>
    </w:p>
    <w:p w14:paraId="20BE425F" w14:textId="77777777" w:rsidR="004E62D9" w:rsidRDefault="004E62D9" w:rsidP="004E62D9">
      <w:pPr>
        <w:pStyle w:val="a3"/>
        <w:rPr>
          <w:rtl/>
        </w:rPr>
      </w:pPr>
    </w:p>
    <w:p w14:paraId="5D4313BA" w14:textId="54C01B5C" w:rsidR="00EB0973" w:rsidRPr="009817C2" w:rsidRDefault="004E62D9" w:rsidP="00EE5048">
      <w:pPr>
        <w:pStyle w:val="a3"/>
        <w:rPr>
          <w:color w:val="A6A6A6" w:themeColor="background1" w:themeShade="A6"/>
          <w:rtl/>
        </w:rPr>
      </w:pPr>
      <w:r w:rsidRPr="009817C2">
        <w:rPr>
          <w:rFonts w:hint="cs"/>
          <w:color w:val="A6A6A6" w:themeColor="background1" w:themeShade="A6"/>
          <w:rtl/>
        </w:rPr>
        <w:t>ניסיון החיים מראה שהרבה יותר קל להבין את המבחנים למבצע בצוותא אחרי שלמדנו את הניסיון, הסיוע והשידול, ולכן, עכשיו כשאנו יודעים איך לזהות ניסיון, שידול וסיוע, יהיה לנו יותר קל בניסיון לזהות מיהו המבצע באמצעות אחר</w:t>
      </w:r>
      <w:r w:rsidR="00EB0973">
        <w:rPr>
          <w:rFonts w:hint="cs"/>
          <w:color w:val="A6A6A6" w:themeColor="background1" w:themeShade="A6"/>
          <w:rtl/>
        </w:rPr>
        <w:t>.</w:t>
      </w:r>
    </w:p>
    <w:p w14:paraId="5FDBC633" w14:textId="77777777" w:rsidR="004E62D9" w:rsidRDefault="004E62D9" w:rsidP="004E62D9">
      <w:pPr>
        <w:pStyle w:val="a3"/>
        <w:rPr>
          <w:rtl/>
        </w:rPr>
      </w:pPr>
    </w:p>
    <w:p w14:paraId="0D4F6F38" w14:textId="77777777" w:rsidR="004E62D9" w:rsidRPr="009817C2" w:rsidRDefault="004E62D9" w:rsidP="004E62D9">
      <w:pPr>
        <w:pStyle w:val="a3"/>
        <w:jc w:val="center"/>
        <w:rPr>
          <w:rtl/>
        </w:rPr>
      </w:pPr>
      <w:r w:rsidRPr="00EE5048">
        <w:rPr>
          <w:rFonts w:hint="cs"/>
          <w:b/>
          <w:bCs/>
          <w:highlight w:val="yellow"/>
          <w:u w:val="single"/>
          <w:rtl/>
        </w:rPr>
        <w:t>מבצעים בצוותא</w:t>
      </w:r>
    </w:p>
    <w:p w14:paraId="3B6A5EE8" w14:textId="5C4D5B0F" w:rsidR="004E62D9" w:rsidRDefault="004E62D9" w:rsidP="004E62D9">
      <w:pPr>
        <w:pStyle w:val="a3"/>
        <w:rPr>
          <w:rtl/>
        </w:rPr>
      </w:pPr>
      <w:r w:rsidRPr="00EE5048">
        <w:rPr>
          <w:rFonts w:hint="cs"/>
          <w:b/>
          <w:bCs/>
          <w:highlight w:val="lightGray"/>
          <w:rtl/>
        </w:rPr>
        <w:t>ס' 29 ב'</w:t>
      </w:r>
      <w:r>
        <w:rPr>
          <w:rFonts w:hint="cs"/>
          <w:rtl/>
        </w:rPr>
        <w:t xml:space="preserve"> מגדיר את המבצעים בצוותא כ</w:t>
      </w:r>
      <w:r w:rsidR="00EE5048" w:rsidRPr="00EE5048">
        <w:rPr>
          <w:rFonts w:hint="cs"/>
          <w:i/>
          <w:iCs/>
          <w:rtl/>
        </w:rPr>
        <w:t>"</w:t>
      </w:r>
      <w:r w:rsidRPr="00EE5048">
        <w:rPr>
          <w:rFonts w:hint="cs"/>
          <w:i/>
          <w:iCs/>
          <w:rtl/>
        </w:rPr>
        <w:t xml:space="preserve">משתתפים בביצוע העבירה תוך </w:t>
      </w:r>
      <w:r w:rsidR="00EE5048" w:rsidRPr="00EE5048">
        <w:rPr>
          <w:rFonts w:hint="cs"/>
          <w:i/>
          <w:iCs/>
          <w:rtl/>
        </w:rPr>
        <w:t xml:space="preserve">עשיית מעשים לביצועה" </w:t>
      </w:r>
      <w:r>
        <w:rPr>
          <w:rFonts w:hint="cs"/>
          <w:rtl/>
        </w:rPr>
        <w:t>במילים אחרות, לא אכפת לחוק מה היה החלק של כל אחד מהמבצעים בצוותא, כל עוד הם פעלו כאורגן אחד. החוק בעצם מסתכל על המבצעים בצוותא כיחידה פלילית אחת.</w:t>
      </w:r>
    </w:p>
    <w:p w14:paraId="7AC7C085" w14:textId="25F57617" w:rsidR="004E62D9" w:rsidRDefault="004E62D9" w:rsidP="00EE5048">
      <w:pPr>
        <w:pStyle w:val="a3"/>
        <w:rPr>
          <w:rtl/>
        </w:rPr>
      </w:pPr>
      <w:r>
        <w:rPr>
          <w:rFonts w:hint="cs"/>
          <w:rtl/>
        </w:rPr>
        <w:t>ההסבר לחוק בא ואומר שזה לא משנה אם</w:t>
      </w:r>
      <w:r w:rsidR="00EE5048">
        <w:rPr>
          <w:rFonts w:hint="cs"/>
          <w:rtl/>
        </w:rPr>
        <w:t xml:space="preserve"> לא היה דיי ב</w:t>
      </w:r>
      <w:r>
        <w:rPr>
          <w:rFonts w:hint="cs"/>
          <w:rtl/>
        </w:rPr>
        <w:t>פעול</w:t>
      </w:r>
      <w:r w:rsidR="00EE5048">
        <w:rPr>
          <w:rFonts w:hint="cs"/>
          <w:rtl/>
        </w:rPr>
        <w:t xml:space="preserve">ות של האדם הספציפי מתוך הקבוצה </w:t>
      </w:r>
      <w:r>
        <w:rPr>
          <w:rFonts w:hint="cs"/>
          <w:rtl/>
        </w:rPr>
        <w:t>כד</w:t>
      </w:r>
      <w:r w:rsidR="00EE5048">
        <w:rPr>
          <w:rFonts w:hint="cs"/>
          <w:rtl/>
        </w:rPr>
        <w:t>י לקיים את יסודות העבירה,</w:t>
      </w:r>
      <w:r>
        <w:rPr>
          <w:rFonts w:hint="cs"/>
          <w:rtl/>
        </w:rPr>
        <w:t xml:space="preserve"> </w:t>
      </w:r>
      <w:r w:rsidRPr="00EE5048">
        <w:rPr>
          <w:rFonts w:hint="cs"/>
          <w:b/>
          <w:bCs/>
          <w:rtl/>
        </w:rPr>
        <w:t>כל עוד חלקו היה</w:t>
      </w:r>
      <w:r>
        <w:rPr>
          <w:rFonts w:hint="cs"/>
          <w:rtl/>
        </w:rPr>
        <w:t xml:space="preserve"> </w:t>
      </w:r>
      <w:r w:rsidRPr="00EE5048">
        <w:rPr>
          <w:rFonts w:hint="cs"/>
          <w:b/>
          <w:bCs/>
          <w:rtl/>
        </w:rPr>
        <w:t>חיוני</w:t>
      </w:r>
      <w:r w:rsidR="00EE5048">
        <w:rPr>
          <w:rFonts w:hint="cs"/>
          <w:rtl/>
        </w:rPr>
        <w:t xml:space="preserve"> לתוכנית המשותפת. </w:t>
      </w:r>
      <w:r>
        <w:rPr>
          <w:rFonts w:hint="cs"/>
          <w:rtl/>
        </w:rPr>
        <w:t xml:space="preserve">על פי ההסבר בהצעת החוק </w:t>
      </w:r>
      <w:r>
        <w:rPr>
          <w:rtl/>
        </w:rPr>
        <w:t>–</w:t>
      </w:r>
      <w:r w:rsidR="00EB0973">
        <w:rPr>
          <w:rFonts w:hint="cs"/>
          <w:rtl/>
        </w:rPr>
        <w:t xml:space="preserve"> גם </w:t>
      </w:r>
      <w:r w:rsidR="00EB0973" w:rsidRPr="00EE5048">
        <w:rPr>
          <w:rFonts w:hint="cs"/>
          <w:b/>
          <w:bCs/>
          <w:rtl/>
        </w:rPr>
        <w:t xml:space="preserve">נדרש שהפעולה של אותו אדם </w:t>
      </w:r>
      <w:r w:rsidRPr="00EE5048">
        <w:rPr>
          <w:rFonts w:hint="cs"/>
          <w:b/>
          <w:bCs/>
          <w:rtl/>
        </w:rPr>
        <w:t>כשלעצמה לא הייתה בגדר מעשה להכנה בלבד</w:t>
      </w:r>
      <w:r>
        <w:rPr>
          <w:rFonts w:hint="cs"/>
          <w:rtl/>
        </w:rPr>
        <w:t>.</w:t>
      </w:r>
    </w:p>
    <w:p w14:paraId="5C31B124" w14:textId="77777777" w:rsidR="004E62D9" w:rsidRDefault="004E62D9" w:rsidP="004E62D9">
      <w:pPr>
        <w:pStyle w:val="a3"/>
        <w:rPr>
          <w:rtl/>
        </w:rPr>
      </w:pPr>
    </w:p>
    <w:p w14:paraId="7965919C" w14:textId="68E66B71" w:rsidR="004E62D9" w:rsidRDefault="004E62D9" w:rsidP="004E62D9">
      <w:pPr>
        <w:pStyle w:val="a3"/>
        <w:rPr>
          <w:b/>
          <w:bCs/>
          <w:rtl/>
        </w:rPr>
      </w:pPr>
      <w:r>
        <w:rPr>
          <w:rFonts w:hint="cs"/>
          <w:rtl/>
        </w:rPr>
        <w:t xml:space="preserve">חשוב להבין </w:t>
      </w:r>
      <w:r w:rsidR="00EE5048">
        <w:rPr>
          <w:rFonts w:hint="cs"/>
          <w:rtl/>
        </w:rPr>
        <w:t xml:space="preserve">גם </w:t>
      </w:r>
      <w:r w:rsidRPr="00EE5048">
        <w:rPr>
          <w:rFonts w:hint="cs"/>
          <w:b/>
          <w:bCs/>
          <w:rtl/>
        </w:rPr>
        <w:t>שביצוע בצוותא יכול להיות במחדל</w:t>
      </w:r>
      <w:r>
        <w:rPr>
          <w:rFonts w:hint="cs"/>
          <w:rtl/>
        </w:rPr>
        <w:t xml:space="preserve"> </w:t>
      </w:r>
      <w:r>
        <w:rPr>
          <w:rtl/>
        </w:rPr>
        <w:t>–</w:t>
      </w:r>
      <w:r>
        <w:rPr>
          <w:rFonts w:hint="cs"/>
          <w:rtl/>
        </w:rPr>
        <w:t xml:space="preserve"> </w:t>
      </w:r>
    </w:p>
    <w:p w14:paraId="488FFE37" w14:textId="77777777" w:rsidR="004E62D9" w:rsidRDefault="004E62D9" w:rsidP="004E62D9">
      <w:pPr>
        <w:pStyle w:val="a3"/>
        <w:rPr>
          <w:rtl/>
        </w:rPr>
      </w:pPr>
      <w:r>
        <w:rPr>
          <w:rFonts w:hint="cs"/>
          <w:b/>
          <w:bCs/>
          <w:rtl/>
        </w:rPr>
        <w:t>לדוגמא</w:t>
      </w:r>
      <w:r>
        <w:rPr>
          <w:rFonts w:hint="cs"/>
          <w:rtl/>
        </w:rPr>
        <w:t xml:space="preserve"> </w:t>
      </w:r>
      <w:r>
        <w:rPr>
          <w:rtl/>
        </w:rPr>
        <w:t>–</w:t>
      </w:r>
      <w:r>
        <w:rPr>
          <w:rFonts w:hint="cs"/>
          <w:rtl/>
        </w:rPr>
        <w:t xml:space="preserve"> סיוע לאסיר לברוח מבית סוהר. שני שותפים מלבד האסיר </w:t>
      </w:r>
      <w:r>
        <w:rPr>
          <w:rtl/>
        </w:rPr>
        <w:t>–</w:t>
      </w:r>
      <w:r>
        <w:rPr>
          <w:rFonts w:hint="cs"/>
          <w:rtl/>
        </w:rPr>
        <w:t xml:space="preserve"> האחד מחכה מחוץ לכלא עם הרכב (פועל במעשה) והשני הוא סוהר בכלא שדואג לא לתפוס את האסיר הנמלט.</w:t>
      </w:r>
    </w:p>
    <w:p w14:paraId="5718573A" w14:textId="77777777" w:rsidR="004E62D9" w:rsidRDefault="004E62D9" w:rsidP="004E62D9">
      <w:pPr>
        <w:pStyle w:val="a3"/>
        <w:rPr>
          <w:rtl/>
        </w:rPr>
      </w:pPr>
      <w:r>
        <w:rPr>
          <w:rFonts w:hint="cs"/>
          <w:rtl/>
        </w:rPr>
        <w:t xml:space="preserve">יכול להיות גם מצב שבו כלל החברים בקבוצה יבצעו את מעשיהם במחדל </w:t>
      </w:r>
      <w:r>
        <w:rPr>
          <w:rtl/>
        </w:rPr>
        <w:t>–</w:t>
      </w:r>
      <w:r>
        <w:rPr>
          <w:rFonts w:hint="cs"/>
          <w:rtl/>
        </w:rPr>
        <w:t xml:space="preserve"> כמו זוג הורים שמרעיב את הילד שלהם </w:t>
      </w:r>
      <w:r>
        <w:rPr>
          <w:rtl/>
        </w:rPr>
        <w:t>–</w:t>
      </w:r>
      <w:r>
        <w:rPr>
          <w:rFonts w:hint="cs"/>
          <w:rtl/>
        </w:rPr>
        <w:t xml:space="preserve"> האב והאם עשו את הפעולה במחדל.</w:t>
      </w:r>
    </w:p>
    <w:p w14:paraId="5BD71E57" w14:textId="77777777" w:rsidR="004E62D9" w:rsidRDefault="004E62D9" w:rsidP="004E62D9">
      <w:pPr>
        <w:pStyle w:val="a3"/>
        <w:rPr>
          <w:rtl/>
        </w:rPr>
      </w:pPr>
    </w:p>
    <w:p w14:paraId="66B3DA60" w14:textId="77777777" w:rsidR="004E62D9" w:rsidRDefault="004E62D9" w:rsidP="004E62D9">
      <w:pPr>
        <w:pStyle w:val="a3"/>
        <w:rPr>
          <w:rtl/>
        </w:rPr>
      </w:pPr>
      <w:r>
        <w:rPr>
          <w:rFonts w:hint="cs"/>
          <w:rtl/>
        </w:rPr>
        <w:t>החיים שלנו היו פשוטים אם המבצעים בצוותא היו מחלקים את עבודתם באופן שוויוני. העניין הוא שהם כוללים לפעמים היררכיות, מערכות יחסים שונות וחלוקת תפקידים שונה. המצבים האלה שבהם חלוקת התפקידים בין העבריינים השונים היא לא שוויונית יוצרת לנו בעיה.</w:t>
      </w:r>
    </w:p>
    <w:p w14:paraId="1CCD8EDC" w14:textId="017B3822" w:rsidR="004E62D9" w:rsidRDefault="00CC2799" w:rsidP="004E62D9">
      <w:pPr>
        <w:pStyle w:val="a3"/>
        <w:rPr>
          <w:rtl/>
        </w:rPr>
      </w:pPr>
      <w:r>
        <w:rPr>
          <w:rFonts w:hint="cs"/>
          <w:rtl/>
        </w:rPr>
        <w:t>איך נזהה ה</w:t>
      </w:r>
      <w:r w:rsidR="004E62D9">
        <w:rPr>
          <w:rFonts w:hint="cs"/>
          <w:rtl/>
        </w:rPr>
        <w:t>אם הם מבצעים בצוותא? ומי מבניהם הם רק מסייעים/משדלים וכו'</w:t>
      </w:r>
      <w:r w:rsidR="00EB0973">
        <w:rPr>
          <w:rFonts w:hint="cs"/>
          <w:rtl/>
        </w:rPr>
        <w:t xml:space="preserve"> </w:t>
      </w:r>
      <w:r w:rsidR="004E62D9">
        <w:rPr>
          <w:rFonts w:hint="cs"/>
          <w:rtl/>
        </w:rPr>
        <w:t>?</w:t>
      </w:r>
    </w:p>
    <w:p w14:paraId="14EE5CAD" w14:textId="77777777" w:rsidR="004E62D9" w:rsidRDefault="004E62D9" w:rsidP="004E62D9">
      <w:pPr>
        <w:pStyle w:val="a3"/>
        <w:rPr>
          <w:rtl/>
        </w:rPr>
      </w:pPr>
    </w:p>
    <w:p w14:paraId="176608A8" w14:textId="0055BCCD" w:rsidR="004E62D9" w:rsidRDefault="004E62D9" w:rsidP="004E62D9">
      <w:pPr>
        <w:pStyle w:val="a3"/>
        <w:rPr>
          <w:rtl/>
        </w:rPr>
      </w:pPr>
      <w:r>
        <w:rPr>
          <w:rFonts w:hint="cs"/>
          <w:rtl/>
        </w:rPr>
        <w:t xml:space="preserve">הפסיקה פתרה את הבעיה בדרך "נפלאה" </w:t>
      </w:r>
      <w:r>
        <w:rPr>
          <w:rtl/>
        </w:rPr>
        <w:t>–</w:t>
      </w:r>
      <w:r w:rsidR="00CC2799">
        <w:rPr>
          <w:rFonts w:hint="cs"/>
          <w:rtl/>
        </w:rPr>
        <w:t xml:space="preserve"> הצגת סדרה של מבחנים חלו</w:t>
      </w:r>
      <w:r>
        <w:rPr>
          <w:rFonts w:hint="cs"/>
          <w:rtl/>
        </w:rPr>
        <w:t xml:space="preserve">פיים לזיהוי מיהו מסייע ומיהו מבצע בצוותא </w:t>
      </w:r>
      <w:r>
        <w:rPr>
          <w:rtl/>
        </w:rPr>
        <w:t>–</w:t>
      </w:r>
      <w:r>
        <w:rPr>
          <w:rFonts w:hint="cs"/>
          <w:rtl/>
        </w:rPr>
        <w:t xml:space="preserve"> אשר מאפשרים אבחון ביניהם.</w:t>
      </w:r>
    </w:p>
    <w:p w14:paraId="4066C429" w14:textId="7C2D1D34" w:rsidR="004E62D9" w:rsidRDefault="004E62D9" w:rsidP="004E62D9">
      <w:pPr>
        <w:pStyle w:val="a3"/>
        <w:rPr>
          <w:rtl/>
        </w:rPr>
      </w:pPr>
      <w:r>
        <w:rPr>
          <w:rFonts w:hint="cs"/>
          <w:rtl/>
        </w:rPr>
        <w:t xml:space="preserve">אין הכרעה בין מבחנים אלו בפסיקה </w:t>
      </w:r>
      <w:r>
        <w:rPr>
          <w:rtl/>
        </w:rPr>
        <w:t>–</w:t>
      </w:r>
      <w:r>
        <w:rPr>
          <w:rFonts w:hint="cs"/>
          <w:rtl/>
        </w:rPr>
        <w:t xml:space="preserve"> וזה בעייתי: שופטים שונים יסתמכו על מבחנים שונים, ואנשים שעשו פעולו</w:t>
      </w:r>
      <w:r w:rsidR="00CC2799">
        <w:rPr>
          <w:rFonts w:hint="cs"/>
          <w:rtl/>
        </w:rPr>
        <w:t>ת דומות עשויים לזכות ליחס שונה (פגיעה בעיקרון החוקיות).</w:t>
      </w:r>
    </w:p>
    <w:p w14:paraId="41803C66" w14:textId="77777777" w:rsidR="004E62D9" w:rsidRDefault="004E62D9" w:rsidP="004E62D9">
      <w:pPr>
        <w:pStyle w:val="a3"/>
        <w:rPr>
          <w:rtl/>
        </w:rPr>
      </w:pPr>
    </w:p>
    <w:p w14:paraId="6F99F748" w14:textId="77777777" w:rsidR="004E62D9" w:rsidRPr="00CC2799" w:rsidRDefault="004E62D9" w:rsidP="004E62D9">
      <w:pPr>
        <w:pStyle w:val="a3"/>
        <w:rPr>
          <w:b/>
          <w:bCs/>
          <w:rtl/>
        </w:rPr>
      </w:pPr>
      <w:r w:rsidRPr="00CC2799">
        <w:rPr>
          <w:rFonts w:hint="cs"/>
          <w:b/>
          <w:bCs/>
          <w:rtl/>
        </w:rPr>
        <w:t>המבחנים</w:t>
      </w:r>
    </w:p>
    <w:p w14:paraId="00B08A62" w14:textId="77777777" w:rsidR="004E62D9" w:rsidRDefault="004E62D9" w:rsidP="004E62D9">
      <w:pPr>
        <w:pStyle w:val="a3"/>
        <w:numPr>
          <w:ilvl w:val="0"/>
          <w:numId w:val="205"/>
        </w:numPr>
        <w:ind w:left="360"/>
      </w:pPr>
      <w:r w:rsidRPr="00CC2799">
        <w:rPr>
          <w:rFonts w:hint="cs"/>
          <w:b/>
          <w:bCs/>
          <w:highlight w:val="cyan"/>
          <w:rtl/>
        </w:rPr>
        <w:t>מבחן הפעולה החיונית שהיא מעבר להכנה</w:t>
      </w:r>
      <w:r>
        <w:rPr>
          <w:rFonts w:hint="cs"/>
          <w:rtl/>
        </w:rPr>
        <w:t xml:space="preserve"> </w:t>
      </w:r>
      <w:r>
        <w:rPr>
          <w:rtl/>
        </w:rPr>
        <w:t>–</w:t>
      </w:r>
      <w:r>
        <w:rPr>
          <w:rFonts w:hint="cs"/>
          <w:rtl/>
        </w:rPr>
        <w:t xml:space="preserve"> זה בעצם המבחן שדברי ההסבר להצעת החוק (תיקון 39) מציג. המבחן הזה דורש 2 רכיבים שיתקיימו על מנת שנקבע שמישהו מבצע בצוותא ולא רק מסייע:</w:t>
      </w:r>
    </w:p>
    <w:p w14:paraId="0FB98395" w14:textId="77777777" w:rsidR="004E62D9" w:rsidRDefault="004E62D9" w:rsidP="004E62D9">
      <w:pPr>
        <w:pStyle w:val="a3"/>
        <w:numPr>
          <w:ilvl w:val="0"/>
          <w:numId w:val="206"/>
        </w:numPr>
        <w:ind w:left="720"/>
      </w:pPr>
      <w:r w:rsidRPr="007A3D8B">
        <w:rPr>
          <w:rFonts w:hint="cs"/>
          <w:b/>
          <w:bCs/>
          <w:rtl/>
        </w:rPr>
        <w:t>שהפעולות שלו יהיו חיוניות לביצוע העבירה העיקרית</w:t>
      </w:r>
      <w:r>
        <w:rPr>
          <w:rFonts w:hint="cs"/>
          <w:rtl/>
        </w:rPr>
        <w:t xml:space="preserve">. מבחינת תפקידו בקבוצה </w:t>
      </w:r>
      <w:r>
        <w:rPr>
          <w:rtl/>
        </w:rPr>
        <w:t>–</w:t>
      </w:r>
      <w:r>
        <w:rPr>
          <w:rFonts w:hint="cs"/>
          <w:rtl/>
        </w:rPr>
        <w:t xml:space="preserve"> אנו רואים את תפקידו כתפקיד חיוני לשם ביצוע העבירה העיקרית.</w:t>
      </w:r>
    </w:p>
    <w:p w14:paraId="5AF9A486" w14:textId="375D3637" w:rsidR="004E62D9" w:rsidRDefault="00085E09" w:rsidP="004E62D9">
      <w:pPr>
        <w:pStyle w:val="a3"/>
        <w:numPr>
          <w:ilvl w:val="0"/>
          <w:numId w:val="206"/>
        </w:numPr>
        <w:ind w:left="720"/>
      </w:pPr>
      <w:r w:rsidRPr="007A3D8B">
        <w:rPr>
          <w:rFonts w:hint="cs"/>
          <w:b/>
          <w:bCs/>
          <w:rtl/>
        </w:rPr>
        <w:t>שהפעולות האלה כשלעצמן לא ת</w:t>
      </w:r>
      <w:r w:rsidR="004E62D9" w:rsidRPr="007A3D8B">
        <w:rPr>
          <w:rFonts w:hint="cs"/>
          <w:b/>
          <w:bCs/>
          <w:rtl/>
        </w:rPr>
        <w:t>ה</w:t>
      </w:r>
      <w:r w:rsidRPr="007A3D8B">
        <w:rPr>
          <w:rFonts w:hint="cs"/>
          <w:b/>
          <w:bCs/>
          <w:rtl/>
        </w:rPr>
        <w:t>י</w:t>
      </w:r>
      <w:r w:rsidR="004E62D9" w:rsidRPr="007A3D8B">
        <w:rPr>
          <w:rFonts w:hint="cs"/>
          <w:b/>
          <w:bCs/>
          <w:rtl/>
        </w:rPr>
        <w:t>נה פעולות שהן בגדר הכנה בלבד</w:t>
      </w:r>
      <w:r w:rsidR="004E62D9">
        <w:rPr>
          <w:rFonts w:hint="cs"/>
          <w:rtl/>
        </w:rPr>
        <w:t>. מבחינת היסוד העובדתי המעשים שלו לבד צריכים להיות כאלה שחצו את מתחם ההכנה והם נמצאים לפחות בתוך מבחן הניסיון</w:t>
      </w:r>
      <w:r w:rsidR="007A3D8B">
        <w:rPr>
          <w:rFonts w:hint="cs"/>
          <w:rtl/>
        </w:rPr>
        <w:t>.</w:t>
      </w:r>
    </w:p>
    <w:p w14:paraId="36299344" w14:textId="77777777" w:rsidR="004E62D9" w:rsidRDefault="004E62D9" w:rsidP="004E62D9">
      <w:pPr>
        <w:pStyle w:val="a3"/>
        <w:ind w:left="360"/>
        <w:rPr>
          <w:rtl/>
        </w:rPr>
      </w:pPr>
    </w:p>
    <w:p w14:paraId="74036D1E" w14:textId="77777777" w:rsidR="004E62D9" w:rsidRDefault="004E62D9" w:rsidP="004E62D9">
      <w:pPr>
        <w:pStyle w:val="a3"/>
        <w:ind w:left="360"/>
        <w:rPr>
          <w:rtl/>
        </w:rPr>
      </w:pPr>
      <w:r>
        <w:rPr>
          <w:rFonts w:hint="cs"/>
          <w:rtl/>
        </w:rPr>
        <w:t>פרט עובדתי נוסף שתומך במסקנה שזה צריך להיות המבחן לזיהוי מבצע בצוותא הוא הרפורמה שנעשתה בעבירת קשירת הקשר כחלק מתיקון 39.</w:t>
      </w:r>
    </w:p>
    <w:p w14:paraId="427E1ACC" w14:textId="0C8CF469" w:rsidR="004E62D9" w:rsidRDefault="004E62D9" w:rsidP="007A3D8B">
      <w:pPr>
        <w:pStyle w:val="a3"/>
        <w:ind w:left="360"/>
        <w:rPr>
          <w:rtl/>
        </w:rPr>
      </w:pPr>
      <w:r>
        <w:rPr>
          <w:rFonts w:hint="cs"/>
          <w:rtl/>
        </w:rPr>
        <w:t xml:space="preserve">לפני תיקון 39 הכלל המשפטי קבע כי ברגע שניתן יהיה להאשים אותך בקשירה לביצוע פשע </w:t>
      </w:r>
      <w:r>
        <w:rPr>
          <w:rtl/>
        </w:rPr>
        <w:t>–</w:t>
      </w:r>
      <w:r>
        <w:rPr>
          <w:rFonts w:hint="cs"/>
          <w:rtl/>
        </w:rPr>
        <w:t xml:space="preserve"> ניתן </w:t>
      </w:r>
      <w:r w:rsidR="007A3D8B">
        <w:rPr>
          <w:rFonts w:hint="cs"/>
          <w:rtl/>
        </w:rPr>
        <w:t>י</w:t>
      </w:r>
      <w:r>
        <w:rPr>
          <w:rFonts w:hint="cs"/>
          <w:rtl/>
        </w:rPr>
        <w:t>היה להטיל עליך אחריות גם על כ</w:t>
      </w:r>
      <w:r w:rsidR="007A3D8B">
        <w:rPr>
          <w:rFonts w:hint="cs"/>
          <w:rtl/>
        </w:rPr>
        <w:t>ל</w:t>
      </w:r>
      <w:r>
        <w:rPr>
          <w:rFonts w:hint="cs"/>
          <w:rtl/>
        </w:rPr>
        <w:t xml:space="preserve"> עבירה שביצע מישהו מהקושרים לקשר במהלך תכנון העבירה העיקרית או במהלך ביצוע, </w:t>
      </w:r>
      <w:r>
        <w:rPr>
          <w:rFonts w:hint="cs"/>
          <w:b/>
          <w:bCs/>
          <w:rtl/>
        </w:rPr>
        <w:t xml:space="preserve">אפילו אם לא היית מודע </w:t>
      </w:r>
      <w:r w:rsidR="007A3D8B">
        <w:rPr>
          <w:rFonts w:hint="cs"/>
          <w:b/>
          <w:bCs/>
          <w:rtl/>
        </w:rPr>
        <w:t>ל</w:t>
      </w:r>
      <w:r>
        <w:rPr>
          <w:rFonts w:hint="cs"/>
          <w:b/>
          <w:bCs/>
          <w:rtl/>
        </w:rPr>
        <w:t>עבירה והיא לא היית חלק מהתוכנית</w:t>
      </w:r>
      <w:r>
        <w:rPr>
          <w:rFonts w:hint="cs"/>
          <w:rtl/>
        </w:rPr>
        <w:t>.</w:t>
      </w:r>
    </w:p>
    <w:p w14:paraId="7AD6EA88" w14:textId="77777777" w:rsidR="004E62D9" w:rsidRDefault="004E62D9" w:rsidP="004E62D9">
      <w:pPr>
        <w:pStyle w:val="a3"/>
        <w:ind w:left="360"/>
        <w:rPr>
          <w:rtl/>
        </w:rPr>
      </w:pPr>
    </w:p>
    <w:p w14:paraId="0E7EE0D7" w14:textId="77777777" w:rsidR="007A3D8B" w:rsidRDefault="004E62D9" w:rsidP="007A3D8B">
      <w:pPr>
        <w:pStyle w:val="a3"/>
        <w:ind w:left="360"/>
        <w:rPr>
          <w:rtl/>
        </w:rPr>
      </w:pPr>
      <w:r>
        <w:rPr>
          <w:rFonts w:hint="cs"/>
          <w:rtl/>
        </w:rPr>
        <w:t xml:space="preserve">תיקון 39 מנסה לבטל את </w:t>
      </w:r>
      <w:r w:rsidRPr="00FF220A">
        <w:rPr>
          <w:rFonts w:hint="cs"/>
          <w:b/>
          <w:bCs/>
          <w:rtl/>
        </w:rPr>
        <w:t>האחריות הסולידרית</w:t>
      </w:r>
      <w:r>
        <w:rPr>
          <w:rFonts w:hint="cs"/>
          <w:rtl/>
        </w:rPr>
        <w:t xml:space="preserve"> הזאת, וקובע במקום זה את </w:t>
      </w:r>
      <w:r w:rsidRPr="007A3D8B">
        <w:rPr>
          <w:rFonts w:hint="cs"/>
          <w:b/>
          <w:bCs/>
          <w:highlight w:val="lightGray"/>
          <w:rtl/>
        </w:rPr>
        <w:t>סעיף</w:t>
      </w:r>
      <w:r w:rsidRPr="007A3D8B">
        <w:rPr>
          <w:rFonts w:hint="cs"/>
          <w:highlight w:val="lightGray"/>
          <w:rtl/>
        </w:rPr>
        <w:t xml:space="preserve"> </w:t>
      </w:r>
      <w:r w:rsidRPr="007A3D8B">
        <w:rPr>
          <w:rFonts w:hint="cs"/>
          <w:b/>
          <w:bCs/>
          <w:highlight w:val="lightGray"/>
          <w:rtl/>
        </w:rPr>
        <w:t>499 (ב)</w:t>
      </w:r>
      <w:r>
        <w:rPr>
          <w:rFonts w:hint="cs"/>
          <w:rtl/>
        </w:rPr>
        <w:t xml:space="preserve"> </w:t>
      </w:r>
      <w:r>
        <w:rPr>
          <w:rtl/>
        </w:rPr>
        <w:t>–</w:t>
      </w:r>
      <w:r>
        <w:rPr>
          <w:rFonts w:hint="cs"/>
          <w:rtl/>
        </w:rPr>
        <w:t xml:space="preserve"> </w:t>
      </w:r>
      <w:r w:rsidR="007A3D8B" w:rsidRPr="007A3D8B">
        <w:rPr>
          <w:rFonts w:hint="cs"/>
          <w:i/>
          <w:iCs/>
          <w:rtl/>
        </w:rPr>
        <w:t>"קושר קשר</w:t>
      </w:r>
      <w:r w:rsidRPr="007A3D8B">
        <w:rPr>
          <w:rFonts w:hint="cs"/>
          <w:i/>
          <w:iCs/>
          <w:rtl/>
        </w:rPr>
        <w:t xml:space="preserve"> יישא באחריות פלילית גם לעבירה שלשמה נקשר הקשר או שנעברה לשם קידום מטרתו </w:t>
      </w:r>
      <w:r w:rsidRPr="007A3D8B">
        <w:rPr>
          <w:rFonts w:hint="cs"/>
          <w:b/>
          <w:bCs/>
          <w:i/>
          <w:iCs/>
          <w:rtl/>
        </w:rPr>
        <w:t>רק אם היה צד לעשייתה</w:t>
      </w:r>
      <w:r w:rsidR="007A3D8B" w:rsidRPr="007A3D8B">
        <w:rPr>
          <w:rFonts w:hint="cs"/>
          <w:i/>
          <w:iCs/>
          <w:rtl/>
        </w:rPr>
        <w:t>"</w:t>
      </w:r>
    </w:p>
    <w:p w14:paraId="21F06F3A" w14:textId="1F73471D" w:rsidR="004E62D9" w:rsidRDefault="007A3D8B" w:rsidP="007A3D8B">
      <w:pPr>
        <w:pStyle w:val="a3"/>
        <w:ind w:left="360"/>
        <w:rPr>
          <w:rtl/>
        </w:rPr>
      </w:pPr>
      <w:r>
        <w:rPr>
          <w:rFonts w:hint="cs"/>
          <w:rtl/>
        </w:rPr>
        <w:t xml:space="preserve">משמע, </w:t>
      </w:r>
      <w:r w:rsidR="004E62D9">
        <w:rPr>
          <w:rFonts w:hint="cs"/>
          <w:rtl/>
        </w:rPr>
        <w:t>רק אם אפשר לראות בו מנסה, מבצע בצוותא, מבצע באמצעות אחר, משדל או מסייע. למה כל זה גורם למרצה לומר שמבחן הפעולה החיוניות הוא המבחן לזיהוי המבצע בצוותא?</w:t>
      </w:r>
    </w:p>
    <w:p w14:paraId="1FE7B573" w14:textId="247BE5EC" w:rsidR="004E62D9" w:rsidRDefault="004E62D9" w:rsidP="004E62D9">
      <w:pPr>
        <w:pStyle w:val="a3"/>
        <w:ind w:left="360"/>
        <w:rPr>
          <w:rtl/>
        </w:rPr>
      </w:pPr>
      <w:r>
        <w:rPr>
          <w:rFonts w:hint="cs"/>
          <w:rtl/>
        </w:rPr>
        <w:t>כי בגדול כל מה שאומרת לנו הרפורמה הזו, זה שאם כל מה שעשית בתור קושר קשר הם פעולות שנשארו בשלב ההכנה, לא ניתן להטיל עליך אחריות בגין עבירות שביצעו צדדים אחרים לקשר הפלילי. מכך אנו מסיקים שכדי לראות מישהו כמבצע בצוותא, הפעולות שלו בלבד צריכות להיות כאלו שחוצות את מתחם ההכנה אל תוך מתחם הניסיון או מעבר</w:t>
      </w:r>
      <w:r w:rsidR="007A3D8B">
        <w:rPr>
          <w:rFonts w:hint="cs"/>
          <w:rtl/>
        </w:rPr>
        <w:t xml:space="preserve"> לכך</w:t>
      </w:r>
      <w:r>
        <w:rPr>
          <w:rFonts w:hint="cs"/>
          <w:rtl/>
        </w:rPr>
        <w:t>.</w:t>
      </w:r>
    </w:p>
    <w:p w14:paraId="1728CB28" w14:textId="77777777" w:rsidR="004E62D9" w:rsidRDefault="004E62D9" w:rsidP="004E62D9">
      <w:pPr>
        <w:pStyle w:val="a3"/>
        <w:ind w:left="360"/>
        <w:rPr>
          <w:rtl/>
        </w:rPr>
      </w:pPr>
    </w:p>
    <w:p w14:paraId="130670DC" w14:textId="4470392A" w:rsidR="004E62D9" w:rsidRPr="00534FF6" w:rsidRDefault="004E62D9" w:rsidP="007A3D8B">
      <w:pPr>
        <w:pStyle w:val="a3"/>
        <w:numPr>
          <w:ilvl w:val="0"/>
          <w:numId w:val="205"/>
        </w:numPr>
        <w:ind w:left="360"/>
        <w:rPr>
          <w:rtl/>
        </w:rPr>
      </w:pPr>
      <w:r w:rsidRPr="00CC2799">
        <w:rPr>
          <w:rFonts w:hint="cs"/>
          <w:b/>
          <w:bCs/>
          <w:highlight w:val="cyan"/>
          <w:rtl/>
        </w:rPr>
        <w:t>מבחן האנלוגיה מדיני הניסיון</w:t>
      </w:r>
      <w:r>
        <w:rPr>
          <w:rFonts w:hint="cs"/>
          <w:rtl/>
        </w:rPr>
        <w:t xml:space="preserve"> </w:t>
      </w:r>
      <w:r>
        <w:rPr>
          <w:rtl/>
        </w:rPr>
        <w:t>–</w:t>
      </w:r>
      <w:r>
        <w:rPr>
          <w:rFonts w:hint="cs"/>
          <w:rtl/>
        </w:rPr>
        <w:t xml:space="preserve"> לפי המבחן הזה אנו מסתכלים על כל אחד מהצדדים לעבירה </w:t>
      </w:r>
      <w:r>
        <w:rPr>
          <w:rtl/>
        </w:rPr>
        <w:t>–</w:t>
      </w:r>
      <w:r>
        <w:rPr>
          <w:rFonts w:hint="cs"/>
          <w:rtl/>
        </w:rPr>
        <w:t xml:space="preserve"> מסתכלים על הפעולות שלו בלבד, ושואלים אם לא היו לו שותפים לעבירה, האם </w:t>
      </w:r>
      <w:r w:rsidR="007A3D8B">
        <w:rPr>
          <w:rFonts w:hint="cs"/>
          <w:rtl/>
        </w:rPr>
        <w:t>היה דיי ב</w:t>
      </w:r>
      <w:r>
        <w:rPr>
          <w:rFonts w:hint="cs"/>
          <w:rtl/>
        </w:rPr>
        <w:t>פעולות האלה בלבד כדי לחצות למתחם הניסיון? או שהן היו נחשבות פעולות הכנה בלבד?</w:t>
      </w:r>
    </w:p>
    <w:p w14:paraId="79246BA7" w14:textId="77777777" w:rsidR="004E62D9" w:rsidRDefault="004E62D9" w:rsidP="004E62D9">
      <w:pPr>
        <w:pStyle w:val="a3"/>
        <w:ind w:left="360"/>
        <w:rPr>
          <w:rtl/>
        </w:rPr>
      </w:pPr>
      <w:r w:rsidRPr="00534FF6">
        <w:rPr>
          <w:rFonts w:hint="cs"/>
          <w:rtl/>
        </w:rPr>
        <w:t xml:space="preserve">ההבדל בין המבחן הזה לראשון </w:t>
      </w:r>
      <w:r w:rsidRPr="00534FF6">
        <w:rPr>
          <w:rtl/>
        </w:rPr>
        <w:t>–</w:t>
      </w:r>
      <w:r w:rsidRPr="00534FF6">
        <w:rPr>
          <w:rFonts w:hint="cs"/>
          <w:rtl/>
        </w:rPr>
        <w:t xml:space="preserve"> </w:t>
      </w:r>
      <w:r w:rsidRPr="00534FF6">
        <w:rPr>
          <w:rFonts w:hint="cs"/>
          <w:b/>
          <w:bCs/>
          <w:rtl/>
        </w:rPr>
        <w:t>הוא לא דורש את דרישת החיוניות</w:t>
      </w:r>
      <w:r>
        <w:rPr>
          <w:rFonts w:hint="cs"/>
          <w:rtl/>
        </w:rPr>
        <w:t xml:space="preserve">. </w:t>
      </w:r>
    </w:p>
    <w:p w14:paraId="0542EDAB" w14:textId="77777777" w:rsidR="004E62D9" w:rsidRDefault="004E62D9" w:rsidP="004E62D9">
      <w:pPr>
        <w:pStyle w:val="a3"/>
        <w:ind w:left="360"/>
        <w:rPr>
          <w:rtl/>
        </w:rPr>
      </w:pPr>
    </w:p>
    <w:p w14:paraId="73A4604E" w14:textId="77777777" w:rsidR="004E62D9" w:rsidRPr="00534FF6" w:rsidRDefault="004E62D9" w:rsidP="004E62D9">
      <w:pPr>
        <w:pStyle w:val="a3"/>
        <w:ind w:left="360"/>
        <w:rPr>
          <w:color w:val="A6A6A6" w:themeColor="background1" w:themeShade="A6"/>
          <w:rtl/>
        </w:rPr>
      </w:pPr>
      <w:r w:rsidRPr="00534FF6">
        <w:rPr>
          <w:rFonts w:hint="cs"/>
          <w:color w:val="A6A6A6" w:themeColor="background1" w:themeShade="A6"/>
          <w:rtl/>
        </w:rPr>
        <w:t xml:space="preserve">לבחינה </w:t>
      </w:r>
      <w:r w:rsidRPr="00534FF6">
        <w:rPr>
          <w:color w:val="A6A6A6" w:themeColor="background1" w:themeShade="A6"/>
          <w:rtl/>
        </w:rPr>
        <w:t>–</w:t>
      </w:r>
      <w:r w:rsidRPr="00534FF6">
        <w:rPr>
          <w:rFonts w:hint="cs"/>
          <w:color w:val="A6A6A6" w:themeColor="background1" w:themeShade="A6"/>
          <w:rtl/>
        </w:rPr>
        <w:t xml:space="preserve"> המרצה אומר שאם יש לנו עבירה של ניסיון </w:t>
      </w:r>
      <w:r w:rsidRPr="00534FF6">
        <w:rPr>
          <w:color w:val="A6A6A6" w:themeColor="background1" w:themeShade="A6"/>
          <w:rtl/>
        </w:rPr>
        <w:t>–</w:t>
      </w:r>
      <w:r w:rsidRPr="00534FF6">
        <w:rPr>
          <w:rFonts w:hint="cs"/>
          <w:color w:val="A6A6A6" w:themeColor="background1" w:themeShade="A6"/>
          <w:rtl/>
        </w:rPr>
        <w:t xml:space="preserve"> צריך לפרט את כל המבחנים של ניסיון. אם עולה שאלה של מבצעים בצוותא, ומגיעים לשלב האנלוגיה לדיני הניסיון, לא לפתוח לופ ענק ששופך את כל מבחני הניסיון </w:t>
      </w:r>
      <w:r w:rsidRPr="00534FF6">
        <w:rPr>
          <w:color w:val="A6A6A6" w:themeColor="background1" w:themeShade="A6"/>
          <w:rtl/>
        </w:rPr>
        <w:t>–</w:t>
      </w:r>
      <w:r w:rsidRPr="00534FF6">
        <w:rPr>
          <w:rFonts w:hint="cs"/>
          <w:color w:val="A6A6A6" w:themeColor="background1" w:themeShade="A6"/>
          <w:rtl/>
        </w:rPr>
        <w:t xml:space="preserve"> אלא להיות יותר תמציתיים. אין צורך לרדת באותה רמת רזולוציה ופירוט </w:t>
      </w:r>
      <w:r w:rsidRPr="00534FF6">
        <w:rPr>
          <w:color w:val="A6A6A6" w:themeColor="background1" w:themeShade="A6"/>
          <w:rtl/>
        </w:rPr>
        <w:t>–</w:t>
      </w:r>
      <w:r w:rsidRPr="00534FF6">
        <w:rPr>
          <w:rFonts w:hint="cs"/>
          <w:color w:val="A6A6A6" w:themeColor="background1" w:themeShade="A6"/>
          <w:rtl/>
        </w:rPr>
        <w:t xml:space="preserve"> הכל בהתאם לשאלה.</w:t>
      </w:r>
    </w:p>
    <w:p w14:paraId="040F9078" w14:textId="77777777" w:rsidR="004E62D9" w:rsidRDefault="004E62D9" w:rsidP="004E62D9">
      <w:pPr>
        <w:pStyle w:val="a3"/>
        <w:ind w:left="360"/>
        <w:rPr>
          <w:rtl/>
        </w:rPr>
      </w:pPr>
    </w:p>
    <w:p w14:paraId="6425F015" w14:textId="77777777" w:rsidR="004E62D9" w:rsidRDefault="004E62D9" w:rsidP="004E62D9">
      <w:pPr>
        <w:pStyle w:val="a3"/>
        <w:numPr>
          <w:ilvl w:val="0"/>
          <w:numId w:val="205"/>
        </w:numPr>
        <w:ind w:left="360"/>
      </w:pPr>
      <w:r w:rsidRPr="00CC2799">
        <w:rPr>
          <w:rFonts w:hint="cs"/>
          <w:b/>
          <w:bCs/>
          <w:highlight w:val="cyan"/>
          <w:rtl/>
        </w:rPr>
        <w:t>מבחן השליטה הפונקציונלית</w:t>
      </w:r>
      <w:r>
        <w:rPr>
          <w:rFonts w:hint="cs"/>
          <w:rtl/>
        </w:rPr>
        <w:t xml:space="preserve"> </w:t>
      </w:r>
      <w:r>
        <w:rPr>
          <w:rtl/>
        </w:rPr>
        <w:t>–</w:t>
      </w:r>
      <w:r>
        <w:rPr>
          <w:rFonts w:hint="cs"/>
          <w:rtl/>
        </w:rPr>
        <w:t xml:space="preserve"> לדעת המרצה </w:t>
      </w:r>
      <w:r>
        <w:rPr>
          <w:rtl/>
        </w:rPr>
        <w:t>–</w:t>
      </w:r>
      <w:r>
        <w:rPr>
          <w:rFonts w:hint="cs"/>
          <w:rtl/>
        </w:rPr>
        <w:t xml:space="preserve"> זה אחד מהמבחנים הכי בעייתיים שקיימים, והפסיקה אוהבת להשתמש בו.</w:t>
      </w:r>
    </w:p>
    <w:p w14:paraId="1E784114" w14:textId="20015561" w:rsidR="004E62D9" w:rsidRDefault="004E62D9" w:rsidP="004E62D9">
      <w:pPr>
        <w:pStyle w:val="a3"/>
        <w:ind w:left="360"/>
        <w:rPr>
          <w:rtl/>
        </w:rPr>
      </w:pPr>
      <w:r>
        <w:rPr>
          <w:rFonts w:hint="cs"/>
          <w:rtl/>
        </w:rPr>
        <w:t xml:space="preserve">מבחן זה שואל האם האדם היה חלק מה"אדונים" של הפעילות העבריינית. האם </w:t>
      </w:r>
      <w:r w:rsidR="007A3D8B">
        <w:rPr>
          <w:rFonts w:hint="cs"/>
          <w:rtl/>
        </w:rPr>
        <w:t>תרומתו הייתה פנימית, דומיננטית ו</w:t>
      </w:r>
      <w:r>
        <w:rPr>
          <w:rFonts w:hint="cs"/>
          <w:rtl/>
        </w:rPr>
        <w:t>מרכזית</w:t>
      </w:r>
      <w:r w:rsidR="007A3D8B">
        <w:rPr>
          <w:rFonts w:hint="cs"/>
          <w:rtl/>
        </w:rPr>
        <w:t>?</w:t>
      </w:r>
      <w:r>
        <w:rPr>
          <w:rFonts w:hint="cs"/>
          <w:rtl/>
        </w:rPr>
        <w:t xml:space="preserve"> (ולא המילה חיונית! לא מסתכלים על מה היה קורה אם הוא היה חלק מהפעילות, אלא מה </w:t>
      </w:r>
      <w:r w:rsidR="007A3D8B">
        <w:rPr>
          <w:rFonts w:hint="cs"/>
          <w:rtl/>
        </w:rPr>
        <w:t xml:space="preserve">היה </w:t>
      </w:r>
      <w:r>
        <w:rPr>
          <w:rFonts w:hint="cs"/>
          <w:rtl/>
        </w:rPr>
        <w:t>ק</w:t>
      </w:r>
      <w:r w:rsidR="007A3D8B">
        <w:rPr>
          <w:rFonts w:hint="cs"/>
          <w:rtl/>
        </w:rPr>
        <w:t>ו</w:t>
      </w:r>
      <w:r>
        <w:rPr>
          <w:rFonts w:hint="cs"/>
          <w:rtl/>
        </w:rPr>
        <w:t>רה אם הוא לא היה חלק מהפעילות)</w:t>
      </w:r>
      <w:r w:rsidR="00085E09">
        <w:rPr>
          <w:rFonts w:hint="cs"/>
          <w:rtl/>
        </w:rPr>
        <w:t>.</w:t>
      </w:r>
    </w:p>
    <w:p w14:paraId="066561E1" w14:textId="77777777" w:rsidR="004E62D9" w:rsidRDefault="004E62D9" w:rsidP="004E62D9">
      <w:pPr>
        <w:pStyle w:val="a3"/>
        <w:rPr>
          <w:rtl/>
        </w:rPr>
      </w:pPr>
    </w:p>
    <w:p w14:paraId="6E353E75" w14:textId="77777777" w:rsidR="007A3D8B" w:rsidRDefault="007A3D8B" w:rsidP="004E62D9">
      <w:pPr>
        <w:pStyle w:val="a3"/>
        <w:rPr>
          <w:rtl/>
        </w:rPr>
      </w:pPr>
    </w:p>
    <w:p w14:paraId="7A689E65" w14:textId="50D9D928" w:rsidR="004E62D9" w:rsidRDefault="004E62D9" w:rsidP="004E62D9">
      <w:pPr>
        <w:pStyle w:val="a3"/>
        <w:ind w:left="360"/>
        <w:rPr>
          <w:rtl/>
        </w:rPr>
      </w:pPr>
      <w:r w:rsidRPr="007A3D8B">
        <w:rPr>
          <w:rFonts w:hint="cs"/>
          <w:b/>
          <w:bCs/>
          <w:highlight w:val="magenta"/>
          <w:rtl/>
        </w:rPr>
        <w:lastRenderedPageBreak/>
        <w:t>פס"ד פלונים</w:t>
      </w:r>
      <w:r w:rsidR="00997C46">
        <w:rPr>
          <w:rFonts w:hint="cs"/>
          <w:rtl/>
        </w:rPr>
        <w:t xml:space="preserve"> (כנהא)</w:t>
      </w:r>
    </w:p>
    <w:p w14:paraId="1A918899" w14:textId="1FBEAF60" w:rsidR="004E62D9" w:rsidRDefault="004E62D9" w:rsidP="004E62D9">
      <w:pPr>
        <w:pStyle w:val="a3"/>
        <w:ind w:left="360"/>
        <w:rPr>
          <w:rtl/>
        </w:rPr>
      </w:pPr>
      <w:r>
        <w:rPr>
          <w:rFonts w:hint="cs"/>
          <w:rtl/>
        </w:rPr>
        <w:t>ממחיש את ההבדל בין המבחן השלישי לבין שני המבחנים האחרים</w:t>
      </w:r>
      <w:r w:rsidR="00085E09">
        <w:rPr>
          <w:rFonts w:hint="cs"/>
          <w:rtl/>
        </w:rPr>
        <w:t xml:space="preserve">. </w:t>
      </w:r>
    </w:p>
    <w:p w14:paraId="77EB5251" w14:textId="77777777" w:rsidR="00997C46" w:rsidRDefault="004E62D9" w:rsidP="00997C46">
      <w:pPr>
        <w:pStyle w:val="a3"/>
        <w:ind w:left="360"/>
        <w:rPr>
          <w:rtl/>
        </w:rPr>
      </w:pPr>
      <w:r>
        <w:rPr>
          <w:rFonts w:hint="cs"/>
          <w:rtl/>
        </w:rPr>
        <w:t>בעקבות רציחתו של כהנא, קבוצת נערים מחליטה לבצע</w:t>
      </w:r>
      <w:r w:rsidR="00085E09">
        <w:rPr>
          <w:rFonts w:hint="cs"/>
          <w:rtl/>
        </w:rPr>
        <w:t xml:space="preserve"> רצח נקמה והם בוחרים בשוק הק</w:t>
      </w:r>
      <w:r>
        <w:rPr>
          <w:rFonts w:hint="cs"/>
          <w:rtl/>
        </w:rPr>
        <w:t>צ</w:t>
      </w:r>
      <w:r w:rsidR="00085E09">
        <w:rPr>
          <w:rFonts w:hint="cs"/>
          <w:rtl/>
        </w:rPr>
        <w:t>ב</w:t>
      </w:r>
      <w:r>
        <w:rPr>
          <w:rFonts w:hint="cs"/>
          <w:rtl/>
        </w:rPr>
        <w:t>ים כיעד שלהם.</w:t>
      </w:r>
    </w:p>
    <w:p w14:paraId="06EE51FD" w14:textId="19C1D97A" w:rsidR="004E62D9" w:rsidRDefault="00997C46" w:rsidP="00997C46">
      <w:pPr>
        <w:pStyle w:val="a3"/>
        <w:ind w:left="360"/>
        <w:rPr>
          <w:rtl/>
        </w:rPr>
      </w:pPr>
      <w:r>
        <w:rPr>
          <w:rFonts w:hint="cs"/>
          <w:rtl/>
        </w:rPr>
        <w:t xml:space="preserve">הם עושים ביחד תוכנית פעולה, </w:t>
      </w:r>
      <w:r w:rsidR="004E62D9">
        <w:rPr>
          <w:rFonts w:hint="cs"/>
          <w:rtl/>
        </w:rPr>
        <w:t xml:space="preserve">ומחלקים את התפקידים באמצעות הגרלה. </w:t>
      </w:r>
      <w:r>
        <w:rPr>
          <w:rFonts w:hint="cs"/>
          <w:rtl/>
        </w:rPr>
        <w:t xml:space="preserve">מתקשרים לאחד מהבחורים </w:t>
      </w:r>
      <w:r w:rsidR="004E62D9">
        <w:rPr>
          <w:rFonts w:hint="cs"/>
          <w:rtl/>
        </w:rPr>
        <w:t>ב</w:t>
      </w:r>
      <w:r>
        <w:rPr>
          <w:rFonts w:hint="cs"/>
          <w:rtl/>
        </w:rPr>
        <w:t xml:space="preserve">יום שבו הם החליטו לבצע את המעשה </w:t>
      </w:r>
      <w:r w:rsidR="004E62D9">
        <w:rPr>
          <w:rtl/>
        </w:rPr>
        <w:t>–</w:t>
      </w:r>
      <w:r w:rsidR="004E62D9">
        <w:rPr>
          <w:rFonts w:hint="cs"/>
          <w:rtl/>
        </w:rPr>
        <w:t xml:space="preserve"> והוא אומר שזה לא יקרה היום. אז הם עונים לו "נעשה בלעדייך" </w:t>
      </w:r>
      <w:r w:rsidR="004E62D9">
        <w:rPr>
          <w:rtl/>
        </w:rPr>
        <w:t>–</w:t>
      </w:r>
      <w:r w:rsidR="004E62D9">
        <w:rPr>
          <w:rFonts w:hint="cs"/>
          <w:rtl/>
        </w:rPr>
        <w:t xml:space="preserve"> והוא אומר "תעשו" ומנתק מגע. הסיפור הזה נגמר ברצח של אדם אחד ובניסיון רצח של כמה אנשים. עכשיו השאלה היא מה אחריותו של אותו נער שנשאר שותף טלפוני לפני המעשה? הוא הרי לא נטל חלק בפעולות עצמן.</w:t>
      </w:r>
    </w:p>
    <w:p w14:paraId="7FCBF926" w14:textId="77777777" w:rsidR="004E62D9" w:rsidRDefault="004E62D9" w:rsidP="004E62D9">
      <w:pPr>
        <w:pStyle w:val="a3"/>
        <w:ind w:left="360"/>
        <w:rPr>
          <w:rtl/>
        </w:rPr>
      </w:pPr>
    </w:p>
    <w:p w14:paraId="4F222762" w14:textId="2F44447F" w:rsidR="004E62D9" w:rsidRDefault="004E62D9" w:rsidP="004E62D9">
      <w:pPr>
        <w:pStyle w:val="a3"/>
        <w:ind w:left="360"/>
        <w:rPr>
          <w:rtl/>
        </w:rPr>
      </w:pPr>
      <w:r>
        <w:rPr>
          <w:rFonts w:hint="cs"/>
          <w:rtl/>
        </w:rPr>
        <w:t xml:space="preserve">אם נלך לפי </w:t>
      </w:r>
      <w:r w:rsidRPr="004E3A3C">
        <w:rPr>
          <w:rFonts w:hint="cs"/>
          <w:b/>
          <w:bCs/>
          <w:rtl/>
        </w:rPr>
        <w:t xml:space="preserve">מבחן </w:t>
      </w:r>
      <w:r w:rsidRPr="00997C46">
        <w:rPr>
          <w:rFonts w:hint="cs"/>
          <w:b/>
          <w:bCs/>
          <w:rtl/>
        </w:rPr>
        <w:t>האנלוגיה לדיני הניסיון</w:t>
      </w:r>
      <w:r>
        <w:rPr>
          <w:rFonts w:hint="cs"/>
          <w:rtl/>
        </w:rPr>
        <w:t xml:space="preserve"> (המבחן השני) </w:t>
      </w:r>
      <w:r>
        <w:rPr>
          <w:rtl/>
        </w:rPr>
        <w:t>–</w:t>
      </w:r>
      <w:r>
        <w:rPr>
          <w:rFonts w:hint="cs"/>
          <w:rtl/>
        </w:rPr>
        <w:t xml:space="preserve"> הרי שהוא לא מבצע בצוותא, כי </w:t>
      </w:r>
      <w:r w:rsidR="00085E09">
        <w:rPr>
          <w:rFonts w:hint="cs"/>
          <w:rtl/>
        </w:rPr>
        <w:t>מעשיו לבד לא עברו את שלב ההכנה!</w:t>
      </w:r>
    </w:p>
    <w:p w14:paraId="6C4DA8C0" w14:textId="7D2D01F8" w:rsidR="004E62D9" w:rsidRDefault="004E62D9" w:rsidP="004E62D9">
      <w:pPr>
        <w:pStyle w:val="a3"/>
        <w:ind w:left="360"/>
        <w:rPr>
          <w:rtl/>
        </w:rPr>
      </w:pPr>
      <w:r>
        <w:rPr>
          <w:rFonts w:hint="cs"/>
          <w:rtl/>
        </w:rPr>
        <w:t xml:space="preserve">אם נלך לפי </w:t>
      </w:r>
      <w:r w:rsidRPr="004E3A3C">
        <w:rPr>
          <w:rFonts w:hint="cs"/>
          <w:b/>
          <w:bCs/>
          <w:rtl/>
        </w:rPr>
        <w:t>מבחן החיונית</w:t>
      </w:r>
      <w:r>
        <w:rPr>
          <w:rFonts w:hint="cs"/>
          <w:rtl/>
        </w:rPr>
        <w:t xml:space="preserve"> </w:t>
      </w:r>
      <w:r>
        <w:rPr>
          <w:rtl/>
        </w:rPr>
        <w:t>–</w:t>
      </w:r>
      <w:r>
        <w:rPr>
          <w:rFonts w:hint="cs"/>
          <w:rtl/>
        </w:rPr>
        <w:t xml:space="preserve"> א.</w:t>
      </w:r>
      <w:r w:rsidR="00085E09">
        <w:rPr>
          <w:rFonts w:hint="cs"/>
          <w:rtl/>
        </w:rPr>
        <w:t>)</w:t>
      </w:r>
      <w:r>
        <w:rPr>
          <w:rFonts w:hint="cs"/>
          <w:rtl/>
        </w:rPr>
        <w:t xml:space="preserve"> מבחן החיוניות דורש שהמעשים יעברו את שלב ההכנה והם לא, ו</w:t>
      </w:r>
      <w:r w:rsidR="00085E09">
        <w:rPr>
          <w:rFonts w:hint="cs"/>
          <w:rtl/>
        </w:rPr>
        <w:t>-</w:t>
      </w:r>
      <w:r>
        <w:rPr>
          <w:rFonts w:hint="cs"/>
          <w:rtl/>
        </w:rPr>
        <w:t>ב.</w:t>
      </w:r>
      <w:r w:rsidR="00085E09">
        <w:rPr>
          <w:rFonts w:hint="cs"/>
          <w:rtl/>
        </w:rPr>
        <w:t>)</w:t>
      </w:r>
      <w:r>
        <w:rPr>
          <w:rFonts w:hint="cs"/>
          <w:rtl/>
        </w:rPr>
        <w:t xml:space="preserve"> מעשיו לא היו חיוניים כי הם ביצעו את העבירה בלעדיו!</w:t>
      </w:r>
    </w:p>
    <w:p w14:paraId="7A4FB8E5" w14:textId="77777777" w:rsidR="004E62D9" w:rsidRDefault="004E62D9" w:rsidP="004E62D9">
      <w:pPr>
        <w:pStyle w:val="a3"/>
        <w:ind w:left="360"/>
        <w:rPr>
          <w:rtl/>
        </w:rPr>
      </w:pPr>
    </w:p>
    <w:p w14:paraId="5F751FCD" w14:textId="77777777" w:rsidR="004E62D9" w:rsidRDefault="004E62D9" w:rsidP="004E62D9">
      <w:pPr>
        <w:pStyle w:val="a3"/>
        <w:ind w:left="360"/>
        <w:rPr>
          <w:rtl/>
        </w:rPr>
      </w:pPr>
      <w:r>
        <w:rPr>
          <w:rFonts w:hint="cs"/>
          <w:b/>
          <w:bCs/>
          <w:rtl/>
        </w:rPr>
        <w:t>ביהמ"ש העליון</w:t>
      </w:r>
      <w:r>
        <w:rPr>
          <w:rFonts w:hint="cs"/>
          <w:rtl/>
        </w:rPr>
        <w:t xml:space="preserve"> מאמץ את </w:t>
      </w:r>
      <w:r w:rsidRPr="00997C46">
        <w:rPr>
          <w:rFonts w:hint="cs"/>
          <w:b/>
          <w:bCs/>
          <w:rtl/>
        </w:rPr>
        <w:t>מבחן הפונקציונאליות</w:t>
      </w:r>
      <w:r>
        <w:rPr>
          <w:rFonts w:hint="cs"/>
          <w:rtl/>
        </w:rPr>
        <w:t xml:space="preserve"> </w:t>
      </w:r>
      <w:r>
        <w:rPr>
          <w:rtl/>
        </w:rPr>
        <w:t>–</w:t>
      </w:r>
      <w:r>
        <w:rPr>
          <w:rFonts w:hint="cs"/>
          <w:rtl/>
        </w:rPr>
        <w:t xml:space="preserve"> ואומר כי הפונקציה שלו הייתה המרכזית. הוא היה הרוח החיה, ומכיוון שהוא היה הרוח החייה, ואי ההשתתפות שלו לא נבעה מחרטה </w:t>
      </w:r>
      <w:r>
        <w:rPr>
          <w:rtl/>
        </w:rPr>
        <w:t>–</w:t>
      </w:r>
      <w:r>
        <w:rPr>
          <w:rFonts w:hint="cs"/>
          <w:rtl/>
        </w:rPr>
        <w:t xml:space="preserve"> הרי שיש לראות בו מבצע בצוותא.</w:t>
      </w:r>
    </w:p>
    <w:p w14:paraId="2B51E9FE" w14:textId="4B54B12C" w:rsidR="004E62D9" w:rsidRDefault="004E62D9" w:rsidP="004E62D9">
      <w:pPr>
        <w:pStyle w:val="a3"/>
        <w:ind w:left="360"/>
        <w:rPr>
          <w:rtl/>
        </w:rPr>
      </w:pPr>
      <w:r>
        <w:rPr>
          <w:rFonts w:hint="cs"/>
          <w:rtl/>
        </w:rPr>
        <w:t>הסטנדרטים ירדו -</w:t>
      </w:r>
      <w:r w:rsidR="0060065F">
        <w:rPr>
          <w:rFonts w:hint="cs"/>
          <w:rtl/>
        </w:rPr>
        <w:t xml:space="preserve"> החיוניות הפכה לפונקציונלית, הד</w:t>
      </w:r>
      <w:r>
        <w:rPr>
          <w:rFonts w:hint="cs"/>
          <w:rtl/>
        </w:rPr>
        <w:t>ר</w:t>
      </w:r>
      <w:r w:rsidR="0060065F">
        <w:rPr>
          <w:rFonts w:hint="cs"/>
          <w:rtl/>
        </w:rPr>
        <w:t>יש</w:t>
      </w:r>
      <w:r>
        <w:rPr>
          <w:rFonts w:hint="cs"/>
          <w:rtl/>
        </w:rPr>
        <w:t>ה של פעולה לש</w:t>
      </w:r>
      <w:r w:rsidR="0060065F">
        <w:rPr>
          <w:rFonts w:hint="cs"/>
          <w:rtl/>
        </w:rPr>
        <w:t>ל</w:t>
      </w:r>
      <w:r>
        <w:rPr>
          <w:rFonts w:hint="cs"/>
          <w:rtl/>
        </w:rPr>
        <w:t>ב הניסיון יורדת לשלב ההכנה.</w:t>
      </w:r>
    </w:p>
    <w:p w14:paraId="008A8C0B" w14:textId="3CC0CE19" w:rsidR="004E62D9" w:rsidRDefault="004E62D9" w:rsidP="004E62D9">
      <w:pPr>
        <w:pStyle w:val="a3"/>
        <w:ind w:left="360"/>
        <w:rPr>
          <w:rtl/>
        </w:rPr>
      </w:pPr>
      <w:r>
        <w:rPr>
          <w:rFonts w:hint="cs"/>
          <w:rtl/>
        </w:rPr>
        <w:t>מה שברק אומר</w:t>
      </w:r>
      <w:r w:rsidR="00997C46">
        <w:rPr>
          <w:rFonts w:hint="cs"/>
          <w:rtl/>
        </w:rPr>
        <w:t xml:space="preserve"> הוא,</w:t>
      </w:r>
      <w:r>
        <w:rPr>
          <w:rFonts w:hint="cs"/>
          <w:rtl/>
        </w:rPr>
        <w:t xml:space="preserve"> שאדם שעשה פעולת שידול ושידול לסיוע </w:t>
      </w:r>
      <w:r>
        <w:rPr>
          <w:rtl/>
        </w:rPr>
        <w:t>–</w:t>
      </w:r>
      <w:r>
        <w:rPr>
          <w:rFonts w:hint="cs"/>
          <w:rtl/>
        </w:rPr>
        <w:t xml:space="preserve"> מעשיו הופכים אותו למבצע בצוותא, וזה למעשה מבחן עזר למבחן הפונקציונאליות.</w:t>
      </w:r>
    </w:p>
    <w:p w14:paraId="5E2B4282" w14:textId="77777777" w:rsidR="004E62D9" w:rsidRDefault="004E62D9" w:rsidP="004E62D9">
      <w:pPr>
        <w:pStyle w:val="a3"/>
        <w:ind w:left="360"/>
        <w:rPr>
          <w:rtl/>
        </w:rPr>
      </w:pPr>
    </w:p>
    <w:p w14:paraId="3CA35E21" w14:textId="77777777" w:rsidR="004E62D9" w:rsidRDefault="004E62D9" w:rsidP="004E62D9">
      <w:pPr>
        <w:pStyle w:val="a3"/>
        <w:ind w:left="360"/>
        <w:rPr>
          <w:rtl/>
        </w:rPr>
      </w:pPr>
      <w:r>
        <w:rPr>
          <w:rFonts w:hint="cs"/>
          <w:rtl/>
        </w:rPr>
        <w:t>יש 2 ביקורות על גישה זו של ברק:</w:t>
      </w:r>
    </w:p>
    <w:p w14:paraId="625EE251" w14:textId="3B90E5CD" w:rsidR="004E62D9" w:rsidRDefault="00997C46" w:rsidP="004E62D9">
      <w:pPr>
        <w:pStyle w:val="a3"/>
        <w:numPr>
          <w:ilvl w:val="0"/>
          <w:numId w:val="207"/>
        </w:numPr>
      </w:pPr>
      <w:r>
        <w:rPr>
          <w:rFonts w:hint="cs"/>
          <w:b/>
          <w:bCs/>
          <w:rtl/>
        </w:rPr>
        <w:t>ביקורת פורמ</w:t>
      </w:r>
      <w:r w:rsidR="004E62D9" w:rsidRPr="00997C46">
        <w:rPr>
          <w:rFonts w:hint="cs"/>
          <w:b/>
          <w:bCs/>
          <w:rtl/>
        </w:rPr>
        <w:t>לית</w:t>
      </w:r>
      <w:r w:rsidR="004E62D9">
        <w:rPr>
          <w:rFonts w:hint="cs"/>
          <w:rtl/>
        </w:rPr>
        <w:t xml:space="preserve"> </w:t>
      </w:r>
      <w:r w:rsidR="004E62D9">
        <w:rPr>
          <w:rtl/>
        </w:rPr>
        <w:t>–</w:t>
      </w:r>
      <w:r w:rsidR="004E62D9">
        <w:rPr>
          <w:rFonts w:hint="cs"/>
          <w:rtl/>
        </w:rPr>
        <w:t xml:space="preserve"> זה בניגוד לכוונת המחוקק. זה בעצם מכניס את מבחן הסולידריות </w:t>
      </w:r>
      <w:r w:rsidR="00000DE2">
        <w:rPr>
          <w:rFonts w:hint="cs"/>
          <w:rtl/>
        </w:rPr>
        <w:t>(</w:t>
      </w:r>
      <w:r w:rsidR="004E62D9">
        <w:rPr>
          <w:rFonts w:hint="cs"/>
          <w:rtl/>
        </w:rPr>
        <w:t>שלמחוקק הייתה כוונה לבטל</w:t>
      </w:r>
      <w:r w:rsidR="00000DE2">
        <w:rPr>
          <w:rFonts w:hint="cs"/>
          <w:rtl/>
        </w:rPr>
        <w:t xml:space="preserve">) </w:t>
      </w:r>
      <w:r w:rsidR="004E62D9" w:rsidRPr="00000DE2">
        <w:rPr>
          <w:rFonts w:hint="cs"/>
          <w:b/>
          <w:bCs/>
          <w:rtl/>
        </w:rPr>
        <w:t>בדלת האחורית!</w:t>
      </w:r>
      <w:r w:rsidR="004E62D9">
        <w:rPr>
          <w:rFonts w:hint="cs"/>
          <w:rtl/>
        </w:rPr>
        <w:t xml:space="preserve"> (ביטול מבחן הסולידריות </w:t>
      </w:r>
      <w:r w:rsidR="004E62D9">
        <w:rPr>
          <w:rtl/>
        </w:rPr>
        <w:t>–</w:t>
      </w:r>
      <w:r w:rsidR="004E62D9">
        <w:rPr>
          <w:rFonts w:hint="cs"/>
          <w:rtl/>
        </w:rPr>
        <w:t xml:space="preserve"> </w:t>
      </w:r>
      <w:r w:rsidR="004E62D9" w:rsidRPr="00000DE2">
        <w:rPr>
          <w:rFonts w:hint="cs"/>
          <w:highlight w:val="lightGray"/>
          <w:rtl/>
        </w:rPr>
        <w:t>ס' 499 (ב)</w:t>
      </w:r>
      <w:r w:rsidR="004E62D9">
        <w:rPr>
          <w:rFonts w:hint="cs"/>
          <w:rtl/>
        </w:rPr>
        <w:t>).</w:t>
      </w:r>
    </w:p>
    <w:p w14:paraId="6D1D1E75" w14:textId="77777777" w:rsidR="004E62D9" w:rsidRDefault="004E62D9" w:rsidP="004E62D9">
      <w:pPr>
        <w:pStyle w:val="a3"/>
        <w:ind w:left="720"/>
        <w:rPr>
          <w:rtl/>
        </w:rPr>
      </w:pPr>
      <w:r>
        <w:rPr>
          <w:rFonts w:hint="cs"/>
          <w:rtl/>
        </w:rPr>
        <w:t>יש לנו כאן אדם שפעולותיו היו פעולות הכנה בלבד, ואנו מטילים עליו אחריות כמבצע בצוותא.</w:t>
      </w:r>
    </w:p>
    <w:p w14:paraId="112650F6" w14:textId="77777777" w:rsidR="004E62D9" w:rsidRDefault="004E62D9" w:rsidP="004E62D9">
      <w:pPr>
        <w:pStyle w:val="a3"/>
        <w:numPr>
          <w:ilvl w:val="0"/>
          <w:numId w:val="207"/>
        </w:numPr>
      </w:pPr>
      <w:r w:rsidRPr="00997C46">
        <w:rPr>
          <w:rFonts w:hint="cs"/>
          <w:b/>
          <w:bCs/>
          <w:rtl/>
        </w:rPr>
        <w:t>ביקורת מהותית</w:t>
      </w:r>
      <w:r>
        <w:rPr>
          <w:rFonts w:hint="cs"/>
          <w:rtl/>
        </w:rPr>
        <w:t xml:space="preserve"> - יש כאן הנמכת סטנדרט כלפי מה נדרש להגדרת מבצע בצוותא, או הרחבת יתר של מעגל ההפללה.</w:t>
      </w:r>
    </w:p>
    <w:p w14:paraId="4B9BA323" w14:textId="77777777" w:rsidR="004E62D9" w:rsidRDefault="004E62D9" w:rsidP="00000DE2">
      <w:pPr>
        <w:pStyle w:val="a3"/>
        <w:rPr>
          <w:rtl/>
        </w:rPr>
      </w:pPr>
    </w:p>
    <w:p w14:paraId="2CCE406B" w14:textId="7FDD238D" w:rsidR="004E62D9" w:rsidRDefault="004E62D9" w:rsidP="004E62D9">
      <w:pPr>
        <w:pStyle w:val="a3"/>
        <w:numPr>
          <w:ilvl w:val="0"/>
          <w:numId w:val="205"/>
        </w:numPr>
        <w:ind w:left="360"/>
      </w:pPr>
      <w:r w:rsidRPr="00000DE2">
        <w:rPr>
          <w:rFonts w:hint="cs"/>
          <w:b/>
          <w:bCs/>
          <w:highlight w:val="cyan"/>
          <w:rtl/>
        </w:rPr>
        <w:t>מבחן חבות העונש</w:t>
      </w:r>
      <w:r>
        <w:rPr>
          <w:rFonts w:hint="cs"/>
          <w:rtl/>
        </w:rPr>
        <w:t xml:space="preserve"> - המבחן אומר שהשופט צריך לשאול את עצמו מה לדעתו העונש שצריך להשית על האדם. אם הוא חושב שצריך להשיט עליו עונש חמור </w:t>
      </w:r>
      <w:r>
        <w:rPr>
          <w:rtl/>
        </w:rPr>
        <w:t>–</w:t>
      </w:r>
      <w:r>
        <w:rPr>
          <w:rFonts w:hint="cs"/>
          <w:rtl/>
        </w:rPr>
        <w:t xml:space="preserve"> הרי שהוא מבצע בצוותא, ואם לא הוא רק מסייע. זה "</w:t>
      </w:r>
      <w:r w:rsidRPr="000D362E">
        <w:rPr>
          <w:rFonts w:hint="cs"/>
          <w:b/>
          <w:bCs/>
          <w:rtl/>
        </w:rPr>
        <w:t>כמה פיכסה השופט חושב שהבן אדם הוא</w:t>
      </w:r>
      <w:r>
        <w:rPr>
          <w:rFonts w:hint="cs"/>
          <w:rtl/>
        </w:rPr>
        <w:t>"</w:t>
      </w:r>
      <w:r w:rsidR="003F1973">
        <w:rPr>
          <w:rFonts w:hint="cs"/>
          <w:rtl/>
        </w:rPr>
        <w:t>.</w:t>
      </w:r>
    </w:p>
    <w:p w14:paraId="7F8A2661" w14:textId="77777777" w:rsidR="004E62D9" w:rsidRDefault="004E62D9" w:rsidP="004E62D9">
      <w:pPr>
        <w:pStyle w:val="a3"/>
        <w:ind w:left="360"/>
        <w:rPr>
          <w:rtl/>
        </w:rPr>
      </w:pPr>
    </w:p>
    <w:p w14:paraId="042E707E" w14:textId="093F806B" w:rsidR="004E62D9" w:rsidRDefault="004E62D9" w:rsidP="000D362E">
      <w:pPr>
        <w:pStyle w:val="a3"/>
        <w:ind w:left="360"/>
        <w:rPr>
          <w:rtl/>
        </w:rPr>
      </w:pPr>
      <w:r>
        <w:rPr>
          <w:rFonts w:hint="cs"/>
          <w:rtl/>
        </w:rPr>
        <w:t xml:space="preserve">מבחן זה מנסה להיות כנה </w:t>
      </w:r>
      <w:r>
        <w:rPr>
          <w:rtl/>
        </w:rPr>
        <w:t>–</w:t>
      </w:r>
      <w:r w:rsidR="000D362E">
        <w:rPr>
          <w:rFonts w:hint="cs"/>
          <w:rtl/>
        </w:rPr>
        <w:t xml:space="preserve"> הוא בא</w:t>
      </w:r>
      <w:r>
        <w:rPr>
          <w:rFonts w:hint="cs"/>
          <w:rtl/>
        </w:rPr>
        <w:t xml:space="preserve"> לבדוק האם הפעולות שהאדם ביצע חצו את הרף מההכנה לניסיון, ובהתאם להגיע למסקנה האם לראות בו כמבצע בצוותא </w:t>
      </w:r>
      <w:r>
        <w:rPr>
          <w:rtl/>
        </w:rPr>
        <w:t>–</w:t>
      </w:r>
      <w:r>
        <w:rPr>
          <w:rFonts w:hint="cs"/>
          <w:rtl/>
        </w:rPr>
        <w:t xml:space="preserve"> </w:t>
      </w:r>
      <w:r w:rsidR="000D362E">
        <w:rPr>
          <w:rFonts w:hint="cs"/>
          <w:rtl/>
        </w:rPr>
        <w:t>מדובר</w:t>
      </w:r>
      <w:r>
        <w:rPr>
          <w:rFonts w:hint="cs"/>
          <w:rtl/>
        </w:rPr>
        <w:t xml:space="preserve"> </w:t>
      </w:r>
      <w:r w:rsidR="000D362E">
        <w:rPr>
          <w:rFonts w:hint="cs"/>
          <w:rtl/>
        </w:rPr>
        <w:t>ב</w:t>
      </w:r>
      <w:r w:rsidR="003F1973">
        <w:rPr>
          <w:rFonts w:hint="cs"/>
          <w:rtl/>
        </w:rPr>
        <w:t>ניסיונות</w:t>
      </w:r>
      <w:r>
        <w:rPr>
          <w:rFonts w:hint="cs"/>
          <w:rtl/>
        </w:rPr>
        <w:t xml:space="preserve"> שלא מגיעים לתוצאות ברורות. יש לנו מקרים שבהם </w:t>
      </w:r>
      <w:r w:rsidR="000D362E">
        <w:rPr>
          <w:rFonts w:hint="cs"/>
          <w:rtl/>
        </w:rPr>
        <w:t>האדם</w:t>
      </w:r>
      <w:r>
        <w:rPr>
          <w:rFonts w:hint="cs"/>
          <w:rtl/>
        </w:rPr>
        <w:t xml:space="preserve"> מעורב מאוד בפעילות העבריינית במישור "</w:t>
      </w:r>
      <w:r w:rsidRPr="000D362E">
        <w:rPr>
          <w:rFonts w:hint="cs"/>
          <w:b/>
          <w:bCs/>
          <w:rtl/>
        </w:rPr>
        <w:t>היסוד הנפשי</w:t>
      </w:r>
      <w:r w:rsidR="000D362E">
        <w:rPr>
          <w:rFonts w:hint="cs"/>
          <w:rtl/>
        </w:rPr>
        <w:t xml:space="preserve">" - </w:t>
      </w:r>
      <w:r>
        <w:rPr>
          <w:rFonts w:hint="cs"/>
          <w:rtl/>
        </w:rPr>
        <w:t>הוא חלק אמיתי מתוך הקבוצה העבריינית (</w:t>
      </w:r>
      <w:r w:rsidRPr="000D362E">
        <w:rPr>
          <w:rFonts w:hint="cs"/>
          <w:color w:val="A6A6A6" w:themeColor="background1" w:themeShade="A6"/>
          <w:rtl/>
        </w:rPr>
        <w:t>שלא לדבר על ראש משפחת פשע, שלא יודע בכלל על חלק העבירות, אבל הן לא היו קורות ללא השתייכות העבריינים למשפחת הפשע)</w:t>
      </w:r>
      <w:r>
        <w:rPr>
          <w:rFonts w:hint="cs"/>
          <w:rtl/>
        </w:rPr>
        <w:t>.</w:t>
      </w:r>
    </w:p>
    <w:p w14:paraId="642E3574" w14:textId="77777777" w:rsidR="000D362E" w:rsidRDefault="000D362E" w:rsidP="004E62D9">
      <w:pPr>
        <w:pStyle w:val="a3"/>
        <w:ind w:left="360"/>
        <w:rPr>
          <w:rtl/>
        </w:rPr>
      </w:pPr>
    </w:p>
    <w:p w14:paraId="049E530A" w14:textId="4AE81B11" w:rsidR="004E62D9" w:rsidRDefault="004E62D9" w:rsidP="004E62D9">
      <w:pPr>
        <w:pStyle w:val="a3"/>
        <w:ind w:left="360"/>
        <w:rPr>
          <w:rtl/>
        </w:rPr>
      </w:pPr>
      <w:r>
        <w:rPr>
          <w:rFonts w:hint="cs"/>
          <w:rtl/>
        </w:rPr>
        <w:t xml:space="preserve">כל </w:t>
      </w:r>
      <w:r w:rsidR="003F1973">
        <w:rPr>
          <w:rFonts w:hint="cs"/>
          <w:rtl/>
        </w:rPr>
        <w:t>הניסיונות להתמקד ביסוד העובדתי:</w:t>
      </w:r>
    </w:p>
    <w:p w14:paraId="48E46220" w14:textId="24281EB0" w:rsidR="004E62D9" w:rsidRDefault="004E62D9" w:rsidP="004E62D9">
      <w:pPr>
        <w:pStyle w:val="a3"/>
        <w:numPr>
          <w:ilvl w:val="0"/>
          <w:numId w:val="208"/>
        </w:numPr>
        <w:ind w:left="720"/>
      </w:pPr>
      <w:r>
        <w:rPr>
          <w:rFonts w:hint="cs"/>
          <w:rtl/>
        </w:rPr>
        <w:t xml:space="preserve">לא מגיעים לתוצאה </w:t>
      </w:r>
      <w:r w:rsidR="000D362E">
        <w:rPr>
          <w:rFonts w:hint="cs"/>
          <w:rtl/>
        </w:rPr>
        <w:t>מדויקת.</w:t>
      </w:r>
    </w:p>
    <w:p w14:paraId="7C954801" w14:textId="36EBCFAE" w:rsidR="004E62D9" w:rsidRDefault="004E62D9" w:rsidP="000D362E">
      <w:pPr>
        <w:pStyle w:val="a3"/>
        <w:numPr>
          <w:ilvl w:val="0"/>
          <w:numId w:val="208"/>
        </w:numPr>
        <w:ind w:left="720"/>
      </w:pPr>
      <w:r>
        <w:rPr>
          <w:rFonts w:hint="cs"/>
          <w:rtl/>
        </w:rPr>
        <w:t xml:space="preserve">לא מגיעים לתוצאה הולמת לאינטואיציה שלנו כלפי אותו אדם. </w:t>
      </w:r>
      <w:r w:rsidR="000D362E">
        <w:rPr>
          <w:rFonts w:hint="cs"/>
          <w:rtl/>
        </w:rPr>
        <w:t>זו</w:t>
      </w:r>
      <w:r>
        <w:rPr>
          <w:rFonts w:hint="cs"/>
          <w:rtl/>
        </w:rPr>
        <w:t xml:space="preserve"> התייחסות לא נכונה לסיטואציה. המבחנים הפורמאליים מגיעים לתוצאה שנוגדת את המשמעות </w:t>
      </w:r>
      <w:r w:rsidR="000D362E">
        <w:rPr>
          <w:rFonts w:hint="cs"/>
          <w:rtl/>
        </w:rPr>
        <w:t>האמתית</w:t>
      </w:r>
      <w:r>
        <w:rPr>
          <w:rFonts w:hint="cs"/>
          <w:rtl/>
        </w:rPr>
        <w:t xml:space="preserve"> של הסיטואציה</w:t>
      </w:r>
      <w:r w:rsidR="000D362E">
        <w:rPr>
          <w:rFonts w:hint="cs"/>
          <w:rtl/>
        </w:rPr>
        <w:t>.</w:t>
      </w:r>
    </w:p>
    <w:p w14:paraId="05F83B2A" w14:textId="6F72A494" w:rsidR="004E62D9" w:rsidRDefault="000D362E" w:rsidP="000D362E">
      <w:pPr>
        <w:pStyle w:val="a3"/>
        <w:ind w:left="360"/>
        <w:rPr>
          <w:rtl/>
        </w:rPr>
      </w:pPr>
      <w:r>
        <w:rPr>
          <w:rFonts w:hint="cs"/>
          <w:rtl/>
        </w:rPr>
        <w:t xml:space="preserve">לכן, מבחן זה אומר </w:t>
      </w:r>
      <w:r w:rsidR="004E62D9">
        <w:rPr>
          <w:rtl/>
        </w:rPr>
        <w:t>–</w:t>
      </w:r>
      <w:r w:rsidR="004E62D9">
        <w:rPr>
          <w:rFonts w:hint="cs"/>
          <w:rtl/>
        </w:rPr>
        <w:t xml:space="preserve"> תנו לשופט את </w:t>
      </w:r>
      <w:r w:rsidR="004E62D9" w:rsidRPr="000D362E">
        <w:rPr>
          <w:rFonts w:hint="cs"/>
          <w:b/>
          <w:bCs/>
          <w:rtl/>
        </w:rPr>
        <w:t>שיקול הדעת</w:t>
      </w:r>
      <w:r w:rsidR="004E62D9">
        <w:rPr>
          <w:rFonts w:hint="cs"/>
          <w:rtl/>
        </w:rPr>
        <w:t xml:space="preserve"> להכריע עד כמה הפעולה של אותו אדם חמורה, ובהתאם לקבוע האם לראות בו מבצע בצוותא (עונש חמור יותר) או לראות בו רק מסייע (מה שיגביל את האפשרות להטיל עליו עונש חמור)</w:t>
      </w:r>
      <w:r w:rsidR="003F1973">
        <w:rPr>
          <w:rFonts w:hint="cs"/>
          <w:rtl/>
        </w:rPr>
        <w:t>.</w:t>
      </w:r>
    </w:p>
    <w:p w14:paraId="1F0263D8" w14:textId="77777777" w:rsidR="004E62D9" w:rsidRDefault="004E62D9" w:rsidP="004E62D9">
      <w:pPr>
        <w:pStyle w:val="a3"/>
        <w:rPr>
          <w:rtl/>
        </w:rPr>
      </w:pPr>
    </w:p>
    <w:p w14:paraId="39BD280A" w14:textId="4A6C1F44" w:rsidR="004E62D9" w:rsidRDefault="004E62D9" w:rsidP="004E62D9">
      <w:pPr>
        <w:pStyle w:val="a3"/>
        <w:ind w:left="360"/>
        <w:rPr>
          <w:rtl/>
        </w:rPr>
      </w:pPr>
      <w:r w:rsidRPr="000D362E">
        <w:rPr>
          <w:rFonts w:hint="cs"/>
          <w:u w:val="single"/>
          <w:rtl/>
        </w:rPr>
        <w:t>הנקודה החלשה של המבחן הזה</w:t>
      </w:r>
      <w:r>
        <w:rPr>
          <w:rFonts w:hint="cs"/>
          <w:rtl/>
        </w:rPr>
        <w:t xml:space="preserve"> </w:t>
      </w:r>
      <w:r>
        <w:rPr>
          <w:rtl/>
        </w:rPr>
        <w:t>–</w:t>
      </w:r>
      <w:r>
        <w:rPr>
          <w:rFonts w:hint="cs"/>
          <w:rtl/>
        </w:rPr>
        <w:t xml:space="preserve"> </w:t>
      </w:r>
      <w:r w:rsidRPr="000D362E">
        <w:rPr>
          <w:rFonts w:hint="cs"/>
          <w:b/>
          <w:bCs/>
          <w:rtl/>
        </w:rPr>
        <w:t>מדובר במבחן של אינטואיציה מוחלטת</w:t>
      </w:r>
      <w:r>
        <w:rPr>
          <w:rFonts w:hint="cs"/>
          <w:rtl/>
        </w:rPr>
        <w:t xml:space="preserve">. ברור שאינטואיציה מבוססת על הנסיבות, אך </w:t>
      </w:r>
      <w:r w:rsidR="003F1973">
        <w:rPr>
          <w:rFonts w:hint="cs"/>
          <w:rtl/>
        </w:rPr>
        <w:t>הבעיה</w:t>
      </w:r>
      <w:r>
        <w:rPr>
          <w:rFonts w:hint="cs"/>
          <w:rtl/>
        </w:rPr>
        <w:t xml:space="preserve"> היא שברגע שהחוק לא מגביל את האפשרות של השופט לגבי האופן שבו יקבע את הנסיבות, אז גובר החשש ששופטים שונים יתייחסו באופן שונה למקרים דומים.</w:t>
      </w:r>
    </w:p>
    <w:p w14:paraId="28B5E7EB" w14:textId="77777777" w:rsidR="004E62D9" w:rsidRDefault="004E62D9" w:rsidP="004E62D9">
      <w:pPr>
        <w:pStyle w:val="a3"/>
        <w:ind w:left="360"/>
        <w:rPr>
          <w:rtl/>
        </w:rPr>
      </w:pPr>
    </w:p>
    <w:p w14:paraId="658EE581" w14:textId="77777777" w:rsidR="004E62D9" w:rsidRDefault="004E62D9" w:rsidP="004E62D9">
      <w:pPr>
        <w:pStyle w:val="a3"/>
        <w:ind w:left="360"/>
        <w:rPr>
          <w:rtl/>
        </w:rPr>
      </w:pPr>
      <w:r w:rsidRPr="000D362E">
        <w:rPr>
          <w:rFonts w:hint="cs"/>
          <w:u w:val="single"/>
          <w:rtl/>
        </w:rPr>
        <w:lastRenderedPageBreak/>
        <w:t>שתי דברים לזכות המבחן</w:t>
      </w:r>
      <w:r>
        <w:rPr>
          <w:rFonts w:hint="cs"/>
          <w:rtl/>
        </w:rPr>
        <w:t>:</w:t>
      </w:r>
    </w:p>
    <w:p w14:paraId="36077C7A" w14:textId="35F24BB4" w:rsidR="004E62D9" w:rsidRDefault="004E62D9" w:rsidP="000D362E">
      <w:pPr>
        <w:pStyle w:val="a3"/>
        <w:numPr>
          <w:ilvl w:val="0"/>
          <w:numId w:val="209"/>
        </w:numPr>
      </w:pPr>
      <w:r w:rsidRPr="000D362E">
        <w:rPr>
          <w:rFonts w:hint="cs"/>
          <w:b/>
          <w:bCs/>
          <w:rtl/>
        </w:rPr>
        <w:t>הוא כנה</w:t>
      </w:r>
      <w:r>
        <w:rPr>
          <w:rFonts w:hint="cs"/>
          <w:rtl/>
        </w:rPr>
        <w:t xml:space="preserve">. </w:t>
      </w:r>
      <w:r w:rsidR="000D362E">
        <w:rPr>
          <w:rFonts w:hint="cs"/>
          <w:rtl/>
        </w:rPr>
        <w:t>ע</w:t>
      </w:r>
      <w:r>
        <w:rPr>
          <w:rFonts w:hint="cs"/>
          <w:rtl/>
        </w:rPr>
        <w:t xml:space="preserve">ם כל הכבוד, גם המבחנים האחרים הם לא אלגברה ליניארית </w:t>
      </w:r>
      <w:r>
        <w:rPr>
          <w:rtl/>
        </w:rPr>
        <w:t>–</w:t>
      </w:r>
      <w:r>
        <w:rPr>
          <w:rFonts w:hint="cs"/>
          <w:rtl/>
        </w:rPr>
        <w:t xml:space="preserve"> הן לא משוואות </w:t>
      </w:r>
      <w:r w:rsidR="003F1973">
        <w:rPr>
          <w:rFonts w:hint="cs"/>
          <w:rtl/>
        </w:rPr>
        <w:t>מדויקות</w:t>
      </w:r>
      <w:r w:rsidR="000D362E">
        <w:rPr>
          <w:rFonts w:hint="cs"/>
          <w:rtl/>
        </w:rPr>
        <w:t>, אלא כוללים המון מונחי</w:t>
      </w:r>
      <w:r>
        <w:rPr>
          <w:rFonts w:hint="cs"/>
          <w:rtl/>
        </w:rPr>
        <w:t xml:space="preserve"> שסתום שכוללים המון שיקול דעת </w:t>
      </w:r>
      <w:r>
        <w:rPr>
          <w:rtl/>
        </w:rPr>
        <w:t>–</w:t>
      </w:r>
      <w:r>
        <w:rPr>
          <w:rFonts w:hint="cs"/>
          <w:rtl/>
        </w:rPr>
        <w:t xml:space="preserve"> שמאפשרי</w:t>
      </w:r>
      <w:r w:rsidR="003F1973">
        <w:rPr>
          <w:rFonts w:hint="cs"/>
          <w:rtl/>
        </w:rPr>
        <w:t xml:space="preserve">ם לשופטים לכסות את הכלים </w:t>
      </w:r>
      <w:r w:rsidR="000D362E">
        <w:rPr>
          <w:rFonts w:hint="cs"/>
          <w:rtl/>
        </w:rPr>
        <w:t>האמתיים</w:t>
      </w:r>
      <w:r>
        <w:rPr>
          <w:rFonts w:hint="cs"/>
          <w:rtl/>
        </w:rPr>
        <w:t>.</w:t>
      </w:r>
    </w:p>
    <w:p w14:paraId="583F1C66" w14:textId="1036B8BE" w:rsidR="004E62D9" w:rsidRDefault="004E62D9" w:rsidP="004E62D9">
      <w:pPr>
        <w:pStyle w:val="a3"/>
        <w:numPr>
          <w:ilvl w:val="0"/>
          <w:numId w:val="209"/>
        </w:numPr>
      </w:pPr>
      <w:r>
        <w:rPr>
          <w:rFonts w:hint="cs"/>
          <w:rtl/>
        </w:rPr>
        <w:t xml:space="preserve">המציאות מלאה במקרים שבהם ישנם גורמים שמבחינת היסוד העובדתי/הצלע העובדתית </w:t>
      </w:r>
      <w:r>
        <w:rPr>
          <w:rtl/>
        </w:rPr>
        <w:t>–</w:t>
      </w:r>
      <w:r>
        <w:rPr>
          <w:rFonts w:hint="cs"/>
          <w:rtl/>
        </w:rPr>
        <w:t xml:space="preserve"> מעורבותם קטנה בעבירה. אבל בצלע של היסוד הנפשי </w:t>
      </w:r>
      <w:r>
        <w:rPr>
          <w:rtl/>
        </w:rPr>
        <w:t>–</w:t>
      </w:r>
      <w:r>
        <w:rPr>
          <w:rFonts w:hint="cs"/>
          <w:rtl/>
        </w:rPr>
        <w:t xml:space="preserve"> </w:t>
      </w:r>
      <w:r w:rsidR="000D362E">
        <w:rPr>
          <w:rFonts w:hint="cs"/>
          <w:rtl/>
        </w:rPr>
        <w:t>הם בעצם הגורם המרכזי, והרוח החי</w:t>
      </w:r>
      <w:r>
        <w:rPr>
          <w:rFonts w:hint="cs"/>
          <w:rtl/>
        </w:rPr>
        <w:t>ה מאחורי הפעילות העבריינית. ראש משפחת פשע/ארגון טרור ל</w:t>
      </w:r>
      <w:r w:rsidR="003F1973">
        <w:rPr>
          <w:rFonts w:hint="cs"/>
          <w:rtl/>
        </w:rPr>
        <w:t>א יודעים מה החיילים שלהם מבצעים,</w:t>
      </w:r>
      <w:r>
        <w:rPr>
          <w:rFonts w:hint="cs"/>
          <w:rtl/>
        </w:rPr>
        <w:t xml:space="preserve"> אבל לולא הארגון שיצרו </w:t>
      </w:r>
      <w:r>
        <w:rPr>
          <w:rtl/>
        </w:rPr>
        <w:t>–</w:t>
      </w:r>
      <w:r>
        <w:rPr>
          <w:rFonts w:hint="cs"/>
          <w:rtl/>
        </w:rPr>
        <w:t xml:space="preserve"> העבירות לא היו מתרחשות.</w:t>
      </w:r>
    </w:p>
    <w:p w14:paraId="08316B38" w14:textId="77777777" w:rsidR="004E62D9" w:rsidRDefault="004E62D9" w:rsidP="004E62D9">
      <w:pPr>
        <w:pStyle w:val="a3"/>
        <w:ind w:left="360"/>
        <w:rPr>
          <w:rtl/>
        </w:rPr>
      </w:pPr>
    </w:p>
    <w:p w14:paraId="6AEB07FA" w14:textId="396C5310" w:rsidR="004E62D9" w:rsidRDefault="004E62D9" w:rsidP="004E62D9">
      <w:pPr>
        <w:pStyle w:val="a3"/>
        <w:ind w:left="360"/>
        <w:rPr>
          <w:rtl/>
        </w:rPr>
      </w:pPr>
      <w:r>
        <w:rPr>
          <w:rFonts w:hint="cs"/>
          <w:rtl/>
        </w:rPr>
        <w:t xml:space="preserve">בעצם, ככל שניתן שיקול דעת לשופטים </w:t>
      </w:r>
      <w:r>
        <w:rPr>
          <w:rtl/>
        </w:rPr>
        <w:t>–</w:t>
      </w:r>
      <w:r>
        <w:rPr>
          <w:rFonts w:hint="cs"/>
          <w:rtl/>
        </w:rPr>
        <w:t xml:space="preserve"> יהיה להם יכולת להתמודד עם המציאות, במיוחד עם סיטואציות שבהם האנשים מעורבים בפעילות הרוח</w:t>
      </w:r>
      <w:r w:rsidR="000D362E">
        <w:rPr>
          <w:rFonts w:hint="cs"/>
          <w:rtl/>
        </w:rPr>
        <w:t xml:space="preserve">נית, כאשר ידיהם לא מתלכלכות בצד </w:t>
      </w:r>
      <w:r>
        <w:rPr>
          <w:rFonts w:hint="cs"/>
          <w:rtl/>
        </w:rPr>
        <w:t>העובדתי</w:t>
      </w:r>
      <w:r w:rsidR="003F1973">
        <w:rPr>
          <w:rFonts w:hint="cs"/>
          <w:rtl/>
        </w:rPr>
        <w:t>.</w:t>
      </w:r>
    </w:p>
    <w:p w14:paraId="559DEA58" w14:textId="762B33F5" w:rsidR="004E62D9" w:rsidRDefault="004E62D9" w:rsidP="004E62D9">
      <w:pPr>
        <w:pStyle w:val="a3"/>
        <w:rPr>
          <w:rtl/>
        </w:rPr>
      </w:pPr>
    </w:p>
    <w:p w14:paraId="1DF439DA" w14:textId="7BE25EE0" w:rsidR="0048604D" w:rsidRPr="00135738" w:rsidRDefault="004E62D9" w:rsidP="0048604D">
      <w:pPr>
        <w:pStyle w:val="a3"/>
        <w:numPr>
          <w:ilvl w:val="0"/>
          <w:numId w:val="205"/>
        </w:numPr>
        <w:ind w:left="360"/>
        <w:rPr>
          <w:b/>
          <w:bCs/>
          <w:rtl/>
        </w:rPr>
      </w:pPr>
      <w:r w:rsidRPr="00135738">
        <w:rPr>
          <w:rFonts w:hint="cs"/>
          <w:b/>
          <w:bCs/>
          <w:highlight w:val="cyan"/>
          <w:rtl/>
        </w:rPr>
        <w:t>המבחן המשולב / מבחן מקבילית הכוחות</w:t>
      </w:r>
      <w:r w:rsidRPr="00135738">
        <w:rPr>
          <w:rFonts w:hint="cs"/>
          <w:b/>
          <w:bCs/>
          <w:rtl/>
        </w:rPr>
        <w:t xml:space="preserve"> </w:t>
      </w:r>
    </w:p>
    <w:p w14:paraId="13C9D85D" w14:textId="365EB52E" w:rsidR="0048604D" w:rsidRDefault="0048604D" w:rsidP="0048604D">
      <w:pPr>
        <w:pStyle w:val="a3"/>
        <w:ind w:left="360"/>
        <w:rPr>
          <w:rtl/>
        </w:rPr>
      </w:pPr>
      <w:r>
        <w:rPr>
          <w:noProof/>
          <w:rtl/>
        </w:rPr>
        <w:drawing>
          <wp:anchor distT="0" distB="0" distL="114300" distR="114300" simplePos="0" relativeHeight="251671552" behindDoc="0" locked="0" layoutInCell="1" allowOverlap="1" wp14:anchorId="456D2B85" wp14:editId="0F3B3269">
            <wp:simplePos x="0" y="0"/>
            <wp:positionH relativeFrom="margin">
              <wp:align>center</wp:align>
            </wp:positionH>
            <wp:positionV relativeFrom="paragraph">
              <wp:posOffset>27460</wp:posOffset>
            </wp:positionV>
            <wp:extent cx="4156891" cy="2364449"/>
            <wp:effectExtent l="0" t="0" r="0" b="0"/>
            <wp:wrapNone/>
            <wp:docPr id="13" name="תמונה 13" descr="C:\Users\or8_c\AppData\Local\Microsoft\Windows\INetCache\Content.Word\IMG_20170626_12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8_c\AppData\Local\Microsoft\Windows\INetCache\Content.Word\IMG_20170626_12341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6000" b="18116"/>
                    <a:stretch/>
                  </pic:blipFill>
                  <pic:spPr bwMode="auto">
                    <a:xfrm>
                      <a:off x="0" y="0"/>
                      <a:ext cx="4156891" cy="2364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E121F" w14:textId="77777777" w:rsidR="0048604D" w:rsidRDefault="0048604D" w:rsidP="0048604D">
      <w:pPr>
        <w:pStyle w:val="a3"/>
        <w:ind w:left="360"/>
        <w:rPr>
          <w:rtl/>
        </w:rPr>
      </w:pPr>
    </w:p>
    <w:p w14:paraId="1C89FACB" w14:textId="77777777" w:rsidR="0048604D" w:rsidRDefault="0048604D" w:rsidP="0048604D">
      <w:pPr>
        <w:pStyle w:val="a3"/>
        <w:ind w:left="360"/>
        <w:rPr>
          <w:rtl/>
        </w:rPr>
      </w:pPr>
    </w:p>
    <w:p w14:paraId="7466F4D1" w14:textId="77777777" w:rsidR="0048604D" w:rsidRDefault="0048604D" w:rsidP="0048604D">
      <w:pPr>
        <w:pStyle w:val="a3"/>
        <w:ind w:left="360"/>
        <w:rPr>
          <w:rtl/>
        </w:rPr>
      </w:pPr>
    </w:p>
    <w:p w14:paraId="2CCAE32C" w14:textId="77777777" w:rsidR="0048604D" w:rsidRDefault="0048604D" w:rsidP="0048604D">
      <w:pPr>
        <w:pStyle w:val="a3"/>
        <w:ind w:left="360"/>
        <w:rPr>
          <w:rtl/>
        </w:rPr>
      </w:pPr>
    </w:p>
    <w:p w14:paraId="7E79E287" w14:textId="77777777" w:rsidR="0048604D" w:rsidRDefault="0048604D" w:rsidP="0048604D">
      <w:pPr>
        <w:pStyle w:val="a3"/>
        <w:ind w:left="360"/>
        <w:rPr>
          <w:rtl/>
        </w:rPr>
      </w:pPr>
    </w:p>
    <w:p w14:paraId="24F44331" w14:textId="77777777" w:rsidR="0048604D" w:rsidRDefault="0048604D" w:rsidP="0048604D">
      <w:pPr>
        <w:pStyle w:val="a3"/>
        <w:ind w:left="360"/>
        <w:rPr>
          <w:rtl/>
        </w:rPr>
      </w:pPr>
    </w:p>
    <w:p w14:paraId="49C262E0" w14:textId="77777777" w:rsidR="0048604D" w:rsidRDefault="0048604D" w:rsidP="0048604D">
      <w:pPr>
        <w:pStyle w:val="a3"/>
        <w:ind w:left="360"/>
        <w:rPr>
          <w:rtl/>
        </w:rPr>
      </w:pPr>
    </w:p>
    <w:p w14:paraId="41580E6E" w14:textId="77777777" w:rsidR="0048604D" w:rsidRDefault="0048604D" w:rsidP="0048604D">
      <w:pPr>
        <w:pStyle w:val="a3"/>
        <w:ind w:left="360"/>
        <w:rPr>
          <w:rtl/>
        </w:rPr>
      </w:pPr>
    </w:p>
    <w:p w14:paraId="6A2E70BE" w14:textId="77777777" w:rsidR="0048604D" w:rsidRDefault="0048604D" w:rsidP="0048604D">
      <w:pPr>
        <w:pStyle w:val="a3"/>
        <w:ind w:left="360"/>
        <w:rPr>
          <w:rtl/>
        </w:rPr>
      </w:pPr>
    </w:p>
    <w:p w14:paraId="12A8209D" w14:textId="77777777" w:rsidR="0048604D" w:rsidRDefault="0048604D" w:rsidP="0048604D">
      <w:pPr>
        <w:pStyle w:val="a3"/>
        <w:ind w:left="360"/>
        <w:rPr>
          <w:rtl/>
        </w:rPr>
      </w:pPr>
    </w:p>
    <w:p w14:paraId="56F7D69D" w14:textId="77777777" w:rsidR="0048604D" w:rsidRDefault="0048604D" w:rsidP="0048604D">
      <w:pPr>
        <w:pStyle w:val="a3"/>
        <w:ind w:left="360"/>
        <w:rPr>
          <w:rtl/>
        </w:rPr>
      </w:pPr>
    </w:p>
    <w:p w14:paraId="0CA8E80B" w14:textId="77777777" w:rsidR="0048604D" w:rsidRDefault="0048604D" w:rsidP="0048604D">
      <w:pPr>
        <w:pStyle w:val="a3"/>
        <w:ind w:left="360"/>
        <w:rPr>
          <w:rtl/>
        </w:rPr>
      </w:pPr>
    </w:p>
    <w:p w14:paraId="46DAB10F" w14:textId="77777777" w:rsidR="0048604D" w:rsidRDefault="0048604D" w:rsidP="0048604D">
      <w:pPr>
        <w:pStyle w:val="a3"/>
        <w:ind w:left="360"/>
        <w:rPr>
          <w:rtl/>
        </w:rPr>
      </w:pPr>
    </w:p>
    <w:p w14:paraId="7CF12BFC" w14:textId="77777777" w:rsidR="0048604D" w:rsidRDefault="0048604D" w:rsidP="0048604D">
      <w:pPr>
        <w:pStyle w:val="a3"/>
        <w:ind w:left="360"/>
        <w:rPr>
          <w:rtl/>
        </w:rPr>
      </w:pPr>
    </w:p>
    <w:p w14:paraId="75C8663C" w14:textId="77777777" w:rsidR="00135738" w:rsidRDefault="004E62D9" w:rsidP="0048604D">
      <w:pPr>
        <w:pStyle w:val="a3"/>
        <w:ind w:left="360"/>
        <w:rPr>
          <w:rtl/>
        </w:rPr>
      </w:pPr>
      <w:r>
        <w:rPr>
          <w:rFonts w:hint="cs"/>
          <w:rtl/>
        </w:rPr>
        <w:t>כשאנחנו מסתכלים על פעילות עברי</w:t>
      </w:r>
      <w:r w:rsidR="00135738">
        <w:rPr>
          <w:rFonts w:hint="cs"/>
          <w:rtl/>
        </w:rPr>
        <w:t xml:space="preserve">ינית, אנו בודקים כמה היה מעורב האדם </w:t>
      </w:r>
      <w:r>
        <w:rPr>
          <w:rFonts w:hint="cs"/>
          <w:rtl/>
        </w:rPr>
        <w:t xml:space="preserve">מבחינת היסוד העובדתי, וכמה היה פעיל ביסוד הנפשי. </w:t>
      </w:r>
    </w:p>
    <w:p w14:paraId="37F4BC02" w14:textId="2406FBBE" w:rsidR="004E62D9" w:rsidRDefault="004E62D9" w:rsidP="0048604D">
      <w:pPr>
        <w:pStyle w:val="a3"/>
        <w:ind w:left="360"/>
        <w:rPr>
          <w:rtl/>
        </w:rPr>
      </w:pPr>
      <w:r>
        <w:rPr>
          <w:rFonts w:hint="cs"/>
          <w:rtl/>
        </w:rPr>
        <w:t>אנו בודקים גם מה העוצמה/המשקל של הפעולות שעשה בפועל כדי לקדם את ביצוע העבירה.</w:t>
      </w:r>
    </w:p>
    <w:p w14:paraId="42DD5F89" w14:textId="34D41353" w:rsidR="004E62D9" w:rsidRDefault="004E62D9" w:rsidP="004E62D9">
      <w:pPr>
        <w:pStyle w:val="a3"/>
        <w:ind w:left="360"/>
        <w:rPr>
          <w:rtl/>
        </w:rPr>
      </w:pPr>
    </w:p>
    <w:p w14:paraId="41A6D732" w14:textId="614132AC" w:rsidR="004E62D9" w:rsidRDefault="004E62D9" w:rsidP="004E62D9">
      <w:pPr>
        <w:pStyle w:val="a3"/>
        <w:ind w:left="360"/>
        <w:rPr>
          <w:rtl/>
        </w:rPr>
      </w:pPr>
      <w:r>
        <w:rPr>
          <w:rFonts w:hint="cs"/>
          <w:rtl/>
        </w:rPr>
        <w:t xml:space="preserve">בגדול, מה שאומרים לנו </w:t>
      </w:r>
      <w:r>
        <w:rPr>
          <w:rtl/>
        </w:rPr>
        <w:t>–</w:t>
      </w:r>
      <w:r>
        <w:rPr>
          <w:rFonts w:hint="cs"/>
          <w:rtl/>
        </w:rPr>
        <w:t xml:space="preserve"> הוא ש</w:t>
      </w:r>
      <w:r w:rsidR="003F1973">
        <w:rPr>
          <w:rFonts w:hint="cs"/>
          <w:b/>
          <w:bCs/>
          <w:rtl/>
        </w:rPr>
        <w:t>ככל שהמעורבות שלו ת</w:t>
      </w:r>
      <w:r>
        <w:rPr>
          <w:rFonts w:hint="cs"/>
          <w:b/>
          <w:bCs/>
          <w:rtl/>
        </w:rPr>
        <w:t>היה גבוהה יותר בצלע אחת/שנייה, ככה נסתפק בפחות בצלע האחרת</w:t>
      </w:r>
      <w:r>
        <w:rPr>
          <w:rFonts w:hint="cs"/>
          <w:rtl/>
        </w:rPr>
        <w:t>. במיוחד במקרים שבהם המעורבות ביסוד הנפשי גבוהה יותר, הרי שנסתפק בפחות בצלע של היסוד העובדתי.</w:t>
      </w:r>
    </w:p>
    <w:p w14:paraId="389A7D7E" w14:textId="6278E401" w:rsidR="004E62D9" w:rsidRDefault="004E62D9" w:rsidP="004E62D9">
      <w:pPr>
        <w:pStyle w:val="a3"/>
        <w:ind w:left="360"/>
        <w:rPr>
          <w:rtl/>
        </w:rPr>
      </w:pPr>
      <w:r>
        <w:rPr>
          <w:rFonts w:hint="cs"/>
          <w:rtl/>
        </w:rPr>
        <w:t>זה הסיפור של אותו בחור מהרצח של שוק הקצבים (</w:t>
      </w:r>
      <w:r w:rsidR="00135738" w:rsidRPr="00135738">
        <w:rPr>
          <w:rFonts w:hint="cs"/>
          <w:b/>
          <w:bCs/>
          <w:highlight w:val="magenta"/>
          <w:rtl/>
        </w:rPr>
        <w:t>פס</w:t>
      </w:r>
      <w:r w:rsidRPr="00135738">
        <w:rPr>
          <w:rFonts w:hint="cs"/>
          <w:b/>
          <w:bCs/>
          <w:highlight w:val="magenta"/>
          <w:rtl/>
        </w:rPr>
        <w:t>"ד פלונים</w:t>
      </w:r>
      <w:r>
        <w:rPr>
          <w:rFonts w:hint="cs"/>
          <w:rtl/>
        </w:rPr>
        <w:t xml:space="preserve">) </w:t>
      </w:r>
      <w:r>
        <w:rPr>
          <w:rtl/>
        </w:rPr>
        <w:t>–</w:t>
      </w:r>
      <w:r>
        <w:rPr>
          <w:rFonts w:hint="cs"/>
          <w:rtl/>
        </w:rPr>
        <w:t xml:space="preserve"> מעורבותו בצלע הנפשי הייתה גבוהה מאוד, וזה מספיק כדי לראות בו </w:t>
      </w:r>
      <w:r w:rsidR="00135738">
        <w:rPr>
          <w:rFonts w:hint="cs"/>
          <w:rtl/>
        </w:rPr>
        <w:t>כ</w:t>
      </w:r>
      <w:r>
        <w:rPr>
          <w:rFonts w:hint="cs"/>
          <w:rtl/>
        </w:rPr>
        <w:t xml:space="preserve">מבצע בצוותא, למרות שצלע היסוד העובדתי </w:t>
      </w:r>
      <w:r w:rsidR="00135738">
        <w:rPr>
          <w:rFonts w:hint="cs"/>
          <w:rtl/>
        </w:rPr>
        <w:t xml:space="preserve">הייתה </w:t>
      </w:r>
      <w:r>
        <w:rPr>
          <w:rFonts w:hint="cs"/>
          <w:rtl/>
        </w:rPr>
        <w:t>נמוכה.</w:t>
      </w:r>
    </w:p>
    <w:p w14:paraId="19CD2CEF" w14:textId="77777777" w:rsidR="004E62D9" w:rsidRDefault="004E62D9" w:rsidP="004E62D9">
      <w:pPr>
        <w:pStyle w:val="a3"/>
        <w:ind w:left="360"/>
        <w:rPr>
          <w:rtl/>
        </w:rPr>
      </w:pPr>
    </w:p>
    <w:p w14:paraId="6F417E59" w14:textId="3672618D" w:rsidR="004E62D9" w:rsidRDefault="003F1973" w:rsidP="004E62D9">
      <w:pPr>
        <w:pStyle w:val="a3"/>
        <w:ind w:left="360"/>
        <w:rPr>
          <w:rtl/>
        </w:rPr>
      </w:pPr>
      <w:r>
        <w:rPr>
          <w:rFonts w:hint="cs"/>
          <w:rtl/>
        </w:rPr>
        <w:t>המבחן הזה בעצם מ</w:t>
      </w:r>
      <w:r w:rsidR="004E62D9">
        <w:rPr>
          <w:rFonts w:hint="cs"/>
          <w:rtl/>
        </w:rPr>
        <w:t>נ</w:t>
      </w:r>
      <w:r>
        <w:rPr>
          <w:rFonts w:hint="cs"/>
          <w:rtl/>
        </w:rPr>
        <w:t>ס</w:t>
      </w:r>
      <w:r w:rsidR="004E62D9">
        <w:rPr>
          <w:rFonts w:hint="cs"/>
          <w:rtl/>
        </w:rPr>
        <w:t xml:space="preserve">ה לסייע לנו להתמודד </w:t>
      </w:r>
      <w:r w:rsidR="00135738">
        <w:rPr>
          <w:rFonts w:hint="cs"/>
          <w:rtl/>
        </w:rPr>
        <w:t xml:space="preserve">בעיקר עם 2 סיטואציות </w:t>
      </w:r>
      <w:r w:rsidR="004E62D9">
        <w:rPr>
          <w:rFonts w:hint="cs"/>
          <w:rtl/>
        </w:rPr>
        <w:t>הפשיעה בימנו:</w:t>
      </w:r>
    </w:p>
    <w:p w14:paraId="3E991F02" w14:textId="56338615" w:rsidR="004E62D9" w:rsidRDefault="004E62D9" w:rsidP="004E62D9">
      <w:pPr>
        <w:pStyle w:val="a3"/>
        <w:numPr>
          <w:ilvl w:val="0"/>
          <w:numId w:val="210"/>
        </w:numPr>
      </w:pPr>
      <w:r>
        <w:rPr>
          <w:rFonts w:hint="cs"/>
          <w:rtl/>
        </w:rPr>
        <w:t>הקבוצה של משפחות פשע, או אותם אנשים שתרומתם ביסוד הפיזי היא קטנה, אבל הם הרוח החייה בפעילות הרוח העבריינית</w:t>
      </w:r>
      <w:r w:rsidR="003F1973">
        <w:rPr>
          <w:rFonts w:hint="cs"/>
          <w:rtl/>
        </w:rPr>
        <w:t>.</w:t>
      </w:r>
    </w:p>
    <w:p w14:paraId="1347612D" w14:textId="0DFE3E90" w:rsidR="004E62D9" w:rsidRDefault="004E62D9" w:rsidP="00135738">
      <w:pPr>
        <w:pStyle w:val="a3"/>
        <w:numPr>
          <w:ilvl w:val="0"/>
          <w:numId w:val="210"/>
        </w:numPr>
      </w:pPr>
      <w:r>
        <w:rPr>
          <w:rFonts w:hint="cs"/>
          <w:rtl/>
        </w:rPr>
        <w:t>העובדה שבשונה מ</w:t>
      </w:r>
      <w:r w:rsidR="00135738">
        <w:rPr>
          <w:rFonts w:hint="cs"/>
          <w:rtl/>
        </w:rPr>
        <w:t>ב</w:t>
      </w:r>
      <w:r>
        <w:rPr>
          <w:rFonts w:hint="cs"/>
          <w:rtl/>
        </w:rPr>
        <w:t>עבר, לנוכחות פיזית יש משקל הרבה יותר קטן. בעולם של טלפונים ומחשבים, קשה לנו הרבה יותר להסתמך ביחס לעבר על אבן הבוחן של האם האדם נכח פיזית בזירת הפשע.</w:t>
      </w:r>
    </w:p>
    <w:p w14:paraId="3467BFD5" w14:textId="77777777" w:rsidR="004E62D9" w:rsidRDefault="004E62D9" w:rsidP="004E62D9">
      <w:pPr>
        <w:pStyle w:val="a3"/>
        <w:ind w:left="360"/>
        <w:rPr>
          <w:rtl/>
        </w:rPr>
      </w:pPr>
      <w:r>
        <w:rPr>
          <w:rFonts w:hint="cs"/>
          <w:rtl/>
        </w:rPr>
        <w:t xml:space="preserve">המבחן המשולב הוא מבחן מאוד פופולרי אם לא </w:t>
      </w:r>
      <w:r w:rsidRPr="00135738">
        <w:rPr>
          <w:rFonts w:hint="cs"/>
          <w:b/>
          <w:bCs/>
          <w:u w:val="single"/>
          <w:rtl/>
        </w:rPr>
        <w:t>ה</w:t>
      </w:r>
      <w:r>
        <w:rPr>
          <w:rFonts w:hint="cs"/>
          <w:b/>
          <w:bCs/>
          <w:rtl/>
        </w:rPr>
        <w:t>פופולרי בפסיקה</w:t>
      </w:r>
      <w:r>
        <w:rPr>
          <w:rFonts w:hint="cs"/>
          <w:rtl/>
        </w:rPr>
        <w:t xml:space="preserve">. </w:t>
      </w:r>
    </w:p>
    <w:p w14:paraId="0B3728F9" w14:textId="77777777" w:rsidR="004E62D9" w:rsidRDefault="004E62D9" w:rsidP="004E62D9">
      <w:pPr>
        <w:pStyle w:val="a3"/>
        <w:ind w:left="360"/>
        <w:rPr>
          <w:rtl/>
        </w:rPr>
      </w:pPr>
    </w:p>
    <w:p w14:paraId="67552709" w14:textId="6DB2D13C" w:rsidR="003F1973" w:rsidRDefault="004E62D9" w:rsidP="00135738">
      <w:pPr>
        <w:pStyle w:val="a3"/>
        <w:ind w:left="360"/>
        <w:rPr>
          <w:rtl/>
        </w:rPr>
      </w:pPr>
      <w:r>
        <w:rPr>
          <w:rFonts w:hint="cs"/>
          <w:rtl/>
        </w:rPr>
        <w:t xml:space="preserve">יש כאן בעיה שרקמנו סביבה את מבחן חבות העונש. הערכת מעורבות צדדים לעבירה היא לא מתמטיקה. אין פה באמת צלעות. אם אנו רוצים להיות ביקורתיים עד הסוף </w:t>
      </w:r>
      <w:r>
        <w:rPr>
          <w:rtl/>
        </w:rPr>
        <w:t>–</w:t>
      </w:r>
      <w:r>
        <w:rPr>
          <w:rFonts w:hint="cs"/>
          <w:rtl/>
        </w:rPr>
        <w:t xml:space="preserve"> ניתן לומר כי אין שום הבדל בין המבחן חבות העונש למקבילית הכוחות </w:t>
      </w:r>
      <w:r w:rsidRPr="00135738">
        <w:rPr>
          <w:rFonts w:hint="cs"/>
          <w:color w:val="A6A6A6" w:themeColor="background1" w:themeShade="A6"/>
          <w:rtl/>
        </w:rPr>
        <w:t xml:space="preserve">(לא לכתוב בבחינה). </w:t>
      </w:r>
      <w:r>
        <w:rPr>
          <w:rFonts w:hint="cs"/>
          <w:rtl/>
        </w:rPr>
        <w:t>הוא פשוט נראה עמום יותר במבט ראשון, אבל אלו בעצם מילים יפות לאותו מבחן.</w:t>
      </w:r>
    </w:p>
    <w:p w14:paraId="0011CA1C" w14:textId="77777777" w:rsidR="00135738" w:rsidRDefault="00135738" w:rsidP="00135738">
      <w:pPr>
        <w:pStyle w:val="a3"/>
        <w:ind w:left="360"/>
        <w:rPr>
          <w:rtl/>
        </w:rPr>
      </w:pPr>
    </w:p>
    <w:p w14:paraId="45834972" w14:textId="77777777" w:rsidR="00135738" w:rsidRDefault="00135738" w:rsidP="00135738">
      <w:pPr>
        <w:pStyle w:val="a3"/>
        <w:ind w:left="360"/>
        <w:rPr>
          <w:rtl/>
        </w:rPr>
      </w:pPr>
    </w:p>
    <w:p w14:paraId="281DF40C" w14:textId="77777777" w:rsidR="003F1973" w:rsidRDefault="003F1973" w:rsidP="004E62D9">
      <w:pPr>
        <w:pStyle w:val="a3"/>
        <w:rPr>
          <w:rtl/>
        </w:rPr>
      </w:pPr>
    </w:p>
    <w:p w14:paraId="0CCFE6BA" w14:textId="73A570A6" w:rsidR="004E62D9" w:rsidRDefault="0010460F" w:rsidP="0010460F">
      <w:pPr>
        <w:pStyle w:val="a3"/>
        <w:rPr>
          <w:rtl/>
        </w:rPr>
      </w:pPr>
      <w:r w:rsidRPr="0010460F">
        <w:rPr>
          <w:rFonts w:hint="cs"/>
          <w:b/>
          <w:bCs/>
          <w:highlight w:val="yellow"/>
          <w:u w:val="single"/>
          <w:rtl/>
        </w:rPr>
        <w:lastRenderedPageBreak/>
        <w:t>ההבחנה בין המשדל למבצע בצוותא</w:t>
      </w:r>
    </w:p>
    <w:p w14:paraId="374C793F" w14:textId="77777777" w:rsidR="0010460F" w:rsidRDefault="004E62D9" w:rsidP="0010460F">
      <w:pPr>
        <w:pStyle w:val="a3"/>
        <w:rPr>
          <w:rtl/>
        </w:rPr>
      </w:pPr>
      <w:r>
        <w:rPr>
          <w:rFonts w:hint="cs"/>
          <w:rtl/>
        </w:rPr>
        <w:t xml:space="preserve">כמו </w:t>
      </w:r>
      <w:r w:rsidRPr="0010460F">
        <w:rPr>
          <w:rFonts w:hint="cs"/>
          <w:highlight w:val="magenta"/>
          <w:rtl/>
        </w:rPr>
        <w:t>שפ</w:t>
      </w:r>
      <w:r w:rsidR="0010460F" w:rsidRPr="0010460F">
        <w:rPr>
          <w:rFonts w:hint="cs"/>
          <w:highlight w:val="magenta"/>
          <w:rtl/>
        </w:rPr>
        <w:t>ס</w:t>
      </w:r>
      <w:r w:rsidRPr="0010460F">
        <w:rPr>
          <w:rFonts w:hint="cs"/>
          <w:highlight w:val="magenta"/>
          <w:rtl/>
        </w:rPr>
        <w:t xml:space="preserve">"ד </w:t>
      </w:r>
      <w:r w:rsidRPr="0010460F">
        <w:rPr>
          <w:rFonts w:hint="cs"/>
          <w:b/>
          <w:bCs/>
          <w:highlight w:val="magenta"/>
          <w:rtl/>
        </w:rPr>
        <w:t>פלונים</w:t>
      </w:r>
      <w:r>
        <w:rPr>
          <w:rFonts w:hint="cs"/>
          <w:rtl/>
        </w:rPr>
        <w:t xml:space="preserve"> מראה לנו, בעצם, ככל שאנחנו מנמיכים את הדרישה בצלע היסוד העובדתי, ומתמקדים בעוצמה חזקה בצלע של היסוד הנפשי </w:t>
      </w:r>
      <w:r>
        <w:rPr>
          <w:rtl/>
        </w:rPr>
        <w:t>–</w:t>
      </w:r>
      <w:r>
        <w:rPr>
          <w:rFonts w:hint="cs"/>
          <w:rtl/>
        </w:rPr>
        <w:t xml:space="preserve"> עולה החשש למסמוס ההבחנה בין מבצע בצוותא לבין המשדל.</w:t>
      </w:r>
      <w:r w:rsidR="0010460F">
        <w:rPr>
          <w:rFonts w:hint="cs"/>
          <w:rtl/>
        </w:rPr>
        <w:t xml:space="preserve"> </w:t>
      </w:r>
    </w:p>
    <w:p w14:paraId="2303EDEA" w14:textId="327B787B" w:rsidR="004E62D9" w:rsidRDefault="0010460F" w:rsidP="0010460F">
      <w:pPr>
        <w:pStyle w:val="a3"/>
        <w:rPr>
          <w:rtl/>
        </w:rPr>
      </w:pPr>
      <w:r>
        <w:rPr>
          <w:rFonts w:hint="cs"/>
          <w:rtl/>
        </w:rPr>
        <w:t>ראינו</w:t>
      </w:r>
      <w:r w:rsidR="004E62D9">
        <w:rPr>
          <w:rFonts w:hint="cs"/>
          <w:rtl/>
        </w:rPr>
        <w:t xml:space="preserve"> </w:t>
      </w:r>
      <w:r w:rsidR="004E62D9" w:rsidRPr="0010460F">
        <w:rPr>
          <w:rFonts w:hint="cs"/>
          <w:rtl/>
        </w:rPr>
        <w:t>בפלונים</w:t>
      </w:r>
      <w:r>
        <w:rPr>
          <w:rFonts w:hint="cs"/>
          <w:rtl/>
        </w:rPr>
        <w:t xml:space="preserve">, </w:t>
      </w:r>
      <w:r w:rsidR="00055BD3" w:rsidRPr="0010460F">
        <w:rPr>
          <w:rFonts w:hint="cs"/>
          <w:rtl/>
        </w:rPr>
        <w:t xml:space="preserve">שניתן להאשים אדם </w:t>
      </w:r>
      <w:r w:rsidR="004E62D9" w:rsidRPr="0010460F">
        <w:rPr>
          <w:rFonts w:hint="cs"/>
          <w:rtl/>
        </w:rPr>
        <w:t>גם בשידול</w:t>
      </w:r>
      <w:r w:rsidR="004E62D9">
        <w:rPr>
          <w:rFonts w:hint="cs"/>
          <w:rtl/>
        </w:rPr>
        <w:t xml:space="preserve"> וגם בסיוע </w:t>
      </w:r>
      <w:r w:rsidR="004E62D9">
        <w:rPr>
          <w:rtl/>
        </w:rPr>
        <w:t>–</w:t>
      </w:r>
      <w:r w:rsidR="004E62D9">
        <w:rPr>
          <w:rFonts w:hint="cs"/>
          <w:rtl/>
        </w:rPr>
        <w:t xml:space="preserve"> הרי שהוא בעצם מבצע בצוותא. אבל מבחן מקבילית הכוחות יכול להביא אותנו למצב שבגלל </w:t>
      </w:r>
      <w:r w:rsidR="00055BD3">
        <w:rPr>
          <w:rFonts w:hint="cs"/>
          <w:rtl/>
        </w:rPr>
        <w:t xml:space="preserve">שהמעורבות של האדם ביסוד הנפשי </w:t>
      </w:r>
      <w:r>
        <w:rPr>
          <w:rFonts w:hint="cs"/>
          <w:rtl/>
        </w:rPr>
        <w:t>הייתה</w:t>
      </w:r>
      <w:r w:rsidR="004E62D9">
        <w:rPr>
          <w:rFonts w:hint="cs"/>
          <w:rtl/>
        </w:rPr>
        <w:t xml:space="preserve"> כל</w:t>
      </w:r>
      <w:r w:rsidR="00055BD3">
        <w:rPr>
          <w:rFonts w:hint="cs"/>
          <w:rtl/>
        </w:rPr>
        <w:t>-</w:t>
      </w:r>
      <w:r w:rsidR="004E62D9">
        <w:rPr>
          <w:rFonts w:hint="cs"/>
          <w:rtl/>
        </w:rPr>
        <w:t xml:space="preserve">כך גבוהה </w:t>
      </w:r>
      <w:r w:rsidR="004E62D9">
        <w:rPr>
          <w:rtl/>
        </w:rPr>
        <w:t>–</w:t>
      </w:r>
      <w:r w:rsidR="004E62D9">
        <w:rPr>
          <w:rFonts w:hint="cs"/>
          <w:rtl/>
        </w:rPr>
        <w:t xml:space="preserve"> שלא נצטרך להידרש לעובדה שהוא לא עבר את שלב ההכנה ביסוד העובדתי.</w:t>
      </w:r>
    </w:p>
    <w:p w14:paraId="68CAF742" w14:textId="77777777" w:rsidR="004E62D9" w:rsidRDefault="004E62D9" w:rsidP="004E62D9">
      <w:pPr>
        <w:pStyle w:val="a3"/>
        <w:rPr>
          <w:rtl/>
        </w:rPr>
      </w:pPr>
    </w:p>
    <w:p w14:paraId="4D7C833B" w14:textId="77777777" w:rsidR="004E62D9" w:rsidRDefault="004E62D9" w:rsidP="004E62D9">
      <w:pPr>
        <w:pStyle w:val="a3"/>
        <w:rPr>
          <w:rtl/>
        </w:rPr>
      </w:pPr>
      <w:r w:rsidRPr="0010460F">
        <w:rPr>
          <w:rFonts w:hint="cs"/>
          <w:b/>
          <w:bCs/>
          <w:highlight w:val="magenta"/>
          <w:rtl/>
        </w:rPr>
        <w:t>פס"ד רון נ' מי</w:t>
      </w:r>
      <w:r>
        <w:rPr>
          <w:rFonts w:hint="cs"/>
          <w:b/>
          <w:bCs/>
          <w:rtl/>
        </w:rPr>
        <w:t xml:space="preserve"> </w:t>
      </w:r>
    </w:p>
    <w:p w14:paraId="3CC3499F" w14:textId="45C9CD0B" w:rsidR="004E62D9" w:rsidRDefault="004E62D9" w:rsidP="004E62D9">
      <w:pPr>
        <w:pStyle w:val="a3"/>
        <w:rPr>
          <w:rtl/>
        </w:rPr>
      </w:pPr>
      <w:r>
        <w:rPr>
          <w:rFonts w:hint="cs"/>
          <w:rtl/>
        </w:rPr>
        <w:t xml:space="preserve">הכלל שנקבע בפס"ד </w:t>
      </w:r>
      <w:r w:rsidRPr="00F9628A">
        <w:rPr>
          <w:rFonts w:hint="cs"/>
          <w:b/>
          <w:bCs/>
          <w:rtl/>
        </w:rPr>
        <w:t xml:space="preserve">- כדי שאדם ייחשב למשדל </w:t>
      </w:r>
      <w:r w:rsidRPr="00F9628A">
        <w:rPr>
          <w:b/>
          <w:bCs/>
          <w:rtl/>
        </w:rPr>
        <w:t>–</w:t>
      </w:r>
      <w:r w:rsidRPr="00F9628A">
        <w:rPr>
          <w:rFonts w:hint="cs"/>
          <w:b/>
          <w:bCs/>
          <w:rtl/>
        </w:rPr>
        <w:t xml:space="preserve"> צריך שהוא יעשה "שגר ושכח"</w:t>
      </w:r>
      <w:r w:rsidR="00055BD3">
        <w:rPr>
          <w:rFonts w:hint="cs"/>
          <w:rtl/>
        </w:rPr>
        <w:t>. י</w:t>
      </w:r>
      <w:r w:rsidR="0010460F">
        <w:rPr>
          <w:rFonts w:hint="cs"/>
          <w:rtl/>
        </w:rPr>
        <w:t>י</w:t>
      </w:r>
      <w:r>
        <w:rPr>
          <w:rFonts w:hint="cs"/>
          <w:rtl/>
        </w:rPr>
        <w:t>טע את הרעיון של הפשע, ומאותו רגע יתנתק.</w:t>
      </w:r>
    </w:p>
    <w:p w14:paraId="2AEC34C6" w14:textId="4E8F3883" w:rsidR="004E62D9" w:rsidRDefault="004E62D9" w:rsidP="0010460F">
      <w:pPr>
        <w:pStyle w:val="a3"/>
        <w:rPr>
          <w:rtl/>
        </w:rPr>
      </w:pPr>
      <w:r>
        <w:rPr>
          <w:rFonts w:hint="cs"/>
          <w:rtl/>
        </w:rPr>
        <w:t xml:space="preserve">בגלל שיצרו הגדרה כזאת רחבה של מבצע בצוותא </w:t>
      </w:r>
      <w:r>
        <w:rPr>
          <w:rtl/>
        </w:rPr>
        <w:t>–</w:t>
      </w:r>
      <w:r>
        <w:rPr>
          <w:rFonts w:hint="cs"/>
          <w:rtl/>
        </w:rPr>
        <w:t xml:space="preserve"> צמצמו את ההגדרה של משדל, וזה בעייתי! לכמה משדלים חשוב ל</w:t>
      </w:r>
      <w:r w:rsidR="0010460F">
        <w:rPr>
          <w:rFonts w:hint="cs"/>
          <w:rtl/>
        </w:rPr>
        <w:t>נ</w:t>
      </w:r>
      <w:r>
        <w:rPr>
          <w:rFonts w:hint="cs"/>
          <w:rtl/>
        </w:rPr>
        <w:t>טוע בראש מחשבה פלילית ואז מנתקים?</w:t>
      </w:r>
    </w:p>
    <w:p w14:paraId="3C6D7EFD" w14:textId="77777777" w:rsidR="004E62D9" w:rsidRDefault="004E62D9" w:rsidP="004E62D9">
      <w:pPr>
        <w:pStyle w:val="a3"/>
        <w:rPr>
          <w:rtl/>
        </w:rPr>
      </w:pPr>
    </w:p>
    <w:p w14:paraId="4FAD8CF8" w14:textId="50147DD3" w:rsidR="004E62D9" w:rsidRDefault="004E62D9" w:rsidP="004E62D9">
      <w:pPr>
        <w:pStyle w:val="a3"/>
        <w:rPr>
          <w:rtl/>
        </w:rPr>
      </w:pPr>
      <w:r>
        <w:rPr>
          <w:rFonts w:hint="cs"/>
          <w:rtl/>
        </w:rPr>
        <w:t xml:space="preserve">ראינו שיש לנו שני מבחני עזר להבחנה בין המשדל למבצע בצוותא </w:t>
      </w:r>
      <w:r>
        <w:rPr>
          <w:rtl/>
        </w:rPr>
        <w:t>–</w:t>
      </w:r>
      <w:r>
        <w:rPr>
          <w:rFonts w:hint="cs"/>
          <w:rtl/>
        </w:rPr>
        <w:t xml:space="preserve"> אין </w:t>
      </w:r>
      <w:r w:rsidR="00055BD3">
        <w:rPr>
          <w:rFonts w:hint="cs"/>
          <w:rtl/>
        </w:rPr>
        <w:t>קונצנזוס</w:t>
      </w:r>
      <w:r>
        <w:rPr>
          <w:rFonts w:hint="cs"/>
          <w:rtl/>
        </w:rPr>
        <w:t xml:space="preserve"> בין המבחנים</w:t>
      </w:r>
      <w:r w:rsidR="00055BD3">
        <w:rPr>
          <w:rFonts w:hint="cs"/>
          <w:rtl/>
        </w:rPr>
        <w:t>.</w:t>
      </w:r>
    </w:p>
    <w:p w14:paraId="5005F6DC" w14:textId="0E3B7932" w:rsidR="004E62D9" w:rsidRDefault="0010460F" w:rsidP="004E62D9">
      <w:pPr>
        <w:pStyle w:val="a3"/>
        <w:numPr>
          <w:ilvl w:val="0"/>
          <w:numId w:val="211"/>
        </w:numPr>
      </w:pPr>
      <w:r>
        <w:rPr>
          <w:rFonts w:hint="cs"/>
          <w:rtl/>
        </w:rPr>
        <w:t xml:space="preserve">אם </w:t>
      </w:r>
      <w:r w:rsidR="004E62D9">
        <w:rPr>
          <w:rFonts w:hint="cs"/>
          <w:rtl/>
        </w:rPr>
        <w:t xml:space="preserve">אפשר להאשים אותו </w:t>
      </w:r>
      <w:r w:rsidR="004E62D9" w:rsidRPr="0010460F">
        <w:rPr>
          <w:rFonts w:hint="cs"/>
          <w:b/>
          <w:bCs/>
          <w:rtl/>
        </w:rPr>
        <w:t>גם בשידול וגם בסיוע</w:t>
      </w:r>
      <w:r w:rsidR="004E62D9">
        <w:rPr>
          <w:rFonts w:hint="cs"/>
          <w:rtl/>
        </w:rPr>
        <w:t xml:space="preserve"> </w:t>
      </w:r>
      <w:r w:rsidR="004E62D9">
        <w:rPr>
          <w:rtl/>
        </w:rPr>
        <w:t>–</w:t>
      </w:r>
      <w:r w:rsidR="004E62D9">
        <w:rPr>
          <w:rFonts w:hint="cs"/>
          <w:rtl/>
        </w:rPr>
        <w:t xml:space="preserve"> אז הוא מבצע בצוותא (ברק </w:t>
      </w:r>
      <w:r w:rsidR="004E62D9" w:rsidRPr="00055BD3">
        <w:rPr>
          <w:rFonts w:hint="cs"/>
          <w:b/>
          <w:bCs/>
          <w:rtl/>
        </w:rPr>
        <w:t>בפלונים</w:t>
      </w:r>
      <w:r w:rsidR="004E62D9">
        <w:rPr>
          <w:rFonts w:hint="cs"/>
          <w:rtl/>
        </w:rPr>
        <w:t>)</w:t>
      </w:r>
      <w:r w:rsidR="00055BD3">
        <w:rPr>
          <w:rFonts w:hint="cs"/>
          <w:rtl/>
        </w:rPr>
        <w:t>.</w:t>
      </w:r>
    </w:p>
    <w:p w14:paraId="38546BD8" w14:textId="77777777" w:rsidR="0010460F" w:rsidRDefault="004E62D9" w:rsidP="0010460F">
      <w:pPr>
        <w:pStyle w:val="a3"/>
        <w:numPr>
          <w:ilvl w:val="0"/>
          <w:numId w:val="211"/>
        </w:numPr>
      </w:pPr>
      <w:r w:rsidRPr="00055BD3">
        <w:rPr>
          <w:rFonts w:hint="cs"/>
          <w:b/>
          <w:bCs/>
          <w:rtl/>
        </w:rPr>
        <w:t>פס"ד רון</w:t>
      </w:r>
      <w:r>
        <w:rPr>
          <w:rFonts w:hint="cs"/>
          <w:rtl/>
        </w:rPr>
        <w:t xml:space="preserve"> הולך צעד נוסף, ולאור המבחנים השונים של </w:t>
      </w:r>
      <w:r w:rsidR="0010460F">
        <w:rPr>
          <w:rFonts w:hint="cs"/>
          <w:rtl/>
        </w:rPr>
        <w:t>ה</w:t>
      </w:r>
      <w:r>
        <w:rPr>
          <w:rFonts w:hint="cs"/>
          <w:rtl/>
        </w:rPr>
        <w:t xml:space="preserve">מבצע בצוותא שצמצמו את הדרישה בצלע העבדותית </w:t>
      </w:r>
      <w:r>
        <w:rPr>
          <w:rtl/>
        </w:rPr>
        <w:t>–</w:t>
      </w:r>
      <w:r w:rsidR="00055BD3">
        <w:rPr>
          <w:rFonts w:hint="cs"/>
          <w:rtl/>
        </w:rPr>
        <w:t xml:space="preserve"> בא ומספק הגדרה מאוד צרה</w:t>
      </w:r>
      <w:r>
        <w:rPr>
          <w:rFonts w:hint="cs"/>
          <w:rtl/>
        </w:rPr>
        <w:t xml:space="preserve"> </w:t>
      </w:r>
      <w:r w:rsidR="0010460F">
        <w:rPr>
          <w:rFonts w:hint="cs"/>
          <w:rtl/>
        </w:rPr>
        <w:t xml:space="preserve">לאדם </w:t>
      </w:r>
      <w:r>
        <w:rPr>
          <w:rFonts w:hint="cs"/>
          <w:rtl/>
        </w:rPr>
        <w:t>המשדל</w:t>
      </w:r>
      <w:r w:rsidR="0010460F">
        <w:rPr>
          <w:rFonts w:hint="cs"/>
          <w:rtl/>
        </w:rPr>
        <w:t>,</w:t>
      </w:r>
      <w:r>
        <w:rPr>
          <w:rFonts w:hint="cs"/>
          <w:rtl/>
        </w:rPr>
        <w:t xml:space="preserve"> ביחס </w:t>
      </w:r>
      <w:r w:rsidR="0010460F">
        <w:rPr>
          <w:rFonts w:hint="cs"/>
          <w:rtl/>
        </w:rPr>
        <w:t>שאלה מי הוא המבצע בצוותא.</w:t>
      </w:r>
      <w:r>
        <w:rPr>
          <w:rFonts w:hint="cs"/>
          <w:rtl/>
        </w:rPr>
        <w:t xml:space="preserve"> </w:t>
      </w:r>
    </w:p>
    <w:p w14:paraId="0FDC3DED" w14:textId="106574D8" w:rsidR="004E62D9" w:rsidRPr="0010460F" w:rsidRDefault="004E62D9" w:rsidP="0010460F">
      <w:pPr>
        <w:pStyle w:val="a3"/>
        <w:rPr>
          <w:color w:val="A6A6A6" w:themeColor="background1" w:themeShade="A6"/>
        </w:rPr>
      </w:pPr>
      <w:r w:rsidRPr="0010460F">
        <w:rPr>
          <w:rFonts w:hint="cs"/>
          <w:b/>
          <w:bCs/>
          <w:rtl/>
        </w:rPr>
        <w:t>מבחינתו</w:t>
      </w:r>
      <w:r>
        <w:rPr>
          <w:rFonts w:hint="cs"/>
          <w:rtl/>
        </w:rPr>
        <w:t xml:space="preserve"> </w:t>
      </w:r>
      <w:r>
        <w:rPr>
          <w:rtl/>
        </w:rPr>
        <w:t>–</w:t>
      </w:r>
      <w:r>
        <w:rPr>
          <w:rFonts w:hint="cs"/>
          <w:rtl/>
        </w:rPr>
        <w:t xml:space="preserve"> משדל אדם אחר לביצוע העבירה, הוא ז</w:t>
      </w:r>
      <w:r w:rsidR="00D13FA7">
        <w:rPr>
          <w:rFonts w:hint="cs"/>
          <w:rtl/>
        </w:rPr>
        <w:t>ה שלאחר השידול מתנתק מהאירוע, ב</w:t>
      </w:r>
      <w:r>
        <w:rPr>
          <w:rFonts w:hint="cs"/>
          <w:rtl/>
        </w:rPr>
        <w:t>ע</w:t>
      </w:r>
      <w:r w:rsidR="00D13FA7">
        <w:rPr>
          <w:rFonts w:hint="cs"/>
          <w:rtl/>
        </w:rPr>
        <w:t>ו</w:t>
      </w:r>
      <w:r>
        <w:rPr>
          <w:rFonts w:hint="cs"/>
          <w:rtl/>
        </w:rPr>
        <w:t xml:space="preserve">ד שהמבצע בצוותא ממשיך להיות מעורב. </w:t>
      </w:r>
      <w:r w:rsidRPr="0010460F">
        <w:rPr>
          <w:rFonts w:hint="cs"/>
          <w:color w:val="A6A6A6" w:themeColor="background1" w:themeShade="A6"/>
          <w:rtl/>
        </w:rPr>
        <w:t>צריך לזכור שהדברים הללו נאמרו על רקע הר</w:t>
      </w:r>
      <w:r w:rsidR="00D13FA7" w:rsidRPr="0010460F">
        <w:rPr>
          <w:rFonts w:hint="cs"/>
          <w:color w:val="A6A6A6" w:themeColor="background1" w:themeShade="A6"/>
          <w:rtl/>
        </w:rPr>
        <w:t>צ</w:t>
      </w:r>
      <w:r w:rsidR="0010460F" w:rsidRPr="0010460F">
        <w:rPr>
          <w:rFonts w:hint="cs"/>
          <w:color w:val="A6A6A6" w:themeColor="background1" w:themeShade="A6"/>
          <w:rtl/>
        </w:rPr>
        <w:t>ח של רוז.</w:t>
      </w:r>
    </w:p>
    <w:p w14:paraId="0F406513" w14:textId="397F77CA" w:rsidR="004E62D9" w:rsidRDefault="004E62D9" w:rsidP="0010460F">
      <w:pPr>
        <w:pStyle w:val="a3"/>
        <w:rPr>
          <w:rtl/>
        </w:rPr>
      </w:pPr>
      <w:r>
        <w:rPr>
          <w:rFonts w:hint="cs"/>
          <w:rtl/>
        </w:rPr>
        <w:t xml:space="preserve">במבט ראשון המבחן הזה נראה נפלא, אבל בפועל המבחן לא חף </w:t>
      </w:r>
      <w:r w:rsidR="0010460F">
        <w:rPr>
          <w:rFonts w:hint="cs"/>
          <w:rtl/>
        </w:rPr>
        <w:t xml:space="preserve">מבעיות, כי הוא נותן הגדרה צרה </w:t>
      </w:r>
      <w:r w:rsidR="0010460F" w:rsidRPr="0010460F">
        <w:rPr>
          <w:rFonts w:hint="cs"/>
          <w:rtl/>
        </w:rPr>
        <w:t>מ</w:t>
      </w:r>
      <w:r w:rsidRPr="0010460F">
        <w:rPr>
          <w:rFonts w:hint="cs"/>
          <w:rtl/>
        </w:rPr>
        <w:t xml:space="preserve">די </w:t>
      </w:r>
      <w:r w:rsidR="0010460F" w:rsidRPr="0010460F">
        <w:rPr>
          <w:rFonts w:hint="cs"/>
          <w:rtl/>
        </w:rPr>
        <w:t xml:space="preserve">לשאלה </w:t>
      </w:r>
      <w:r w:rsidR="00D13FA7" w:rsidRPr="0010460F">
        <w:rPr>
          <w:rFonts w:hint="cs"/>
          <w:rtl/>
        </w:rPr>
        <w:t xml:space="preserve">מי הוא </w:t>
      </w:r>
      <w:r w:rsidR="0010460F" w:rsidRPr="0010460F">
        <w:rPr>
          <w:rFonts w:hint="cs"/>
          <w:rtl/>
        </w:rPr>
        <w:t>המשדל</w:t>
      </w:r>
      <w:r w:rsidR="0010460F">
        <w:rPr>
          <w:rFonts w:hint="cs"/>
          <w:rtl/>
        </w:rPr>
        <w:t>,</w:t>
      </w:r>
      <w:r>
        <w:rPr>
          <w:rFonts w:hint="cs"/>
          <w:rtl/>
        </w:rPr>
        <w:t xml:space="preserve"> עד כדי כמעט בלתי מציאותית. כמה משדלים </w:t>
      </w:r>
      <w:r w:rsidR="0010460F">
        <w:rPr>
          <w:rFonts w:hint="cs"/>
          <w:rtl/>
        </w:rPr>
        <w:t>כבר</w:t>
      </w:r>
      <w:r>
        <w:rPr>
          <w:rFonts w:hint="cs"/>
          <w:rtl/>
        </w:rPr>
        <w:t xml:space="preserve"> עושים שגר ושכח?</w:t>
      </w:r>
    </w:p>
    <w:p w14:paraId="34723151" w14:textId="77777777" w:rsidR="004E62D9" w:rsidRDefault="004E62D9" w:rsidP="004E62D9">
      <w:pPr>
        <w:pStyle w:val="a3"/>
        <w:rPr>
          <w:rtl/>
        </w:rPr>
      </w:pPr>
      <w:r>
        <w:rPr>
          <w:rFonts w:hint="cs"/>
          <w:rtl/>
        </w:rPr>
        <w:t>האם כוונת המחוקק הייתה לצמצם את המקרים רק לשגר ושכח? המרצה לא חושב כך.</w:t>
      </w:r>
    </w:p>
    <w:p w14:paraId="1BDAB8BC" w14:textId="77777777" w:rsidR="004E62D9" w:rsidRDefault="004E62D9" w:rsidP="004E62D9">
      <w:pPr>
        <w:pStyle w:val="a3"/>
        <w:rPr>
          <w:rtl/>
        </w:rPr>
      </w:pPr>
    </w:p>
    <w:p w14:paraId="30EDC2A3" w14:textId="77777777" w:rsidR="004E62D9" w:rsidRDefault="004E62D9" w:rsidP="004E62D9">
      <w:pPr>
        <w:pStyle w:val="a3"/>
        <w:rPr>
          <w:rtl/>
        </w:rPr>
      </w:pPr>
      <w:r w:rsidRPr="0010460F">
        <w:rPr>
          <w:rFonts w:hint="cs"/>
          <w:b/>
          <w:bCs/>
          <w:highlight w:val="yellow"/>
          <w:u w:val="single"/>
          <w:rtl/>
        </w:rPr>
        <w:t>היסוד הנפשי בביצוע בצוותא</w:t>
      </w:r>
    </w:p>
    <w:p w14:paraId="2C50C5DA" w14:textId="77777777" w:rsidR="004E62D9" w:rsidRDefault="004E62D9" w:rsidP="004E62D9">
      <w:pPr>
        <w:pStyle w:val="a3"/>
        <w:rPr>
          <w:rtl/>
        </w:rPr>
      </w:pPr>
      <w:r>
        <w:rPr>
          <w:rFonts w:hint="cs"/>
          <w:rtl/>
        </w:rPr>
        <w:t>היסוד הנפשי בביצוע בצוותא כולל 2 שכבות:</w:t>
      </w:r>
    </w:p>
    <w:p w14:paraId="31C2FF7B" w14:textId="32E0890B" w:rsidR="004E62D9" w:rsidRDefault="004E62D9" w:rsidP="004E62D9">
      <w:pPr>
        <w:pStyle w:val="a3"/>
        <w:numPr>
          <w:ilvl w:val="0"/>
          <w:numId w:val="212"/>
        </w:numPr>
      </w:pPr>
      <w:r>
        <w:rPr>
          <w:rFonts w:hint="cs"/>
          <w:rtl/>
        </w:rPr>
        <w:t xml:space="preserve">נדרש שלמבצע בצוותא יהיה </w:t>
      </w:r>
      <w:r w:rsidRPr="007F7F62">
        <w:rPr>
          <w:rFonts w:hint="cs"/>
          <w:b/>
          <w:bCs/>
          <w:rtl/>
        </w:rPr>
        <w:t>היסוד הנפשי הנדרש עבור העבירה</w:t>
      </w:r>
      <w:r>
        <w:rPr>
          <w:rFonts w:hint="cs"/>
          <w:rtl/>
        </w:rPr>
        <w:t xml:space="preserve"> שבוצעה בצוותא</w:t>
      </w:r>
      <w:r w:rsidR="00F1783E">
        <w:rPr>
          <w:rFonts w:hint="cs"/>
          <w:rtl/>
        </w:rPr>
        <w:t>.</w:t>
      </w:r>
    </w:p>
    <w:p w14:paraId="20CFEFDF" w14:textId="39211BAD" w:rsidR="004E62D9" w:rsidRPr="00AE49CD" w:rsidRDefault="004E62D9" w:rsidP="004E62D9">
      <w:pPr>
        <w:pStyle w:val="a3"/>
        <w:numPr>
          <w:ilvl w:val="0"/>
          <w:numId w:val="212"/>
        </w:numPr>
      </w:pPr>
      <w:r>
        <w:rPr>
          <w:rFonts w:hint="cs"/>
          <w:rtl/>
        </w:rPr>
        <w:t xml:space="preserve">הוא צריך </w:t>
      </w:r>
      <w:r w:rsidRPr="007F7F62">
        <w:rPr>
          <w:rFonts w:hint="cs"/>
          <w:b/>
          <w:bCs/>
          <w:rtl/>
        </w:rPr>
        <w:t xml:space="preserve">להיות מודע לחלקו בעבירה, לחלקם של </w:t>
      </w:r>
      <w:r w:rsidR="00F1783E" w:rsidRPr="007F7F62">
        <w:rPr>
          <w:rFonts w:hint="cs"/>
          <w:b/>
          <w:bCs/>
          <w:rtl/>
        </w:rPr>
        <w:t>האחרים בעבירה ולמזימה העבריינית</w:t>
      </w:r>
      <w:r w:rsidR="00F1783E">
        <w:rPr>
          <w:rFonts w:hint="cs"/>
          <w:rtl/>
        </w:rPr>
        <w:t xml:space="preserve">. </w:t>
      </w:r>
      <w:r>
        <w:rPr>
          <w:rFonts w:hint="cs"/>
          <w:rtl/>
        </w:rPr>
        <w:t xml:space="preserve">בכללותה במילים אחרות </w:t>
      </w:r>
      <w:r>
        <w:rPr>
          <w:rtl/>
        </w:rPr>
        <w:t>–</w:t>
      </w:r>
      <w:r>
        <w:rPr>
          <w:rFonts w:hint="cs"/>
          <w:rtl/>
        </w:rPr>
        <w:t xml:space="preserve"> אם אדם מבצע עבירה, והאחר מבצע אותה איתו, אך האדם לא מודע שהוא מבצע אותה איתו </w:t>
      </w:r>
      <w:r>
        <w:rPr>
          <w:rtl/>
        </w:rPr>
        <w:t>–</w:t>
      </w:r>
      <w:r>
        <w:rPr>
          <w:rFonts w:hint="cs"/>
          <w:rtl/>
        </w:rPr>
        <w:t xml:space="preserve"> אין ביצוע בצוותא.</w:t>
      </w:r>
    </w:p>
    <w:p w14:paraId="6431FDD9" w14:textId="77777777" w:rsidR="004E62D9" w:rsidRDefault="004E62D9" w:rsidP="004E62D9">
      <w:pPr>
        <w:pStyle w:val="a3"/>
        <w:rPr>
          <w:rtl/>
        </w:rPr>
      </w:pPr>
    </w:p>
    <w:p w14:paraId="6CE464BE" w14:textId="77777777" w:rsidR="004E62D9" w:rsidRDefault="004E62D9" w:rsidP="004E62D9">
      <w:pPr>
        <w:pStyle w:val="a3"/>
        <w:rPr>
          <w:rtl/>
        </w:rPr>
      </w:pPr>
      <w:r>
        <w:rPr>
          <w:rFonts w:hint="cs"/>
          <w:rtl/>
        </w:rPr>
        <w:t>מה קורה עם פעילות עבריינית ספונטנית? האם גם בהקשר של פעילות עבריינית ספונטנית יכול להתקיים ביצוע בצוותא? או שבמקרה הזה לא יוכל להתקיים ביצוע בצוותא כי לא תוכל להיות מודעות לקיומה של מזימה עבריינית?</w:t>
      </w:r>
    </w:p>
    <w:p w14:paraId="10F9B0FB" w14:textId="7EC2E735" w:rsidR="004E62D9" w:rsidRDefault="00F1783E" w:rsidP="004E62D9">
      <w:pPr>
        <w:pStyle w:val="a3"/>
        <w:rPr>
          <w:rtl/>
        </w:rPr>
      </w:pPr>
      <w:r>
        <w:rPr>
          <w:rFonts w:hint="cs"/>
          <w:rtl/>
        </w:rPr>
        <w:t>ש</w:t>
      </w:r>
      <w:r w:rsidR="004E62D9">
        <w:rPr>
          <w:rFonts w:hint="cs"/>
          <w:rtl/>
        </w:rPr>
        <w:t>א</w:t>
      </w:r>
      <w:r>
        <w:rPr>
          <w:rFonts w:hint="cs"/>
          <w:rtl/>
        </w:rPr>
        <w:t>ל</w:t>
      </w:r>
      <w:r w:rsidR="004E62D9">
        <w:rPr>
          <w:rFonts w:hint="cs"/>
          <w:rtl/>
        </w:rPr>
        <w:t>ה זו עולה ב</w:t>
      </w:r>
      <w:r w:rsidR="004E62D9" w:rsidRPr="007F7F62">
        <w:rPr>
          <w:rFonts w:hint="cs"/>
          <w:b/>
          <w:bCs/>
          <w:highlight w:val="magenta"/>
          <w:rtl/>
        </w:rPr>
        <w:t>פס"ד עזיזיאן</w:t>
      </w:r>
      <w:r w:rsidR="007F7F62">
        <w:rPr>
          <w:rFonts w:hint="cs"/>
          <w:rtl/>
        </w:rPr>
        <w:t xml:space="preserve"> (מסיונרים)</w:t>
      </w:r>
    </w:p>
    <w:p w14:paraId="56074CA6" w14:textId="77777777" w:rsidR="004E62D9" w:rsidRDefault="004E62D9" w:rsidP="004E62D9">
      <w:pPr>
        <w:pStyle w:val="a3"/>
        <w:rPr>
          <w:rtl/>
        </w:rPr>
      </w:pPr>
      <w:r>
        <w:rPr>
          <w:rFonts w:hint="cs"/>
          <w:rtl/>
        </w:rPr>
        <w:t xml:space="preserve">באחד מלילות הסתיו של 1998 פורץ המון במאה שערים לשתי דירות שבהן נטען שגרים נוצרים, ומבצע מעשי ונדליזם בדירות </w:t>
      </w:r>
      <w:r>
        <w:rPr>
          <w:rtl/>
        </w:rPr>
        <w:t>–</w:t>
      </w:r>
      <w:r>
        <w:rPr>
          <w:rFonts w:hint="cs"/>
          <w:rtl/>
        </w:rPr>
        <w:t xml:space="preserve"> הורס ומשחית ציוד.</w:t>
      </w:r>
    </w:p>
    <w:p w14:paraId="7114505F" w14:textId="335AE7FE" w:rsidR="004E62D9" w:rsidRDefault="004E62D9" w:rsidP="007F7F62">
      <w:pPr>
        <w:pStyle w:val="a3"/>
        <w:rPr>
          <w:rtl/>
        </w:rPr>
      </w:pPr>
      <w:r>
        <w:rPr>
          <w:rFonts w:hint="cs"/>
          <w:rtl/>
        </w:rPr>
        <w:t xml:space="preserve">אדון עזיזיאן הולך ברחוב ורואה את </w:t>
      </w:r>
      <w:r w:rsidR="00F1783E">
        <w:rPr>
          <w:rFonts w:hint="cs"/>
          <w:rtl/>
        </w:rPr>
        <w:t>הבלגן</w:t>
      </w:r>
      <w:r>
        <w:rPr>
          <w:rFonts w:hint="cs"/>
          <w:rtl/>
        </w:rPr>
        <w:t xml:space="preserve">. </w:t>
      </w:r>
      <w:r w:rsidR="007F7F62">
        <w:rPr>
          <w:rFonts w:hint="cs"/>
          <w:rtl/>
        </w:rPr>
        <w:t>הוא מצטרף,</w:t>
      </w:r>
      <w:r>
        <w:rPr>
          <w:rFonts w:hint="cs"/>
          <w:rtl/>
        </w:rPr>
        <w:t xml:space="preserve"> עולה לדירה, מסתכל, יוצא, ואז עולה חזרה, מסתכל שוב, והולך הביתה.</w:t>
      </w:r>
    </w:p>
    <w:p w14:paraId="335C4513" w14:textId="77777777" w:rsidR="004E62D9" w:rsidRDefault="004E62D9" w:rsidP="004E62D9">
      <w:pPr>
        <w:pStyle w:val="a3"/>
        <w:rPr>
          <w:rtl/>
        </w:rPr>
      </w:pPr>
    </w:p>
    <w:p w14:paraId="75D2A76A" w14:textId="77777777" w:rsidR="004E62D9" w:rsidRDefault="004E62D9" w:rsidP="004E62D9">
      <w:pPr>
        <w:pStyle w:val="a3"/>
        <w:rPr>
          <w:rtl/>
        </w:rPr>
      </w:pPr>
      <w:r>
        <w:rPr>
          <w:rFonts w:hint="cs"/>
          <w:rtl/>
        </w:rPr>
        <w:t>כאשר מעמידים לדין את האנשים שהיו מעורבים בוונדליזם, מעמידים לדין את עזיזיאן כמבצע בצוותא, ואדון עזיזיאן אומר שהוא בכלל מסיפור אחר! הם אנשים ירוקים ואני איש כחול!</w:t>
      </w:r>
    </w:p>
    <w:p w14:paraId="2D6D9295" w14:textId="77777777" w:rsidR="004E62D9" w:rsidRDefault="004E62D9" w:rsidP="004E62D9">
      <w:pPr>
        <w:pStyle w:val="a3"/>
        <w:rPr>
          <w:rtl/>
        </w:rPr>
      </w:pPr>
      <w:r>
        <w:rPr>
          <w:rFonts w:hint="cs"/>
          <w:rtl/>
        </w:rPr>
        <w:t>השאלה בפסה"ד היא סביב האפשרות לקיומו של מבצע בצוותא ספונטני.</w:t>
      </w:r>
    </w:p>
    <w:p w14:paraId="5F9D2862" w14:textId="77777777" w:rsidR="004E62D9" w:rsidRDefault="004E62D9" w:rsidP="004E62D9">
      <w:pPr>
        <w:pStyle w:val="a3"/>
        <w:rPr>
          <w:rtl/>
        </w:rPr>
      </w:pPr>
    </w:p>
    <w:p w14:paraId="2B2311AB" w14:textId="68BACC64" w:rsidR="004E62D9" w:rsidRDefault="004E62D9" w:rsidP="004E62D9">
      <w:pPr>
        <w:pStyle w:val="a3"/>
        <w:rPr>
          <w:rtl/>
        </w:rPr>
      </w:pPr>
      <w:r>
        <w:rPr>
          <w:rFonts w:hint="cs"/>
          <w:rtl/>
        </w:rPr>
        <w:t xml:space="preserve">ביהמ"ש קובע שבעיקרון יכול להתקיים שותף ספונטני </w:t>
      </w:r>
      <w:r>
        <w:rPr>
          <w:rtl/>
        </w:rPr>
        <w:t>–</w:t>
      </w:r>
      <w:r w:rsidR="00755672">
        <w:rPr>
          <w:rFonts w:hint="cs"/>
          <w:rtl/>
        </w:rPr>
        <w:t xml:space="preserve"> אדם שרואה ת</w:t>
      </w:r>
      <w:r>
        <w:rPr>
          <w:rFonts w:hint="cs"/>
          <w:rtl/>
        </w:rPr>
        <w:t xml:space="preserve">כנית עבריינית טובה ומצטרף </w:t>
      </w:r>
      <w:r>
        <w:rPr>
          <w:rtl/>
        </w:rPr>
        <w:t>–</w:t>
      </w:r>
      <w:r>
        <w:rPr>
          <w:rFonts w:hint="cs"/>
          <w:rtl/>
        </w:rPr>
        <w:t xml:space="preserve"> אבל צריך להוכיח שהתקיים אצלו יסוד נפשי של מודעות לתוכנית העבריינית וכל שאר המבחנים שנדרשים לזיהוי מבצע בצוותא. הספונטניות לא מונעת את קיומו של היסוד הנפשי, אבל היא תדרוש ממנו לעשות עבודה משמעותית כדי להוכיח שהתקיים היסוד הנפשי. </w:t>
      </w:r>
    </w:p>
    <w:p w14:paraId="1B5FE945" w14:textId="70452A3E" w:rsidR="004E62D9" w:rsidRDefault="004E62D9" w:rsidP="00755672">
      <w:pPr>
        <w:pStyle w:val="a3"/>
        <w:rPr>
          <w:rtl/>
        </w:rPr>
      </w:pPr>
      <w:r>
        <w:rPr>
          <w:rFonts w:hint="cs"/>
          <w:rtl/>
        </w:rPr>
        <w:t xml:space="preserve">העובדה כי מדובר בהצטרפות ספונטנית מקטינה את הסיכוי שנצליח להוכיח שהתקיים אצל אותו </w:t>
      </w:r>
      <w:r w:rsidR="00755672">
        <w:rPr>
          <w:rFonts w:hint="cs"/>
          <w:rtl/>
        </w:rPr>
        <w:t>א</w:t>
      </w:r>
      <w:r>
        <w:rPr>
          <w:rFonts w:hint="cs"/>
          <w:rtl/>
        </w:rPr>
        <w:t>דם היסוד הנפשי.</w:t>
      </w:r>
    </w:p>
    <w:p w14:paraId="4984CB6A" w14:textId="50B50088" w:rsidR="004E62D9" w:rsidRDefault="004E62D9" w:rsidP="004E62D9">
      <w:pPr>
        <w:pStyle w:val="a3"/>
        <w:rPr>
          <w:rtl/>
        </w:rPr>
      </w:pPr>
      <w:r>
        <w:rPr>
          <w:rFonts w:hint="cs"/>
          <w:rtl/>
        </w:rPr>
        <w:t>כל מה שעשה עזיזיאן זה להסתובב 10 דקות וללכת. קשה לנו להניח יסוד נפשי של מעורבות בתוכנית העבריינית, ולכן ספציפית לגבי עזיזיאן לא מתקיים היסוד הנפשי</w:t>
      </w:r>
      <w:r w:rsidR="00F1783E">
        <w:rPr>
          <w:rFonts w:hint="cs"/>
          <w:rtl/>
        </w:rPr>
        <w:t>.</w:t>
      </w:r>
    </w:p>
    <w:p w14:paraId="067C8910" w14:textId="77777777" w:rsidR="004E62D9" w:rsidRDefault="004E62D9" w:rsidP="004E62D9">
      <w:pPr>
        <w:pStyle w:val="a3"/>
        <w:rPr>
          <w:rtl/>
        </w:rPr>
      </w:pPr>
      <w:r>
        <w:rPr>
          <w:rFonts w:hint="cs"/>
          <w:rtl/>
        </w:rPr>
        <w:lastRenderedPageBreak/>
        <w:t xml:space="preserve">ביהמ"ש בחר שלא להרשיע אותו בביצוע בצוותא. יש גוונים של פיכסה </w:t>
      </w:r>
      <w:r>
        <w:rPr>
          <w:rtl/>
        </w:rPr>
        <w:t>–</w:t>
      </w:r>
      <w:r>
        <w:rPr>
          <w:rFonts w:hint="cs"/>
          <w:rtl/>
        </w:rPr>
        <w:t xml:space="preserve"> הגדרת האנושיות. זה לא אומר שמיד צריך להגיע עם הנבוט הגדול </w:t>
      </w:r>
      <w:r>
        <w:rPr>
          <w:rtl/>
        </w:rPr>
        <w:t>–</w:t>
      </w:r>
      <w:r>
        <w:rPr>
          <w:rFonts w:hint="cs"/>
          <w:rtl/>
        </w:rPr>
        <w:t xml:space="preserve"> הוא הורשע בהסגת גבול ובגניבה, אבל לא בביצוע בצוותא.</w:t>
      </w:r>
    </w:p>
    <w:p w14:paraId="72A2DF56" w14:textId="77777777" w:rsidR="004E62D9" w:rsidRDefault="004E62D9" w:rsidP="004E62D9">
      <w:pPr>
        <w:pStyle w:val="a3"/>
        <w:rPr>
          <w:rtl/>
        </w:rPr>
      </w:pPr>
    </w:p>
    <w:p w14:paraId="68E18171" w14:textId="28728802" w:rsidR="004E62D9" w:rsidRDefault="004E62D9" w:rsidP="00755672">
      <w:pPr>
        <w:pStyle w:val="a3"/>
        <w:rPr>
          <w:rtl/>
        </w:rPr>
      </w:pPr>
      <w:r w:rsidRPr="00682020">
        <w:rPr>
          <w:rFonts w:hint="cs"/>
          <w:b/>
          <w:bCs/>
          <w:rtl/>
        </w:rPr>
        <w:t>לסיכום</w:t>
      </w:r>
      <w:r>
        <w:rPr>
          <w:rFonts w:hint="cs"/>
          <w:rtl/>
        </w:rPr>
        <w:t xml:space="preserve">: כאשר מדובר באדם שהצטרף לפעילות העבריינית ללא חבירה מוקדמת לקבוצה וללא היותו חלק לתכנון המוקדם, עדיין יש פוטנציאל שנקבע שאדם כזה הוא מבצע בצוותא, </w:t>
      </w:r>
      <w:r>
        <w:rPr>
          <w:rFonts w:hint="cs"/>
          <w:b/>
          <w:bCs/>
          <w:rtl/>
        </w:rPr>
        <w:t>אבל</w:t>
      </w:r>
      <w:r>
        <w:rPr>
          <w:rFonts w:hint="cs"/>
          <w:rtl/>
        </w:rPr>
        <w:t>, הדבר ידרוש אינדיקטורים/הוכחה שמתקיים אצלו היסוד הנפשי של מודעות למזימה העבריינית בכללותה.</w:t>
      </w:r>
    </w:p>
    <w:p w14:paraId="2E2FC5F6" w14:textId="08E9EB92" w:rsidR="004E62D9" w:rsidRDefault="004E62D9" w:rsidP="004E62D9">
      <w:pPr>
        <w:pStyle w:val="a3"/>
        <w:rPr>
          <w:color w:val="A6A6A6" w:themeColor="background1" w:themeShade="A6"/>
          <w:rtl/>
        </w:rPr>
      </w:pPr>
      <w:r w:rsidRPr="00682020">
        <w:rPr>
          <w:rFonts w:hint="cs"/>
          <w:color w:val="A6A6A6" w:themeColor="background1" w:themeShade="A6"/>
          <w:rtl/>
        </w:rPr>
        <w:t xml:space="preserve">ברור לנו שאם הוא היה בעל אותה כיפה כמו ההמון </w:t>
      </w:r>
      <w:r w:rsidRPr="00682020">
        <w:rPr>
          <w:color w:val="A6A6A6" w:themeColor="background1" w:themeShade="A6"/>
          <w:rtl/>
        </w:rPr>
        <w:t>–</w:t>
      </w:r>
      <w:r w:rsidRPr="00682020">
        <w:rPr>
          <w:rFonts w:hint="cs"/>
          <w:color w:val="A6A6A6" w:themeColor="background1" w:themeShade="A6"/>
          <w:rtl/>
        </w:rPr>
        <w:t xml:space="preserve"> ביהמ"ש לא היה משתכנע מטענותיו. אם הוא היה מאותה חסידות של ההמון </w:t>
      </w:r>
      <w:r w:rsidRPr="00682020">
        <w:rPr>
          <w:color w:val="A6A6A6" w:themeColor="background1" w:themeShade="A6"/>
          <w:rtl/>
        </w:rPr>
        <w:t>–</w:t>
      </w:r>
      <w:r w:rsidRPr="00682020">
        <w:rPr>
          <w:rFonts w:hint="cs"/>
          <w:color w:val="A6A6A6" w:themeColor="background1" w:themeShade="A6"/>
          <w:rtl/>
        </w:rPr>
        <w:t xml:space="preserve"> קשה למרצה להאמין שהוא היה מצליח (וזו לא צריכה להיות הדרך שבה בוחנים את המקרה)</w:t>
      </w:r>
      <w:r w:rsidR="00C24D2D">
        <w:rPr>
          <w:rFonts w:hint="cs"/>
          <w:color w:val="A6A6A6" w:themeColor="background1" w:themeShade="A6"/>
          <w:rtl/>
        </w:rPr>
        <w:t>.</w:t>
      </w:r>
    </w:p>
    <w:p w14:paraId="4CD87564" w14:textId="77777777" w:rsidR="00755672" w:rsidRDefault="00755672" w:rsidP="004E62D9">
      <w:pPr>
        <w:pStyle w:val="a3"/>
        <w:jc w:val="center"/>
        <w:rPr>
          <w:color w:val="A6A6A6" w:themeColor="background1" w:themeShade="A6"/>
          <w:rtl/>
        </w:rPr>
      </w:pPr>
    </w:p>
    <w:p w14:paraId="24646BA4" w14:textId="77777777" w:rsidR="004E62D9" w:rsidRDefault="004E62D9" w:rsidP="004E62D9">
      <w:pPr>
        <w:pStyle w:val="a3"/>
        <w:jc w:val="center"/>
        <w:rPr>
          <w:rtl/>
        </w:rPr>
      </w:pPr>
      <w:r w:rsidRPr="00E032EA">
        <w:rPr>
          <w:rFonts w:hint="cs"/>
          <w:b/>
          <w:bCs/>
          <w:highlight w:val="yellow"/>
          <w:u w:val="single"/>
          <w:rtl/>
        </w:rPr>
        <w:t>ביצוע באמצעות אחר</w:t>
      </w:r>
    </w:p>
    <w:p w14:paraId="53ACA4A4" w14:textId="77777777" w:rsidR="00E032EA" w:rsidRDefault="004E62D9" w:rsidP="00E032EA">
      <w:pPr>
        <w:pStyle w:val="a3"/>
        <w:rPr>
          <w:rtl/>
        </w:rPr>
      </w:pPr>
      <w:r w:rsidRPr="00E032EA">
        <w:rPr>
          <w:rFonts w:hint="cs"/>
          <w:b/>
          <w:bCs/>
          <w:highlight w:val="lightGray"/>
          <w:rtl/>
        </w:rPr>
        <w:t>ס' 29 ג'</w:t>
      </w:r>
      <w:r>
        <w:rPr>
          <w:rFonts w:hint="cs"/>
          <w:rtl/>
        </w:rPr>
        <w:t xml:space="preserve"> </w:t>
      </w:r>
    </w:p>
    <w:p w14:paraId="3B823EEE" w14:textId="2134FA9A" w:rsidR="004E62D9" w:rsidRPr="00E032EA" w:rsidRDefault="004E62D9" w:rsidP="00E032EA">
      <w:pPr>
        <w:pStyle w:val="a3"/>
        <w:rPr>
          <w:i/>
          <w:iCs/>
          <w:rtl/>
        </w:rPr>
      </w:pPr>
      <w:r w:rsidRPr="00E032EA">
        <w:rPr>
          <w:rFonts w:hint="cs"/>
          <w:i/>
          <w:iCs/>
          <w:rtl/>
        </w:rPr>
        <w:t xml:space="preserve">"המבצע באמצעות אחר הוא אדם שתרם לעשיית המעשה על ידי אדם אחר שעשהו ככלי בידיו כשהאחר היה נתון במצב </w:t>
      </w:r>
      <w:r w:rsidRPr="00E032EA">
        <w:rPr>
          <w:rFonts w:hint="cs"/>
          <w:b/>
          <w:bCs/>
          <w:i/>
          <w:iCs/>
          <w:rtl/>
        </w:rPr>
        <w:t>כגון</w:t>
      </w:r>
      <w:r w:rsidRPr="00E032EA">
        <w:rPr>
          <w:rFonts w:hint="cs"/>
          <w:i/>
          <w:iCs/>
          <w:rtl/>
        </w:rPr>
        <w:t xml:space="preserve"> (ל</w:t>
      </w:r>
      <w:r w:rsidR="00E032EA">
        <w:rPr>
          <w:rFonts w:hint="cs"/>
          <w:i/>
          <w:iCs/>
          <w:rtl/>
        </w:rPr>
        <w:t>א רשימה סגורה) אחד המצבים הבאים</w:t>
      </w:r>
      <w:r w:rsidRPr="00E032EA">
        <w:rPr>
          <w:rFonts w:hint="cs"/>
          <w:i/>
          <w:iCs/>
          <w:rtl/>
        </w:rPr>
        <w:t>:</w:t>
      </w:r>
    </w:p>
    <w:p w14:paraId="0EB50DD3" w14:textId="10FEE296" w:rsidR="004E62D9" w:rsidRPr="00E032EA" w:rsidRDefault="004E62D9" w:rsidP="004E62D9">
      <w:pPr>
        <w:pStyle w:val="a3"/>
        <w:numPr>
          <w:ilvl w:val="0"/>
          <w:numId w:val="213"/>
        </w:numPr>
        <w:rPr>
          <w:i/>
          <w:iCs/>
        </w:rPr>
      </w:pPr>
      <w:r w:rsidRPr="00E032EA">
        <w:rPr>
          <w:rFonts w:hint="cs"/>
          <w:i/>
          <w:iCs/>
          <w:rtl/>
        </w:rPr>
        <w:t>מצבים שבהם האחר אינו מקיים את היסוד הנפשי הנדרש לעבירה</w:t>
      </w:r>
      <w:r w:rsidR="00C24D2D" w:rsidRPr="00E032EA">
        <w:rPr>
          <w:rFonts w:hint="cs"/>
          <w:i/>
          <w:iCs/>
          <w:rtl/>
        </w:rPr>
        <w:t>.</w:t>
      </w:r>
    </w:p>
    <w:p w14:paraId="52E01791" w14:textId="0FD74934" w:rsidR="004E62D9" w:rsidRPr="00E032EA" w:rsidRDefault="004E62D9" w:rsidP="004E62D9">
      <w:pPr>
        <w:pStyle w:val="a3"/>
        <w:numPr>
          <w:ilvl w:val="0"/>
          <w:numId w:val="213"/>
        </w:numPr>
        <w:rPr>
          <w:i/>
          <w:iCs/>
          <w:rtl/>
        </w:rPr>
      </w:pPr>
      <w:r w:rsidRPr="00E032EA">
        <w:rPr>
          <w:rFonts w:hint="cs"/>
          <w:i/>
          <w:iCs/>
          <w:rtl/>
        </w:rPr>
        <w:t>לאדם שביצע את העבירה בפועל מתקיים סייג מהסייגים המפורטים בסעיף</w:t>
      </w:r>
      <w:r w:rsidR="00C24D2D" w:rsidRPr="00E032EA">
        <w:rPr>
          <w:rFonts w:hint="cs"/>
          <w:i/>
          <w:iCs/>
          <w:rtl/>
        </w:rPr>
        <w:t>.</w:t>
      </w:r>
      <w:r w:rsidR="00E032EA">
        <w:rPr>
          <w:rFonts w:hint="cs"/>
          <w:i/>
          <w:iCs/>
          <w:rtl/>
        </w:rPr>
        <w:t>"</w:t>
      </w:r>
    </w:p>
    <w:p w14:paraId="79F4ED30" w14:textId="77777777" w:rsidR="004E62D9" w:rsidRDefault="004E62D9" w:rsidP="004E62D9">
      <w:pPr>
        <w:pStyle w:val="a3"/>
        <w:rPr>
          <w:rtl/>
        </w:rPr>
      </w:pPr>
    </w:p>
    <w:p w14:paraId="443C50A2" w14:textId="511CB839" w:rsidR="004E62D9" w:rsidRPr="00875D44" w:rsidRDefault="004E62D9" w:rsidP="004E62D9">
      <w:pPr>
        <w:pStyle w:val="a3"/>
        <w:rPr>
          <w:color w:val="A6A6A6" w:themeColor="background1" w:themeShade="A6"/>
          <w:rtl/>
        </w:rPr>
      </w:pPr>
      <w:r w:rsidRPr="00E032EA">
        <w:rPr>
          <w:rFonts w:hint="cs"/>
          <w:b/>
          <w:bCs/>
          <w:color w:val="A6A6A6" w:themeColor="background1" w:themeShade="A6"/>
          <w:rtl/>
        </w:rPr>
        <w:t>ככלי בידיו</w:t>
      </w:r>
      <w:r w:rsidRPr="00875D44">
        <w:rPr>
          <w:rFonts w:hint="cs"/>
          <w:color w:val="A6A6A6" w:themeColor="background1" w:themeShade="A6"/>
          <w:rtl/>
        </w:rPr>
        <w:t xml:space="preserve"> - מה שמאבחן את המבצע באמצעות אחר מהמשדל </w:t>
      </w:r>
      <w:r w:rsidRPr="00875D44">
        <w:rPr>
          <w:color w:val="A6A6A6" w:themeColor="background1" w:themeShade="A6"/>
          <w:rtl/>
        </w:rPr>
        <w:t>–</w:t>
      </w:r>
      <w:r w:rsidRPr="00875D44">
        <w:rPr>
          <w:rFonts w:hint="cs"/>
          <w:color w:val="A6A6A6" w:themeColor="background1" w:themeShade="A6"/>
          <w:rtl/>
        </w:rPr>
        <w:t xml:space="preserve"> מי שמבצע באופן פיזי את העבירה הוא ככלי בידיו של המבצע באמצעות אחר, בשונה מהמשדל שמבצע העבירה עצמה הוא אדם אוטונומי</w:t>
      </w:r>
      <w:r w:rsidR="00C24D2D">
        <w:rPr>
          <w:rFonts w:hint="cs"/>
          <w:color w:val="A6A6A6" w:themeColor="background1" w:themeShade="A6"/>
          <w:rtl/>
        </w:rPr>
        <w:t>.</w:t>
      </w:r>
    </w:p>
    <w:p w14:paraId="58EE3CFA" w14:textId="77777777" w:rsidR="004E62D9" w:rsidRDefault="004E62D9" w:rsidP="004E62D9">
      <w:pPr>
        <w:pStyle w:val="a3"/>
        <w:rPr>
          <w:rtl/>
        </w:rPr>
      </w:pPr>
    </w:p>
    <w:p w14:paraId="46A632C3" w14:textId="77777777" w:rsidR="004E62D9" w:rsidRDefault="004E62D9" w:rsidP="004E62D9">
      <w:pPr>
        <w:pStyle w:val="a3"/>
        <w:rPr>
          <w:rtl/>
        </w:rPr>
      </w:pPr>
      <w:r>
        <w:rPr>
          <w:rFonts w:hint="cs"/>
          <w:rtl/>
        </w:rPr>
        <w:t>במקור, הכלל של מבצע באמצעות אחר התפתח בעולם שהחזיק עדיין לחלוטין בגישה שאמרה שאחריות פלילית נגזרת היא אחריות פלילית שנגזרת מקיומו של המבצע העיקרי (גישה א').</w:t>
      </w:r>
    </w:p>
    <w:p w14:paraId="70F64AEA" w14:textId="483B8B75" w:rsidR="004E62D9" w:rsidRDefault="004E62D9" w:rsidP="00E032EA">
      <w:pPr>
        <w:pStyle w:val="a3"/>
        <w:rPr>
          <w:rtl/>
        </w:rPr>
      </w:pPr>
      <w:r>
        <w:rPr>
          <w:rFonts w:hint="cs"/>
          <w:rtl/>
        </w:rPr>
        <w:t xml:space="preserve">אז, במקרה כזה, הבעיה שנוצרה היא שאם מדובר בביצוע באמצעות אחר </w:t>
      </w:r>
      <w:r>
        <w:rPr>
          <w:rtl/>
        </w:rPr>
        <w:t>–</w:t>
      </w:r>
      <w:r>
        <w:rPr>
          <w:rFonts w:hint="cs"/>
          <w:rtl/>
        </w:rPr>
        <w:t xml:space="preserve"> לא ניתן להרשיע את האדם. המבצע באמצעות אחר היה פטור בעולם הישן, בו שלטה גישה א'. אז פותחה הדוקטרינה של מבצע באמצעות אחר </w:t>
      </w:r>
      <w:r>
        <w:rPr>
          <w:rtl/>
        </w:rPr>
        <w:t>–</w:t>
      </w:r>
      <w:r>
        <w:rPr>
          <w:rFonts w:hint="cs"/>
          <w:rtl/>
        </w:rPr>
        <w:t xml:space="preserve"> אם הוא פטור ואתה השתמשת בו ככלי </w:t>
      </w:r>
      <w:r>
        <w:rPr>
          <w:rtl/>
        </w:rPr>
        <w:t>–</w:t>
      </w:r>
      <w:r w:rsidR="00E032EA">
        <w:rPr>
          <w:rFonts w:hint="cs"/>
          <w:rtl/>
        </w:rPr>
        <w:t xml:space="preserve"> אנו רואים בך</w:t>
      </w:r>
      <w:r>
        <w:rPr>
          <w:rFonts w:hint="cs"/>
          <w:rtl/>
        </w:rPr>
        <w:t xml:space="preserve"> כמבצע העיקרי.</w:t>
      </w:r>
    </w:p>
    <w:p w14:paraId="33A4D850" w14:textId="30B334CB" w:rsidR="004E62D9" w:rsidRDefault="004E62D9" w:rsidP="004E62D9">
      <w:pPr>
        <w:pStyle w:val="a3"/>
        <w:rPr>
          <w:rtl/>
        </w:rPr>
      </w:pPr>
      <w:r>
        <w:rPr>
          <w:rFonts w:hint="cs"/>
          <w:rtl/>
        </w:rPr>
        <w:t xml:space="preserve">כשאני </w:t>
      </w:r>
      <w:r w:rsidRPr="00E032EA">
        <w:rPr>
          <w:rFonts w:hint="cs"/>
          <w:rtl/>
        </w:rPr>
        <w:t>גורם לקטין/אד</w:t>
      </w:r>
      <w:r w:rsidR="00295EBC" w:rsidRPr="00E032EA">
        <w:rPr>
          <w:rFonts w:hint="cs"/>
          <w:rtl/>
        </w:rPr>
        <w:t>ם</w:t>
      </w:r>
      <w:r w:rsidRPr="00E032EA">
        <w:rPr>
          <w:rFonts w:hint="cs"/>
          <w:rtl/>
        </w:rPr>
        <w:t xml:space="preserve"> שלוקה בחוסר</w:t>
      </w:r>
      <w:r>
        <w:rPr>
          <w:rFonts w:hint="cs"/>
          <w:rtl/>
        </w:rPr>
        <w:t xml:space="preserve"> שפיות לבצע עבירה </w:t>
      </w:r>
      <w:r>
        <w:rPr>
          <w:rtl/>
        </w:rPr>
        <w:t>–</w:t>
      </w:r>
      <w:r>
        <w:rPr>
          <w:rFonts w:hint="cs"/>
          <w:rtl/>
        </w:rPr>
        <w:t xml:space="preserve"> רואים בי כמבצע העיקרי.</w:t>
      </w:r>
    </w:p>
    <w:p w14:paraId="560B3EB7" w14:textId="77777777" w:rsidR="004E62D9" w:rsidRDefault="004E62D9" w:rsidP="004E62D9">
      <w:pPr>
        <w:pStyle w:val="a3"/>
        <w:rPr>
          <w:rtl/>
        </w:rPr>
      </w:pPr>
    </w:p>
    <w:p w14:paraId="0871E187" w14:textId="77777777" w:rsidR="004E62D9" w:rsidRDefault="004E62D9" w:rsidP="004E62D9">
      <w:pPr>
        <w:pStyle w:val="a3"/>
        <w:rPr>
          <w:rtl/>
        </w:rPr>
      </w:pPr>
      <w:r>
        <w:rPr>
          <w:rFonts w:hint="cs"/>
          <w:rtl/>
        </w:rPr>
        <w:t xml:space="preserve">יש עדיין הקשרים שבהם הדוקטרינה משרתת בדיוק את המטרה המקורית </w:t>
      </w:r>
      <w:r>
        <w:rPr>
          <w:rtl/>
        </w:rPr>
        <w:t>–</w:t>
      </w:r>
      <w:r>
        <w:rPr>
          <w:rFonts w:hint="cs"/>
          <w:rtl/>
        </w:rPr>
        <w:t xml:space="preserve"> מקרים בהם המבצע באמצעות אחר יוכל לטעון שהוא פטור מכיוון שמי שביצע את הביצוע הפיזי פטור.</w:t>
      </w:r>
    </w:p>
    <w:p w14:paraId="13E5B2DD" w14:textId="77777777" w:rsidR="004E62D9" w:rsidRDefault="004E62D9" w:rsidP="004E62D9">
      <w:pPr>
        <w:pStyle w:val="a3"/>
        <w:rPr>
          <w:rtl/>
        </w:rPr>
      </w:pPr>
      <w:r>
        <w:rPr>
          <w:rFonts w:hint="cs"/>
          <w:rtl/>
        </w:rPr>
        <w:t>למה זה לא בכל המקרים?</w:t>
      </w:r>
    </w:p>
    <w:p w14:paraId="6E0B9250" w14:textId="1BF74F8E" w:rsidR="004E62D9" w:rsidRDefault="004E62D9" w:rsidP="004E62D9">
      <w:pPr>
        <w:pStyle w:val="a3"/>
        <w:rPr>
          <w:rtl/>
        </w:rPr>
      </w:pPr>
      <w:r w:rsidRPr="00E032EA">
        <w:rPr>
          <w:rFonts w:hint="cs"/>
          <w:b/>
          <w:bCs/>
          <w:highlight w:val="lightGray"/>
          <w:rtl/>
        </w:rPr>
        <w:t>ס' 34</w:t>
      </w:r>
      <w:r>
        <w:rPr>
          <w:rFonts w:hint="cs"/>
          <w:rtl/>
        </w:rPr>
        <w:t xml:space="preserve"> קובע שנ</w:t>
      </w:r>
      <w:r w:rsidR="00295EBC">
        <w:rPr>
          <w:rFonts w:hint="cs"/>
          <w:rtl/>
        </w:rPr>
        <w:t>תון שהיה תנאי להתהוות העבירה, ת</w:t>
      </w:r>
      <w:r>
        <w:rPr>
          <w:rFonts w:hint="cs"/>
          <w:rtl/>
        </w:rPr>
        <w:t>היה לו נפקות לכל כלל באותה עבירה, בעוד שנתון אישי רלוונטי רק לגבי האדם בו הוא מתקיים.</w:t>
      </w:r>
    </w:p>
    <w:p w14:paraId="4CF8F296" w14:textId="77777777" w:rsidR="004E62D9" w:rsidRDefault="004E62D9" w:rsidP="004E62D9">
      <w:pPr>
        <w:pStyle w:val="a3"/>
        <w:rPr>
          <w:rtl/>
        </w:rPr>
      </w:pPr>
    </w:p>
    <w:p w14:paraId="057F3126" w14:textId="77777777" w:rsidR="004E62D9" w:rsidRDefault="004E62D9" w:rsidP="004E62D9">
      <w:pPr>
        <w:pStyle w:val="a3"/>
        <w:rPr>
          <w:rtl/>
        </w:rPr>
      </w:pPr>
      <w:r w:rsidRPr="00E032EA">
        <w:rPr>
          <w:rFonts w:hint="cs"/>
          <w:b/>
          <w:bCs/>
          <w:rtl/>
        </w:rPr>
        <w:t>אי שפיות</w:t>
      </w:r>
      <w:r>
        <w:rPr>
          <w:rFonts w:hint="cs"/>
          <w:rtl/>
        </w:rPr>
        <w:t xml:space="preserve"> הוא נתון אישי </w:t>
      </w:r>
      <w:r>
        <w:rPr>
          <w:rtl/>
        </w:rPr>
        <w:t>–</w:t>
      </w:r>
      <w:r>
        <w:rPr>
          <w:rFonts w:hint="cs"/>
          <w:rtl/>
        </w:rPr>
        <w:t xml:space="preserve"> ולכן היום לא היינו צריכים את הכלל של מבצע באמצעות אחר כדי למנוע מאותו מבצע באמצעות אחר להתחמק מעונש, אבל, סייגים מסוג הצדק הם נתון לגבי העבירה </w:t>
      </w:r>
      <w:r>
        <w:rPr>
          <w:rtl/>
        </w:rPr>
        <w:t>–</w:t>
      </w:r>
      <w:r>
        <w:rPr>
          <w:rFonts w:hint="cs"/>
          <w:rtl/>
        </w:rPr>
        <w:t xml:space="preserve"> לכן בהקשרם לכאורה, הפטור רלוונטי לכולם. האמנם?</w:t>
      </w:r>
    </w:p>
    <w:p w14:paraId="7B8D2B4F" w14:textId="77777777" w:rsidR="004E62D9" w:rsidRDefault="004E62D9" w:rsidP="004E62D9">
      <w:pPr>
        <w:pStyle w:val="a3"/>
        <w:rPr>
          <w:b/>
          <w:bCs/>
          <w:rtl/>
        </w:rPr>
      </w:pPr>
    </w:p>
    <w:p w14:paraId="71C371DA" w14:textId="77777777" w:rsidR="004E62D9" w:rsidRDefault="004E62D9" w:rsidP="004E62D9">
      <w:pPr>
        <w:pStyle w:val="a3"/>
        <w:rPr>
          <w:rtl/>
        </w:rPr>
      </w:pPr>
      <w:r>
        <w:rPr>
          <w:rFonts w:hint="cs"/>
          <w:b/>
          <w:bCs/>
          <w:rtl/>
        </w:rPr>
        <w:t>דוגמא</w:t>
      </w:r>
      <w:r>
        <w:rPr>
          <w:rFonts w:hint="cs"/>
          <w:rtl/>
        </w:rPr>
        <w:t xml:space="preserve"> </w:t>
      </w:r>
      <w:r>
        <w:rPr>
          <w:rtl/>
        </w:rPr>
        <w:t>–</w:t>
      </w:r>
      <w:r>
        <w:rPr>
          <w:rFonts w:hint="cs"/>
          <w:rtl/>
        </w:rPr>
        <w:t xml:space="preserve"> אני מפקד בצבא, ונותן לחייל שלי פקודה בלתי חוקית (אינה בלתי חוקית בעליל) </w:t>
      </w:r>
      <w:r>
        <w:rPr>
          <w:rtl/>
        </w:rPr>
        <w:t>–</w:t>
      </w:r>
      <w:r>
        <w:rPr>
          <w:rFonts w:hint="cs"/>
          <w:rtl/>
        </w:rPr>
        <w:t xml:space="preserve"> צריך לבצע אותה. לחייל יש פטור מעונש עקב סייג הגנת הצידוק לציות לפקודה </w:t>
      </w:r>
      <w:r>
        <w:rPr>
          <w:rtl/>
        </w:rPr>
        <w:t>–</w:t>
      </w:r>
      <w:r>
        <w:rPr>
          <w:rFonts w:hint="cs"/>
          <w:rtl/>
        </w:rPr>
        <w:t xml:space="preserve"> העמדה המקובלת היא שמדובר בהצדק, ולכן אומר המפקד כי אם החייל זכה להגנה מסוג הצדק, הוא גם צריך להיות פטור.</w:t>
      </w:r>
    </w:p>
    <w:p w14:paraId="71F3B7A5" w14:textId="77777777" w:rsidR="004E62D9" w:rsidRDefault="004E62D9" w:rsidP="004E62D9">
      <w:pPr>
        <w:pStyle w:val="a3"/>
        <w:rPr>
          <w:rtl/>
        </w:rPr>
      </w:pPr>
      <w:r>
        <w:rPr>
          <w:rFonts w:hint="cs"/>
          <w:rtl/>
        </w:rPr>
        <w:t xml:space="preserve">למה יגידו לו לא? </w:t>
      </w:r>
      <w:r>
        <w:rPr>
          <w:rFonts w:hint="cs"/>
          <w:b/>
          <w:bCs/>
          <w:rtl/>
        </w:rPr>
        <w:t>כי הוא מבצע באמצעות אחר</w:t>
      </w:r>
      <w:r>
        <w:rPr>
          <w:rFonts w:hint="cs"/>
          <w:rtl/>
        </w:rPr>
        <w:t xml:space="preserve">. בס' 29 ג' יש סייגים למיניהם, לרבות הגנה זו. </w:t>
      </w:r>
    </w:p>
    <w:p w14:paraId="2DD93419" w14:textId="77777777" w:rsidR="004E62D9" w:rsidRDefault="004E62D9" w:rsidP="004E62D9">
      <w:pPr>
        <w:pStyle w:val="a3"/>
        <w:rPr>
          <w:rtl/>
        </w:rPr>
      </w:pPr>
      <w:r>
        <w:rPr>
          <w:rFonts w:hint="cs"/>
          <w:rtl/>
        </w:rPr>
        <w:t xml:space="preserve">דוקטרינה של מסייע באמצעות אחר מונעת ממנו להיות פטור </w:t>
      </w:r>
      <w:r>
        <w:rPr>
          <w:rtl/>
        </w:rPr>
        <w:t>–</w:t>
      </w:r>
      <w:r>
        <w:rPr>
          <w:rFonts w:hint="cs"/>
          <w:rtl/>
        </w:rPr>
        <w:t xml:space="preserve"> הוא הפך את החייל לכלי בידיו.</w:t>
      </w:r>
    </w:p>
    <w:p w14:paraId="00B06001" w14:textId="77777777" w:rsidR="004E62D9" w:rsidRDefault="004E62D9" w:rsidP="004E62D9">
      <w:pPr>
        <w:pStyle w:val="a3"/>
        <w:rPr>
          <w:rtl/>
        </w:rPr>
      </w:pPr>
    </w:p>
    <w:p w14:paraId="095FAD54" w14:textId="41653E6B" w:rsidR="004E62D9" w:rsidRDefault="00E032EA" w:rsidP="004E62D9">
      <w:pPr>
        <w:pStyle w:val="a3"/>
        <w:rPr>
          <w:rtl/>
        </w:rPr>
      </w:pPr>
      <w:r>
        <w:rPr>
          <w:rFonts w:hint="cs"/>
          <w:rtl/>
        </w:rPr>
        <w:t>עם זאת</w:t>
      </w:r>
      <w:r w:rsidR="004E62D9">
        <w:rPr>
          <w:rFonts w:hint="cs"/>
          <w:rtl/>
        </w:rPr>
        <w:t xml:space="preserve">, למרות שיש עדיין מקרים/סיטואציות שבהם הדוקטרינה הזאת משרתת את הרציונל המקורי שלה, כיום היא ככלל משרתת רציונל נוסף/אחר </w:t>
      </w:r>
      <w:r w:rsidR="004E62D9">
        <w:rPr>
          <w:rtl/>
        </w:rPr>
        <w:t>–</w:t>
      </w:r>
      <w:r w:rsidR="004E62D9">
        <w:rPr>
          <w:rFonts w:hint="cs"/>
          <w:rtl/>
        </w:rPr>
        <w:t xml:space="preserve"> והוא </w:t>
      </w:r>
      <w:r w:rsidR="004E62D9">
        <w:rPr>
          <w:rFonts w:hint="cs"/>
          <w:b/>
          <w:bCs/>
          <w:rtl/>
        </w:rPr>
        <w:t>לשדר את המסר הנורמטיבי שהמבצע באמצעות אחר הוא מבצע עיקרי</w:t>
      </w:r>
      <w:r w:rsidR="004E62D9">
        <w:rPr>
          <w:rFonts w:hint="cs"/>
          <w:rtl/>
        </w:rPr>
        <w:t>. האחריות שלו אינה נגזרת/שולית. בכל המקרים יש השלכות לקביעה שהאדם הוא מבצע באמצעות אחר.</w:t>
      </w:r>
    </w:p>
    <w:p w14:paraId="7D714A3F" w14:textId="77777777" w:rsidR="00295EBC" w:rsidRDefault="00295EBC" w:rsidP="004E62D9">
      <w:pPr>
        <w:pStyle w:val="a3"/>
        <w:rPr>
          <w:rtl/>
        </w:rPr>
      </w:pPr>
    </w:p>
    <w:p w14:paraId="64185EF8" w14:textId="77777777" w:rsidR="00E032EA" w:rsidRDefault="00E032EA" w:rsidP="004E62D9">
      <w:pPr>
        <w:pStyle w:val="a3"/>
        <w:rPr>
          <w:rtl/>
        </w:rPr>
      </w:pPr>
    </w:p>
    <w:p w14:paraId="16003C11" w14:textId="77777777" w:rsidR="00E032EA" w:rsidRDefault="00E032EA" w:rsidP="004E62D9">
      <w:pPr>
        <w:pStyle w:val="a3"/>
        <w:rPr>
          <w:rtl/>
        </w:rPr>
      </w:pPr>
    </w:p>
    <w:p w14:paraId="220D2834" w14:textId="77777777" w:rsidR="00E032EA" w:rsidRDefault="00E032EA" w:rsidP="004E62D9">
      <w:pPr>
        <w:pStyle w:val="a3"/>
        <w:rPr>
          <w:rtl/>
        </w:rPr>
      </w:pPr>
    </w:p>
    <w:p w14:paraId="6DCC0610" w14:textId="77777777" w:rsidR="00E032EA" w:rsidRDefault="00E032EA" w:rsidP="004E62D9">
      <w:pPr>
        <w:pStyle w:val="a3"/>
        <w:rPr>
          <w:rtl/>
        </w:rPr>
      </w:pPr>
    </w:p>
    <w:p w14:paraId="47119656" w14:textId="77777777" w:rsidR="00E032EA" w:rsidRDefault="00E032EA" w:rsidP="004E62D9">
      <w:pPr>
        <w:pStyle w:val="a3"/>
        <w:rPr>
          <w:rtl/>
        </w:rPr>
      </w:pPr>
    </w:p>
    <w:p w14:paraId="48AB2971" w14:textId="77777777" w:rsidR="004E62D9" w:rsidRDefault="004E62D9" w:rsidP="004E62D9">
      <w:pPr>
        <w:pStyle w:val="a3"/>
        <w:rPr>
          <w:b/>
          <w:bCs/>
          <w:rtl/>
        </w:rPr>
      </w:pPr>
      <w:r w:rsidRPr="00E032EA">
        <w:rPr>
          <w:rFonts w:hint="cs"/>
          <w:b/>
          <w:bCs/>
          <w:highlight w:val="cyan"/>
          <w:rtl/>
        </w:rPr>
        <w:lastRenderedPageBreak/>
        <w:t>מהו היסוד הנפשי הנדרש מהמבצע באמצעות אחר?</w:t>
      </w:r>
    </w:p>
    <w:p w14:paraId="6961BF0C" w14:textId="77777777" w:rsidR="004E62D9" w:rsidRDefault="004E62D9" w:rsidP="004E62D9">
      <w:pPr>
        <w:pStyle w:val="a3"/>
        <w:rPr>
          <w:rtl/>
        </w:rPr>
      </w:pPr>
      <w:r>
        <w:rPr>
          <w:rFonts w:hint="cs"/>
          <w:rtl/>
        </w:rPr>
        <w:t>היסוד הנפשי הקבוע בעבירה של המבצע באמצעות האחר + מודעות לקיומן של הנסיבות כגון אלה המפורטות ב</w:t>
      </w:r>
      <w:r w:rsidRPr="00E032EA">
        <w:rPr>
          <w:rFonts w:hint="cs"/>
          <w:highlight w:val="lightGray"/>
          <w:rtl/>
        </w:rPr>
        <w:t>ס' 29 (ג)</w:t>
      </w:r>
      <w:r>
        <w:rPr>
          <w:rFonts w:hint="cs"/>
          <w:rtl/>
        </w:rPr>
        <w:t xml:space="preserve"> אצל האחר.</w:t>
      </w:r>
    </w:p>
    <w:p w14:paraId="65EB17E2" w14:textId="7E3A5EC6" w:rsidR="004E62D9" w:rsidRDefault="004E62D9" w:rsidP="004E62D9">
      <w:pPr>
        <w:pStyle w:val="a3"/>
        <w:rPr>
          <w:rtl/>
        </w:rPr>
      </w:pPr>
      <w:r w:rsidRPr="00E032EA">
        <w:rPr>
          <w:rFonts w:hint="cs"/>
          <w:b/>
          <w:bCs/>
          <w:highlight w:val="lightGray"/>
          <w:rtl/>
        </w:rPr>
        <w:t>ס' 1</w:t>
      </w:r>
      <w:r>
        <w:rPr>
          <w:rFonts w:hint="cs"/>
          <w:rtl/>
        </w:rPr>
        <w:t xml:space="preserve"> </w:t>
      </w:r>
      <w:r>
        <w:rPr>
          <w:rtl/>
        </w:rPr>
        <w:t>–</w:t>
      </w:r>
      <w:r>
        <w:rPr>
          <w:rFonts w:hint="cs"/>
          <w:rtl/>
        </w:rPr>
        <w:t xml:space="preserve"> </w:t>
      </w:r>
      <w:r w:rsidRPr="00B313DD">
        <w:rPr>
          <w:rFonts w:hint="cs"/>
          <w:b/>
          <w:bCs/>
          <w:rtl/>
        </w:rPr>
        <w:t>שכנוע קטין/חולה בנפשו</w:t>
      </w:r>
      <w:r w:rsidR="00295EBC">
        <w:rPr>
          <w:rFonts w:hint="cs"/>
          <w:rtl/>
        </w:rPr>
        <w:t>.</w:t>
      </w:r>
    </w:p>
    <w:p w14:paraId="070021DB" w14:textId="495B49D2" w:rsidR="004E62D9" w:rsidRDefault="00E032EA" w:rsidP="004E62D9">
      <w:pPr>
        <w:pStyle w:val="a3"/>
      </w:pPr>
      <w:r>
        <w:rPr>
          <w:rFonts w:hint="cs"/>
          <w:rtl/>
        </w:rPr>
        <w:t xml:space="preserve">          </w:t>
      </w:r>
      <w:r w:rsidR="004E62D9">
        <w:rPr>
          <w:rFonts w:hint="cs"/>
          <w:rtl/>
        </w:rPr>
        <w:t>שכנוע קטין להתגנב למקום שאני לא יכול להגיע אליו כדי שיגנוב לי דברים.</w:t>
      </w:r>
    </w:p>
    <w:p w14:paraId="2B1F7F7D" w14:textId="5CF67906" w:rsidR="004E62D9" w:rsidRDefault="00E032EA" w:rsidP="004E62D9">
      <w:pPr>
        <w:pStyle w:val="a3"/>
        <w:rPr>
          <w:rtl/>
        </w:rPr>
      </w:pPr>
      <w:r>
        <w:rPr>
          <w:rFonts w:hint="cs"/>
          <w:rtl/>
        </w:rPr>
        <w:t xml:space="preserve">          </w:t>
      </w:r>
      <w:r w:rsidR="004E62D9">
        <w:rPr>
          <w:rFonts w:hint="cs"/>
          <w:rtl/>
        </w:rPr>
        <w:t xml:space="preserve">שכנוע אדם לא שפוי שאור הוא השטן בהתגלמותו </w:t>
      </w:r>
      <w:r w:rsidR="004E62D9">
        <w:rPr>
          <w:rtl/>
        </w:rPr>
        <w:t>–</w:t>
      </w:r>
      <w:r w:rsidR="004E62D9">
        <w:rPr>
          <w:rFonts w:hint="cs"/>
          <w:rtl/>
        </w:rPr>
        <w:t xml:space="preserve"> ולכן הוא </w:t>
      </w:r>
      <w:r w:rsidR="00B313DD">
        <w:rPr>
          <w:rFonts w:hint="cs"/>
          <w:rtl/>
        </w:rPr>
        <w:t>"</w:t>
      </w:r>
      <w:r w:rsidR="004E62D9">
        <w:rPr>
          <w:rFonts w:hint="cs"/>
          <w:rtl/>
        </w:rPr>
        <w:t>מטפל</w:t>
      </w:r>
      <w:r w:rsidR="00B313DD">
        <w:rPr>
          <w:rFonts w:hint="cs"/>
          <w:rtl/>
        </w:rPr>
        <w:t>"</w:t>
      </w:r>
      <w:r w:rsidR="004E62D9">
        <w:rPr>
          <w:rFonts w:hint="cs"/>
          <w:rtl/>
        </w:rPr>
        <w:t xml:space="preserve"> באור.</w:t>
      </w:r>
    </w:p>
    <w:p w14:paraId="726AA956" w14:textId="2052D6EE" w:rsidR="004E62D9" w:rsidRDefault="004E62D9" w:rsidP="004E62D9">
      <w:pPr>
        <w:pStyle w:val="a3"/>
        <w:rPr>
          <w:rtl/>
        </w:rPr>
      </w:pPr>
      <w:r w:rsidRPr="00E032EA">
        <w:rPr>
          <w:rFonts w:hint="cs"/>
          <w:b/>
          <w:bCs/>
          <w:highlight w:val="lightGray"/>
          <w:rtl/>
        </w:rPr>
        <w:t>ס' 2</w:t>
      </w:r>
      <w:r w:rsidRPr="00E032EA">
        <w:rPr>
          <w:rFonts w:hint="cs"/>
          <w:b/>
          <w:bCs/>
          <w:rtl/>
        </w:rPr>
        <w:t xml:space="preserve"> </w:t>
      </w:r>
      <w:r>
        <w:rPr>
          <w:rtl/>
        </w:rPr>
        <w:t>–</w:t>
      </w:r>
      <w:r>
        <w:rPr>
          <w:rFonts w:hint="cs"/>
          <w:rtl/>
        </w:rPr>
        <w:t xml:space="preserve"> </w:t>
      </w:r>
      <w:r w:rsidRPr="00B313DD">
        <w:rPr>
          <w:rFonts w:hint="cs"/>
          <w:b/>
          <w:bCs/>
          <w:rtl/>
        </w:rPr>
        <w:t>העדר שליטה</w:t>
      </w:r>
      <w:r w:rsidR="00295EBC">
        <w:rPr>
          <w:rFonts w:hint="cs"/>
          <w:rtl/>
        </w:rPr>
        <w:t>.</w:t>
      </w:r>
    </w:p>
    <w:p w14:paraId="00EF3AA9" w14:textId="01ACACE4" w:rsidR="004E62D9" w:rsidRDefault="00E032EA" w:rsidP="004E62D9">
      <w:pPr>
        <w:pStyle w:val="a3"/>
        <w:rPr>
          <w:rtl/>
        </w:rPr>
      </w:pPr>
      <w:r>
        <w:rPr>
          <w:rFonts w:hint="cs"/>
          <w:rtl/>
        </w:rPr>
        <w:t xml:space="preserve">          </w:t>
      </w:r>
      <w:r w:rsidR="004E62D9">
        <w:rPr>
          <w:rFonts w:hint="cs"/>
          <w:rtl/>
        </w:rPr>
        <w:t>היפנוזה/לגרום למישהו להיות שיכור</w:t>
      </w:r>
      <w:r w:rsidR="00295EBC">
        <w:rPr>
          <w:rFonts w:hint="cs"/>
          <w:rtl/>
        </w:rPr>
        <w:t>.</w:t>
      </w:r>
    </w:p>
    <w:p w14:paraId="74AA26F4" w14:textId="5EF9FC71" w:rsidR="004E62D9" w:rsidRDefault="004E62D9" w:rsidP="004E62D9">
      <w:pPr>
        <w:pStyle w:val="a3"/>
        <w:rPr>
          <w:rtl/>
        </w:rPr>
      </w:pPr>
      <w:r w:rsidRPr="00E032EA">
        <w:rPr>
          <w:rFonts w:hint="cs"/>
          <w:b/>
          <w:bCs/>
          <w:highlight w:val="lightGray"/>
          <w:rtl/>
        </w:rPr>
        <w:t>ס' 3</w:t>
      </w:r>
      <w:r w:rsidRPr="00E032EA">
        <w:rPr>
          <w:rFonts w:hint="cs"/>
          <w:b/>
          <w:bCs/>
          <w:rtl/>
        </w:rPr>
        <w:t xml:space="preserve"> </w:t>
      </w:r>
      <w:r>
        <w:rPr>
          <w:rtl/>
        </w:rPr>
        <w:t>–</w:t>
      </w:r>
      <w:r>
        <w:rPr>
          <w:rFonts w:hint="cs"/>
          <w:rtl/>
        </w:rPr>
        <w:t xml:space="preserve"> </w:t>
      </w:r>
      <w:r w:rsidRPr="00B313DD">
        <w:rPr>
          <w:rFonts w:hint="cs"/>
          <w:b/>
          <w:bCs/>
          <w:rtl/>
        </w:rPr>
        <w:t>ללא מחשבה פלילית</w:t>
      </w:r>
      <w:r w:rsidR="00295EBC">
        <w:rPr>
          <w:rFonts w:hint="cs"/>
          <w:rtl/>
        </w:rPr>
        <w:t>.</w:t>
      </w:r>
    </w:p>
    <w:p w14:paraId="3EA55C5F" w14:textId="587152CF" w:rsidR="004E62D9" w:rsidRDefault="00E032EA" w:rsidP="004E62D9">
      <w:pPr>
        <w:pStyle w:val="a3"/>
        <w:rPr>
          <w:rtl/>
        </w:rPr>
      </w:pPr>
      <w:r>
        <w:rPr>
          <w:rFonts w:hint="cs"/>
          <w:rtl/>
        </w:rPr>
        <w:t xml:space="preserve">          </w:t>
      </w:r>
      <w:r w:rsidR="004E62D9">
        <w:rPr>
          <w:rFonts w:hint="cs"/>
          <w:rtl/>
        </w:rPr>
        <w:t>יהיו מקרים שבהם זה ישיק עם טעות במצב הדברים.</w:t>
      </w:r>
    </w:p>
    <w:p w14:paraId="4930C40D" w14:textId="77777777" w:rsidR="00E032EA" w:rsidRDefault="00E032EA" w:rsidP="004E62D9">
      <w:pPr>
        <w:pStyle w:val="a3"/>
        <w:rPr>
          <w:rtl/>
        </w:rPr>
      </w:pPr>
      <w:r>
        <w:rPr>
          <w:rFonts w:hint="cs"/>
          <w:rtl/>
        </w:rPr>
        <w:t xml:space="preserve">          </w:t>
      </w:r>
      <w:r w:rsidR="004E62D9">
        <w:rPr>
          <w:rFonts w:hint="cs"/>
          <w:rtl/>
        </w:rPr>
        <w:t xml:space="preserve">יש עבירה של שימוש ברכב ללא בעלים, ולשייקה נופלות המפתחות, המרצה אומר לאור </w:t>
      </w:r>
      <w:r>
        <w:rPr>
          <w:rFonts w:hint="cs"/>
          <w:rtl/>
        </w:rPr>
        <w:t xml:space="preserve">          </w:t>
      </w:r>
    </w:p>
    <w:p w14:paraId="1B37813D" w14:textId="77777777" w:rsidR="00B313DD" w:rsidRDefault="00E032EA" w:rsidP="00B313DD">
      <w:pPr>
        <w:pStyle w:val="a3"/>
        <w:rPr>
          <w:rtl/>
        </w:rPr>
      </w:pPr>
      <w:r>
        <w:rPr>
          <w:rFonts w:hint="cs"/>
          <w:rtl/>
        </w:rPr>
        <w:t xml:space="preserve">          </w:t>
      </w:r>
      <w:r w:rsidR="004E62D9">
        <w:rPr>
          <w:rFonts w:hint="cs"/>
          <w:rtl/>
        </w:rPr>
        <w:t xml:space="preserve">לקחת את הרכב לאילת, </w:t>
      </w:r>
      <w:r w:rsidR="00B313DD">
        <w:rPr>
          <w:rFonts w:hint="cs"/>
          <w:rtl/>
        </w:rPr>
        <w:t xml:space="preserve">כי </w:t>
      </w:r>
      <w:r w:rsidR="004E62D9">
        <w:rPr>
          <w:rFonts w:hint="cs"/>
          <w:rtl/>
        </w:rPr>
        <w:t xml:space="preserve">שייקה ביקש לשים אותו שם, והרכב נעלם לשייקה. זה מקרה </w:t>
      </w:r>
    </w:p>
    <w:p w14:paraId="68D585F2" w14:textId="206E4F07" w:rsidR="004E62D9" w:rsidRDefault="00B313DD" w:rsidP="00B313DD">
      <w:pPr>
        <w:pStyle w:val="a3"/>
        <w:rPr>
          <w:rtl/>
        </w:rPr>
      </w:pPr>
      <w:r>
        <w:rPr>
          <w:rFonts w:hint="cs"/>
          <w:rtl/>
        </w:rPr>
        <w:t xml:space="preserve">          שבו </w:t>
      </w:r>
      <w:r w:rsidR="004E62D9">
        <w:rPr>
          <w:rFonts w:hint="cs"/>
          <w:rtl/>
        </w:rPr>
        <w:t xml:space="preserve">לא </w:t>
      </w:r>
      <w:r>
        <w:rPr>
          <w:rFonts w:hint="cs"/>
          <w:rtl/>
        </w:rPr>
        <w:t>מתקיים</w:t>
      </w:r>
      <w:r w:rsidR="004E62D9">
        <w:rPr>
          <w:rFonts w:hint="cs"/>
          <w:rtl/>
        </w:rPr>
        <w:t xml:space="preserve"> אצל האחר היסוד הנפשי כי אין אצלו מודעות לנסיבות העבירה.</w:t>
      </w:r>
    </w:p>
    <w:p w14:paraId="62808228" w14:textId="37565D22" w:rsidR="004E62D9" w:rsidRDefault="004E62D9" w:rsidP="004E62D9">
      <w:pPr>
        <w:pStyle w:val="a3"/>
        <w:rPr>
          <w:rtl/>
        </w:rPr>
      </w:pPr>
      <w:r w:rsidRPr="00E032EA">
        <w:rPr>
          <w:rFonts w:hint="cs"/>
          <w:b/>
          <w:bCs/>
          <w:highlight w:val="lightGray"/>
          <w:rtl/>
        </w:rPr>
        <w:t>ס' 4</w:t>
      </w:r>
      <w:r w:rsidRPr="00E032EA">
        <w:rPr>
          <w:rFonts w:hint="cs"/>
          <w:b/>
          <w:bCs/>
          <w:rtl/>
        </w:rPr>
        <w:t xml:space="preserve"> </w:t>
      </w:r>
      <w:r>
        <w:rPr>
          <w:rtl/>
        </w:rPr>
        <w:t>–</w:t>
      </w:r>
      <w:r>
        <w:rPr>
          <w:rFonts w:hint="cs"/>
          <w:rtl/>
        </w:rPr>
        <w:t xml:space="preserve"> </w:t>
      </w:r>
      <w:r w:rsidRPr="00B313DD">
        <w:rPr>
          <w:rFonts w:hint="cs"/>
          <w:b/>
          <w:bCs/>
          <w:rtl/>
        </w:rPr>
        <w:t>טעות במצב הדברים</w:t>
      </w:r>
      <w:r w:rsidR="00295EBC">
        <w:rPr>
          <w:rFonts w:hint="cs"/>
          <w:rtl/>
        </w:rPr>
        <w:t>.</w:t>
      </w:r>
    </w:p>
    <w:p w14:paraId="144EB3F7" w14:textId="77777777" w:rsidR="00E032EA" w:rsidRDefault="00E032EA" w:rsidP="004E62D9">
      <w:pPr>
        <w:pStyle w:val="a3"/>
        <w:rPr>
          <w:rtl/>
        </w:rPr>
      </w:pPr>
      <w:r>
        <w:rPr>
          <w:rFonts w:hint="cs"/>
          <w:rtl/>
        </w:rPr>
        <w:t xml:space="preserve">          </w:t>
      </w:r>
      <w:r w:rsidR="004E62D9">
        <w:rPr>
          <w:rFonts w:hint="cs"/>
          <w:rtl/>
        </w:rPr>
        <w:t xml:space="preserve">אפרת היא השולפת המהירה במערב, ואז המרצה צועק לה להיזהר כי שייקה הולך לשלוף, </w:t>
      </w:r>
    </w:p>
    <w:p w14:paraId="00323B06" w14:textId="77777777" w:rsidR="00E032EA" w:rsidRDefault="00E032EA" w:rsidP="004E62D9">
      <w:pPr>
        <w:pStyle w:val="a3"/>
        <w:rPr>
          <w:rtl/>
        </w:rPr>
      </w:pPr>
      <w:r>
        <w:rPr>
          <w:rFonts w:hint="cs"/>
          <w:rtl/>
        </w:rPr>
        <w:t xml:space="preserve">          </w:t>
      </w:r>
      <w:r w:rsidR="004E62D9">
        <w:rPr>
          <w:rFonts w:hint="cs"/>
          <w:rtl/>
        </w:rPr>
        <w:t xml:space="preserve">ואז היא דופקת לו 2 כדורים ברקה (חס וחלילה) </w:t>
      </w:r>
      <w:r w:rsidR="004E62D9">
        <w:rPr>
          <w:rtl/>
        </w:rPr>
        <w:t>–</w:t>
      </w:r>
      <w:r w:rsidR="004E62D9">
        <w:rPr>
          <w:rFonts w:hint="cs"/>
          <w:rtl/>
        </w:rPr>
        <w:t xml:space="preserve"> זה מקרה של טעות במצב הדברים </w:t>
      </w:r>
      <w:r w:rsidR="004E62D9">
        <w:rPr>
          <w:rtl/>
        </w:rPr>
        <w:t>–</w:t>
      </w:r>
      <w:r w:rsidR="00295EBC">
        <w:rPr>
          <w:rFonts w:hint="cs"/>
          <w:rtl/>
        </w:rPr>
        <w:t xml:space="preserve"> </w:t>
      </w:r>
    </w:p>
    <w:p w14:paraId="770E3249" w14:textId="42DA8DEB" w:rsidR="004E62D9" w:rsidRDefault="00E032EA" w:rsidP="004E62D9">
      <w:pPr>
        <w:pStyle w:val="a3"/>
        <w:rPr>
          <w:rtl/>
        </w:rPr>
      </w:pPr>
      <w:r>
        <w:rPr>
          <w:rFonts w:hint="cs"/>
          <w:rtl/>
        </w:rPr>
        <w:t xml:space="preserve">          </w:t>
      </w:r>
      <w:r w:rsidR="00295EBC">
        <w:rPr>
          <w:rFonts w:hint="cs"/>
          <w:rtl/>
        </w:rPr>
        <w:t>אפ</w:t>
      </w:r>
      <w:r w:rsidR="004E62D9">
        <w:rPr>
          <w:rFonts w:hint="cs"/>
          <w:rtl/>
        </w:rPr>
        <w:t>ר</w:t>
      </w:r>
      <w:r w:rsidR="00295EBC">
        <w:rPr>
          <w:rFonts w:hint="cs"/>
          <w:rtl/>
        </w:rPr>
        <w:t>ת</w:t>
      </w:r>
      <w:r w:rsidR="004E62D9">
        <w:rPr>
          <w:rFonts w:hint="cs"/>
          <w:rtl/>
        </w:rPr>
        <w:t xml:space="preserve"> האמינה שש</w:t>
      </w:r>
      <w:r w:rsidR="00B313DD">
        <w:rPr>
          <w:rFonts w:hint="cs"/>
          <w:rtl/>
        </w:rPr>
        <w:t>י</w:t>
      </w:r>
      <w:r w:rsidR="004E62D9">
        <w:rPr>
          <w:rFonts w:hint="cs"/>
          <w:rtl/>
        </w:rPr>
        <w:t>יקה הולך לתקוף אותה, אבל אני השתמשתי בה ככלי.</w:t>
      </w:r>
    </w:p>
    <w:p w14:paraId="76AC2116" w14:textId="2D7195C8" w:rsidR="004E62D9" w:rsidRDefault="004E62D9" w:rsidP="004E62D9">
      <w:pPr>
        <w:pStyle w:val="a3"/>
        <w:rPr>
          <w:rtl/>
        </w:rPr>
      </w:pPr>
      <w:r w:rsidRPr="00E032EA">
        <w:rPr>
          <w:rFonts w:hint="cs"/>
          <w:b/>
          <w:bCs/>
          <w:highlight w:val="lightGray"/>
          <w:rtl/>
        </w:rPr>
        <w:t>ס' 5</w:t>
      </w:r>
      <w:r>
        <w:rPr>
          <w:rFonts w:hint="cs"/>
          <w:rtl/>
        </w:rPr>
        <w:t xml:space="preserve"> </w:t>
      </w:r>
      <w:r>
        <w:rPr>
          <w:rtl/>
        </w:rPr>
        <w:t>–</w:t>
      </w:r>
      <w:r>
        <w:rPr>
          <w:rFonts w:hint="cs"/>
          <w:rtl/>
        </w:rPr>
        <w:t xml:space="preserve"> </w:t>
      </w:r>
      <w:r w:rsidRPr="00B313DD">
        <w:rPr>
          <w:rFonts w:hint="cs"/>
          <w:b/>
          <w:bCs/>
          <w:rtl/>
        </w:rPr>
        <w:t>כורח או ציות</w:t>
      </w:r>
      <w:r w:rsidR="00295EBC">
        <w:rPr>
          <w:rFonts w:hint="cs"/>
          <w:rtl/>
        </w:rPr>
        <w:t>.</w:t>
      </w:r>
    </w:p>
    <w:p w14:paraId="611560A1" w14:textId="7770DB7D" w:rsidR="00E032EA" w:rsidRDefault="00E032EA" w:rsidP="004E62D9">
      <w:pPr>
        <w:pStyle w:val="a3"/>
        <w:rPr>
          <w:rtl/>
        </w:rPr>
      </w:pPr>
      <w:r>
        <w:rPr>
          <w:rFonts w:hint="cs"/>
          <w:rtl/>
        </w:rPr>
        <w:t xml:space="preserve">          </w:t>
      </w:r>
      <w:r w:rsidR="004E62D9" w:rsidRPr="00B313DD">
        <w:rPr>
          <w:rFonts w:hint="cs"/>
          <w:b/>
          <w:bCs/>
          <w:rtl/>
        </w:rPr>
        <w:t>ציות לפקודה</w:t>
      </w:r>
      <w:r w:rsidR="004E62D9">
        <w:rPr>
          <w:rFonts w:hint="cs"/>
          <w:rtl/>
        </w:rPr>
        <w:t xml:space="preserve"> </w:t>
      </w:r>
      <w:r w:rsidR="004E62D9">
        <w:rPr>
          <w:rtl/>
        </w:rPr>
        <w:t>–</w:t>
      </w:r>
      <w:r w:rsidR="00B313DD">
        <w:rPr>
          <w:rFonts w:hint="cs"/>
          <w:rtl/>
        </w:rPr>
        <w:t xml:space="preserve"> אם זו</w:t>
      </w:r>
      <w:r w:rsidR="004E62D9">
        <w:rPr>
          <w:rFonts w:hint="cs"/>
          <w:rtl/>
        </w:rPr>
        <w:t xml:space="preserve"> פקודה בלתי חוקית בעליל, המפקד יהיה משדל/מבצע בצוותא, ואם </w:t>
      </w:r>
    </w:p>
    <w:p w14:paraId="447E51E3" w14:textId="1993F46D" w:rsidR="004E62D9" w:rsidRDefault="00E032EA" w:rsidP="004E62D9">
      <w:pPr>
        <w:pStyle w:val="a3"/>
        <w:rPr>
          <w:rtl/>
        </w:rPr>
      </w:pPr>
      <w:r>
        <w:rPr>
          <w:rFonts w:hint="cs"/>
          <w:rtl/>
        </w:rPr>
        <w:t xml:space="preserve">          </w:t>
      </w:r>
      <w:r w:rsidR="004E62D9">
        <w:rPr>
          <w:rFonts w:hint="cs"/>
          <w:rtl/>
        </w:rPr>
        <w:t xml:space="preserve">היא רק לא חוקית </w:t>
      </w:r>
      <w:r w:rsidR="004E62D9">
        <w:rPr>
          <w:rtl/>
        </w:rPr>
        <w:t>–</w:t>
      </w:r>
      <w:r w:rsidR="004E62D9">
        <w:rPr>
          <w:rFonts w:hint="cs"/>
          <w:rtl/>
        </w:rPr>
        <w:t xml:space="preserve"> אז ביצוע באמצעות אחרים.</w:t>
      </w:r>
    </w:p>
    <w:p w14:paraId="617C0105" w14:textId="77777777" w:rsidR="00E032EA" w:rsidRDefault="00E032EA" w:rsidP="004E62D9">
      <w:pPr>
        <w:pStyle w:val="a3"/>
        <w:rPr>
          <w:rtl/>
        </w:rPr>
      </w:pPr>
      <w:r>
        <w:rPr>
          <w:rFonts w:hint="cs"/>
          <w:rtl/>
        </w:rPr>
        <w:t xml:space="preserve">          </w:t>
      </w:r>
      <w:r w:rsidR="004E62D9" w:rsidRPr="00B313DD">
        <w:rPr>
          <w:rFonts w:hint="cs"/>
          <w:b/>
          <w:bCs/>
          <w:rtl/>
        </w:rPr>
        <w:t>כורח</w:t>
      </w:r>
      <w:r w:rsidR="004E62D9">
        <w:rPr>
          <w:rFonts w:hint="cs"/>
          <w:rtl/>
        </w:rPr>
        <w:t xml:space="preserve"> </w:t>
      </w:r>
      <w:r w:rsidR="004E62D9">
        <w:rPr>
          <w:rtl/>
        </w:rPr>
        <w:t>–</w:t>
      </w:r>
      <w:r w:rsidR="00295EBC">
        <w:rPr>
          <w:rFonts w:hint="cs"/>
          <w:rtl/>
        </w:rPr>
        <w:t xml:space="preserve"> המרצה מאיים על יסכה</w:t>
      </w:r>
      <w:r w:rsidR="004E62D9">
        <w:rPr>
          <w:rFonts w:hint="cs"/>
          <w:rtl/>
        </w:rPr>
        <w:t xml:space="preserve"> כי אם היא לא תחסל את שייקה הוא יחסל אותה, והיא </w:t>
      </w:r>
    </w:p>
    <w:p w14:paraId="3D1845E9" w14:textId="4E83C78D" w:rsidR="004E62D9" w:rsidRDefault="00E032EA" w:rsidP="004E62D9">
      <w:pPr>
        <w:pStyle w:val="a3"/>
        <w:rPr>
          <w:rtl/>
        </w:rPr>
      </w:pPr>
      <w:r>
        <w:rPr>
          <w:rFonts w:hint="cs"/>
          <w:rtl/>
        </w:rPr>
        <w:t xml:space="preserve">          </w:t>
      </w:r>
      <w:r w:rsidR="004E62D9">
        <w:rPr>
          <w:rFonts w:hint="cs"/>
          <w:rtl/>
        </w:rPr>
        <w:t xml:space="preserve">מחסלת את שייקה. </w:t>
      </w:r>
    </w:p>
    <w:p w14:paraId="673ECA51" w14:textId="77777777" w:rsidR="004E62D9" w:rsidRDefault="004E62D9" w:rsidP="004E62D9">
      <w:pPr>
        <w:pStyle w:val="a3"/>
        <w:rPr>
          <w:rtl/>
        </w:rPr>
      </w:pPr>
    </w:p>
    <w:p w14:paraId="6EE47AFC" w14:textId="1B75272C" w:rsidR="004E62D9" w:rsidRDefault="00B313DD" w:rsidP="004E62D9">
      <w:pPr>
        <w:pStyle w:val="a3"/>
        <w:rPr>
          <w:rtl/>
        </w:rPr>
      </w:pPr>
      <w:r>
        <w:rPr>
          <w:rFonts w:hint="cs"/>
          <w:rtl/>
        </w:rPr>
        <w:t xml:space="preserve">מה שצריך להבין, זה </w:t>
      </w:r>
      <w:r w:rsidR="004E62D9">
        <w:rPr>
          <w:rFonts w:hint="cs"/>
          <w:rtl/>
        </w:rPr>
        <w:t>שיהיו מקרים שבהם האחר לא יהיה פטור לחלוטין מעונש. למשל, יהיו מקרים שבהם גם במצב של טעות בדברים המעשה הוא עבירה, אבל אחרת.</w:t>
      </w:r>
    </w:p>
    <w:p w14:paraId="4E4F1586" w14:textId="61D05930" w:rsidR="004E62D9" w:rsidRDefault="004E62D9" w:rsidP="004E62D9">
      <w:pPr>
        <w:pStyle w:val="a3"/>
        <w:rPr>
          <w:rtl/>
        </w:rPr>
      </w:pPr>
      <w:r>
        <w:rPr>
          <w:rFonts w:hint="cs"/>
          <w:b/>
          <w:bCs/>
          <w:rtl/>
        </w:rPr>
        <w:t>לדוגמא</w:t>
      </w:r>
      <w:r>
        <w:rPr>
          <w:rFonts w:hint="cs"/>
          <w:rtl/>
        </w:rPr>
        <w:t xml:space="preserve"> </w:t>
      </w:r>
      <w:r>
        <w:rPr>
          <w:rtl/>
        </w:rPr>
        <w:t>–</w:t>
      </w:r>
      <w:r>
        <w:rPr>
          <w:rFonts w:hint="cs"/>
          <w:rtl/>
        </w:rPr>
        <w:t xml:space="preserve"> המרצה אומר לאפרת כי שייקה הולך להתלונן עליו לדיקן, אז בואי נאיים עליו ונשת</w:t>
      </w:r>
      <w:r w:rsidR="00295EBC">
        <w:rPr>
          <w:rFonts w:hint="cs"/>
          <w:rtl/>
        </w:rPr>
        <w:t>יל לו לבנת חבלת דמה למכונית. אפ</w:t>
      </w:r>
      <w:r>
        <w:rPr>
          <w:rFonts w:hint="cs"/>
          <w:rtl/>
        </w:rPr>
        <w:t xml:space="preserve">רת עוזרת, משתילים לרכב שלו לבנת חבלה, ואיך שהמרצה ואפרת הולכים לשתות קפה בגרג שומעים פיצוץ. היא לא ידעה שלבנת החבלה לא הייתה דמה </w:t>
      </w:r>
      <w:r>
        <w:rPr>
          <w:rtl/>
        </w:rPr>
        <w:t>–</w:t>
      </w:r>
      <w:r>
        <w:rPr>
          <w:rFonts w:hint="cs"/>
          <w:rtl/>
        </w:rPr>
        <w:t xml:space="preserve"> אפרת עשתה איומים, אבל בנוגע לרצח היא מהווה </w:t>
      </w:r>
      <w:r w:rsidRPr="00473534">
        <w:rPr>
          <w:rFonts w:hint="cs"/>
          <w:rtl/>
        </w:rPr>
        <w:t xml:space="preserve">את </w:t>
      </w:r>
      <w:r w:rsidR="00295EBC" w:rsidRPr="00473534">
        <w:rPr>
          <w:rFonts w:hint="cs"/>
          <w:rtl/>
        </w:rPr>
        <w:t>"</w:t>
      </w:r>
      <w:r w:rsidRPr="00473534">
        <w:rPr>
          <w:rFonts w:hint="cs"/>
          <w:rtl/>
        </w:rPr>
        <w:t>האחר</w:t>
      </w:r>
      <w:r w:rsidR="00295EBC" w:rsidRPr="00473534">
        <w:rPr>
          <w:rFonts w:hint="cs"/>
          <w:rtl/>
        </w:rPr>
        <w:t>" (הכלי)</w:t>
      </w:r>
      <w:r w:rsidRPr="00473534">
        <w:rPr>
          <w:rFonts w:hint="cs"/>
          <w:rtl/>
        </w:rPr>
        <w:t xml:space="preserve"> כאשר</w:t>
      </w:r>
      <w:r>
        <w:rPr>
          <w:rFonts w:hint="cs"/>
          <w:rtl/>
        </w:rPr>
        <w:t xml:space="preserve"> המרצה ביצע את עבירת הרצח דרכה.</w:t>
      </w:r>
    </w:p>
    <w:p w14:paraId="4AF998CF" w14:textId="77777777" w:rsidR="004E62D9" w:rsidRDefault="004E62D9" w:rsidP="004E62D9">
      <w:pPr>
        <w:pStyle w:val="a3"/>
        <w:rPr>
          <w:rtl/>
        </w:rPr>
      </w:pPr>
    </w:p>
    <w:p w14:paraId="646822F3" w14:textId="0DE6F7B0" w:rsidR="004E62D9" w:rsidRPr="00473534" w:rsidRDefault="004E62D9" w:rsidP="00473534">
      <w:pPr>
        <w:pStyle w:val="a3"/>
        <w:rPr>
          <w:i/>
          <w:iCs/>
          <w:rtl/>
        </w:rPr>
      </w:pPr>
      <w:r w:rsidRPr="00E032EA">
        <w:rPr>
          <w:rFonts w:hint="cs"/>
          <w:b/>
          <w:bCs/>
          <w:highlight w:val="lightGray"/>
          <w:rtl/>
        </w:rPr>
        <w:t>ס' 29 ד'</w:t>
      </w:r>
      <w:r>
        <w:rPr>
          <w:rFonts w:hint="cs"/>
          <w:rtl/>
        </w:rPr>
        <w:t xml:space="preserve"> </w:t>
      </w:r>
      <w:r>
        <w:rPr>
          <w:rtl/>
        </w:rPr>
        <w:t>–</w:t>
      </w:r>
      <w:r>
        <w:rPr>
          <w:rFonts w:hint="cs"/>
          <w:rtl/>
        </w:rPr>
        <w:t xml:space="preserve"> </w:t>
      </w:r>
      <w:r w:rsidR="00473534" w:rsidRPr="00473534">
        <w:rPr>
          <w:rFonts w:hint="cs"/>
          <w:i/>
          <w:iCs/>
          <w:rtl/>
        </w:rPr>
        <w:t>"</w:t>
      </w:r>
      <w:r w:rsidRPr="00473534">
        <w:rPr>
          <w:rFonts w:hint="cs"/>
          <w:i/>
          <w:iCs/>
          <w:rtl/>
        </w:rPr>
        <w:t>מקום בו העבירה מותנית בעושה מיוחד, ייחשב המבצע באמצעות אחר כמבצע העבירה, גם אם התכונה הייחודית הנדרשת התקיימה רק אצל האחר שבאמצעותו הוא ביצע את העבירה</w:t>
      </w:r>
      <w:r w:rsidR="00473534" w:rsidRPr="00473534">
        <w:rPr>
          <w:rFonts w:hint="cs"/>
          <w:i/>
          <w:iCs/>
          <w:rtl/>
        </w:rPr>
        <w:t>"</w:t>
      </w:r>
      <w:r w:rsidRPr="00473534">
        <w:rPr>
          <w:rFonts w:hint="cs"/>
          <w:i/>
          <w:iCs/>
          <w:rtl/>
        </w:rPr>
        <w:t>.</w:t>
      </w:r>
    </w:p>
    <w:p w14:paraId="0A11B7BF" w14:textId="2A2CBBB9" w:rsidR="004E62D9" w:rsidRDefault="004E62D9" w:rsidP="00473534">
      <w:pPr>
        <w:pStyle w:val="a3"/>
        <w:rPr>
          <w:rtl/>
        </w:rPr>
      </w:pPr>
      <w:r>
        <w:rPr>
          <w:rFonts w:hint="cs"/>
          <w:b/>
          <w:bCs/>
          <w:rtl/>
        </w:rPr>
        <w:t xml:space="preserve">דוגמא: </w:t>
      </w:r>
      <w:r>
        <w:rPr>
          <w:rFonts w:hint="cs"/>
          <w:rtl/>
        </w:rPr>
        <w:t xml:space="preserve">משה ורעייתו נשואים שנים, ואז המרצה בא ואומר לו יום אחד </w:t>
      </w:r>
      <w:r>
        <w:rPr>
          <w:rtl/>
        </w:rPr>
        <w:t>–</w:t>
      </w:r>
      <w:r>
        <w:rPr>
          <w:rFonts w:hint="cs"/>
          <w:rtl/>
        </w:rPr>
        <w:t xml:space="preserve"> "תשמע, אשתך נפטרה. כדי להתנחם </w:t>
      </w:r>
      <w:r>
        <w:rPr>
          <w:rtl/>
        </w:rPr>
        <w:t>–</w:t>
      </w:r>
      <w:r>
        <w:rPr>
          <w:rFonts w:hint="cs"/>
          <w:rtl/>
        </w:rPr>
        <w:t xml:space="preserve"> בואו ניסע לקפריסין, שם המרצה משכנע אותו להתחתן עם בחורה אחרת" </w:t>
      </w:r>
      <w:r>
        <w:rPr>
          <w:rtl/>
        </w:rPr>
        <w:t>–</w:t>
      </w:r>
      <w:r>
        <w:rPr>
          <w:rFonts w:hint="cs"/>
          <w:rtl/>
        </w:rPr>
        <w:t xml:space="preserve"> משה ביצע את עבירת הפוליגמיה </w:t>
      </w:r>
      <w:r>
        <w:rPr>
          <w:rtl/>
        </w:rPr>
        <w:t>–</w:t>
      </w:r>
      <w:r>
        <w:rPr>
          <w:rFonts w:hint="cs"/>
          <w:rtl/>
        </w:rPr>
        <w:t xml:space="preserve"> חתונה ליותר מאישה אחת. את המרצה יאשימו בפוליגמיה כמבצע באמצעות אחר. למרות </w:t>
      </w:r>
      <w:r w:rsidRPr="00473534">
        <w:rPr>
          <w:rFonts w:hint="cs"/>
          <w:b/>
          <w:bCs/>
          <w:rtl/>
        </w:rPr>
        <w:t>שהנתון האי</w:t>
      </w:r>
      <w:r w:rsidR="00473534" w:rsidRPr="00473534">
        <w:rPr>
          <w:rFonts w:hint="cs"/>
          <w:b/>
          <w:bCs/>
          <w:rtl/>
        </w:rPr>
        <w:t>שי הנדרש התקיים אצל האחר</w:t>
      </w:r>
      <w:r w:rsidR="00473534">
        <w:rPr>
          <w:rFonts w:hint="cs"/>
          <w:rtl/>
        </w:rPr>
        <w:t xml:space="preserve"> (משה), </w:t>
      </w:r>
      <w:r>
        <w:rPr>
          <w:rFonts w:hint="cs"/>
          <w:rtl/>
        </w:rPr>
        <w:t>סעיף ס 29 ד' מאפשר להרשיע את המרצה כמבצע באמצעות אחר.</w:t>
      </w:r>
    </w:p>
    <w:p w14:paraId="64C2CA57" w14:textId="77777777" w:rsidR="004E62D9" w:rsidRDefault="004E62D9" w:rsidP="004E62D9">
      <w:pPr>
        <w:pStyle w:val="a3"/>
        <w:rPr>
          <w:rtl/>
        </w:rPr>
      </w:pPr>
    </w:p>
    <w:p w14:paraId="1FD94F0A" w14:textId="10C4E60C" w:rsidR="004E62D9" w:rsidRDefault="004E62D9" w:rsidP="004E62D9">
      <w:pPr>
        <w:pStyle w:val="a3"/>
        <w:rPr>
          <w:rtl/>
        </w:rPr>
      </w:pPr>
      <w:r>
        <w:rPr>
          <w:rFonts w:hint="cs"/>
          <w:b/>
          <w:bCs/>
          <w:rtl/>
        </w:rPr>
        <w:t>דוגמא נוספת</w:t>
      </w:r>
      <w:r>
        <w:rPr>
          <w:rFonts w:hint="cs"/>
          <w:rtl/>
        </w:rPr>
        <w:t xml:space="preserve"> </w:t>
      </w:r>
      <w:r>
        <w:rPr>
          <w:rtl/>
        </w:rPr>
        <w:t>–</w:t>
      </w:r>
      <w:r>
        <w:rPr>
          <w:rFonts w:hint="cs"/>
          <w:rtl/>
        </w:rPr>
        <w:t xml:space="preserve"> י</w:t>
      </w:r>
      <w:r w:rsidR="00473534">
        <w:rPr>
          <w:rFonts w:hint="cs"/>
          <w:rtl/>
        </w:rPr>
        <w:t>ש עבירות שיכול לבצע אותם רק עובד</w:t>
      </w:r>
      <w:r>
        <w:rPr>
          <w:rFonts w:hint="cs"/>
          <w:rtl/>
        </w:rPr>
        <w:t xml:space="preserve"> ציבור, או רק בעל תפקיד בתאגיד.</w:t>
      </w:r>
    </w:p>
    <w:p w14:paraId="6EB9E788" w14:textId="6CBA2296" w:rsidR="004E62D9" w:rsidRDefault="004E62D9" w:rsidP="004E62D9">
      <w:pPr>
        <w:pStyle w:val="a3"/>
        <w:rPr>
          <w:rtl/>
        </w:rPr>
      </w:pPr>
      <w:r>
        <w:rPr>
          <w:rFonts w:hint="cs"/>
          <w:rtl/>
        </w:rPr>
        <w:t xml:space="preserve">נניח שיש עבירה של מרמה של עובד ציבור </w:t>
      </w:r>
      <w:r>
        <w:rPr>
          <w:rtl/>
        </w:rPr>
        <w:t>–</w:t>
      </w:r>
      <w:r>
        <w:rPr>
          <w:rFonts w:hint="cs"/>
          <w:rtl/>
        </w:rPr>
        <w:t xml:space="preserve"> שחמורה ממרמה רגילה. אם אני מבצע באמצעות אחר עבירה והאחר הוא עובד ציבור, ירשיעו אותי בעבירת המרמה החמורה יותר של עובד הציבור </w:t>
      </w:r>
      <w:r>
        <w:rPr>
          <w:rtl/>
        </w:rPr>
        <w:t>–</w:t>
      </w:r>
      <w:r>
        <w:rPr>
          <w:rFonts w:hint="cs"/>
          <w:rtl/>
        </w:rPr>
        <w:t xml:space="preserve"> כי ביצעתי באמצעות האחר </w:t>
      </w:r>
      <w:r w:rsidR="00473534">
        <w:rPr>
          <w:rFonts w:hint="cs"/>
          <w:rtl/>
        </w:rPr>
        <w:t xml:space="preserve">עבירה של </w:t>
      </w:r>
      <w:r>
        <w:rPr>
          <w:rFonts w:hint="cs"/>
          <w:rtl/>
        </w:rPr>
        <w:t>עובד ציבור.</w:t>
      </w:r>
    </w:p>
    <w:p w14:paraId="6CF42F62" w14:textId="77777777" w:rsidR="004E62D9" w:rsidRDefault="004E62D9" w:rsidP="004E62D9">
      <w:pPr>
        <w:pStyle w:val="a3"/>
        <w:rPr>
          <w:rtl/>
        </w:rPr>
      </w:pPr>
    </w:p>
    <w:p w14:paraId="6ECAC0DA" w14:textId="77777777" w:rsidR="004E62D9" w:rsidRDefault="004E62D9" w:rsidP="004E62D9">
      <w:pPr>
        <w:pStyle w:val="a3"/>
        <w:rPr>
          <w:rtl/>
        </w:rPr>
      </w:pPr>
      <w:r>
        <w:rPr>
          <w:rFonts w:hint="cs"/>
          <w:rtl/>
        </w:rPr>
        <w:t xml:space="preserve">ביצוע באמצעות אחר </w:t>
      </w:r>
      <w:r>
        <w:rPr>
          <w:rFonts w:hint="cs"/>
          <w:b/>
          <w:bCs/>
          <w:rtl/>
        </w:rPr>
        <w:t>הוא לא שידול</w:t>
      </w:r>
      <w:r>
        <w:rPr>
          <w:rFonts w:hint="cs"/>
          <w:rtl/>
        </w:rPr>
        <w:t>.</w:t>
      </w:r>
    </w:p>
    <w:p w14:paraId="73556DF1" w14:textId="62FAFBAF" w:rsidR="004E62D9" w:rsidRDefault="004E62D9" w:rsidP="00473534">
      <w:pPr>
        <w:pStyle w:val="a3"/>
        <w:numPr>
          <w:ilvl w:val="0"/>
          <w:numId w:val="214"/>
        </w:numPr>
      </w:pPr>
      <w:r w:rsidRPr="00473534">
        <w:rPr>
          <w:rFonts w:hint="cs"/>
          <w:b/>
          <w:bCs/>
          <w:rtl/>
        </w:rPr>
        <w:t>מבחינה מעשית</w:t>
      </w:r>
      <w:r>
        <w:rPr>
          <w:rFonts w:hint="cs"/>
          <w:rtl/>
        </w:rPr>
        <w:t xml:space="preserve"> ההבדל ביניהם הוא שבמקרה האחד מדובר באדם שיש לו אחריות פלילית לעבירה שהוא ביצע. המשדל והמשודל אחראים על אותה עבירה. במקרה של ביצוע באמצעות האחר </w:t>
      </w:r>
      <w:r>
        <w:rPr>
          <w:rtl/>
        </w:rPr>
        <w:t>–</w:t>
      </w:r>
      <w:r>
        <w:rPr>
          <w:rFonts w:hint="cs"/>
          <w:rtl/>
        </w:rPr>
        <w:t xml:space="preserve"> האחר או לא אחראי בכלל, או אחראי לעבירה אחרת (במקרה של חוסר </w:t>
      </w:r>
      <w:r w:rsidR="00473534">
        <w:rPr>
          <w:rFonts w:hint="cs"/>
          <w:rtl/>
        </w:rPr>
        <w:t>ב</w:t>
      </w:r>
      <w:r>
        <w:rPr>
          <w:rFonts w:hint="cs"/>
          <w:rtl/>
        </w:rPr>
        <w:t>יסוד הנפשי לעבירה שבוצעה דרכו).</w:t>
      </w:r>
    </w:p>
    <w:p w14:paraId="16487A09" w14:textId="7E4F2B4C" w:rsidR="004E62D9" w:rsidRDefault="004E62D9" w:rsidP="00473534">
      <w:pPr>
        <w:pStyle w:val="a3"/>
        <w:numPr>
          <w:ilvl w:val="0"/>
          <w:numId w:val="214"/>
        </w:numPr>
        <w:rPr>
          <w:rtl/>
        </w:rPr>
      </w:pPr>
      <w:r w:rsidRPr="00473534">
        <w:rPr>
          <w:rFonts w:hint="cs"/>
          <w:b/>
          <w:bCs/>
          <w:rtl/>
        </w:rPr>
        <w:t>מבחינת הנורמות השונות</w:t>
      </w:r>
      <w:r>
        <w:rPr>
          <w:rFonts w:hint="cs"/>
          <w:rtl/>
        </w:rPr>
        <w:t xml:space="preserve"> - למבצע ולמשדל לא חל אותו סעיף של חרטה. על אחד ניתן להטיל אחריות בנוגע לעבירות חטא ולשני לא ניתן. יש הבדל בעבירות שניתן להטיל אחריות בין המשדל והמבצע באמצעות האחר. בהקשר של המפקד </w:t>
      </w:r>
      <w:r w:rsidR="00473534">
        <w:rPr>
          <w:rFonts w:hint="cs"/>
          <w:rtl/>
        </w:rPr>
        <w:t>- אם הפקודה היא בלתי חוקית "רגילה" - הוא מבצע</w:t>
      </w:r>
      <w:r>
        <w:rPr>
          <w:rFonts w:hint="cs"/>
          <w:rtl/>
        </w:rPr>
        <w:t>, והוא עשוי להיות משדל אם זו פקודה בלתי חוקית בעליל.</w:t>
      </w:r>
    </w:p>
    <w:p w14:paraId="757E7A2B" w14:textId="77777777" w:rsidR="004E62D9" w:rsidRDefault="004E62D9" w:rsidP="004E62D9">
      <w:pPr>
        <w:pStyle w:val="a3"/>
        <w:rPr>
          <w:rtl/>
        </w:rPr>
      </w:pPr>
    </w:p>
    <w:p w14:paraId="3E3CFACB" w14:textId="77777777" w:rsidR="00473534" w:rsidRDefault="00473534" w:rsidP="004E62D9">
      <w:pPr>
        <w:pStyle w:val="a3"/>
        <w:rPr>
          <w:rtl/>
        </w:rPr>
      </w:pPr>
    </w:p>
    <w:p w14:paraId="1021A7BB" w14:textId="77777777" w:rsidR="004E62D9" w:rsidRDefault="004E62D9" w:rsidP="004E62D9">
      <w:pPr>
        <w:pStyle w:val="a3"/>
        <w:jc w:val="right"/>
        <w:rPr>
          <w:rtl/>
        </w:rPr>
      </w:pPr>
      <w:r>
        <w:rPr>
          <w:rFonts w:hint="cs"/>
          <w:rtl/>
        </w:rPr>
        <w:lastRenderedPageBreak/>
        <w:t>28.06.17</w:t>
      </w:r>
    </w:p>
    <w:p w14:paraId="762C57D2" w14:textId="77777777" w:rsidR="004E62D9" w:rsidRDefault="004E62D9" w:rsidP="004E62D9">
      <w:pPr>
        <w:pStyle w:val="a3"/>
        <w:jc w:val="center"/>
        <w:rPr>
          <w:rtl/>
        </w:rPr>
      </w:pPr>
      <w:r w:rsidRPr="00891674">
        <w:rPr>
          <w:rFonts w:hint="cs"/>
          <w:b/>
          <w:bCs/>
          <w:highlight w:val="green"/>
          <w:u w:val="single"/>
          <w:rtl/>
        </w:rPr>
        <w:t xml:space="preserve">שיעור 21 </w:t>
      </w:r>
      <w:r w:rsidRPr="00891674">
        <w:rPr>
          <w:b/>
          <w:bCs/>
          <w:highlight w:val="green"/>
          <w:u w:val="single"/>
          <w:rtl/>
        </w:rPr>
        <w:t>–</w:t>
      </w:r>
      <w:r w:rsidRPr="00891674">
        <w:rPr>
          <w:rFonts w:hint="cs"/>
          <w:b/>
          <w:bCs/>
          <w:highlight w:val="green"/>
          <w:u w:val="single"/>
          <w:rtl/>
        </w:rPr>
        <w:t xml:space="preserve"> אחריות צדדים לעבירה שונה ונוספת</w:t>
      </w:r>
    </w:p>
    <w:p w14:paraId="1E31F78C" w14:textId="77777777" w:rsidR="004E62D9" w:rsidRDefault="004E62D9" w:rsidP="004E62D9">
      <w:pPr>
        <w:pStyle w:val="a3"/>
        <w:rPr>
          <w:rtl/>
        </w:rPr>
      </w:pPr>
      <w:r>
        <w:rPr>
          <w:rFonts w:hint="cs"/>
          <w:rtl/>
        </w:rPr>
        <w:t>היום נעבור על אחריות צדדים לעבירה שונה ונוספת (</w:t>
      </w:r>
      <w:r w:rsidRPr="00D553B5">
        <w:rPr>
          <w:rFonts w:hint="cs"/>
          <w:b/>
          <w:bCs/>
          <w:rtl/>
        </w:rPr>
        <w:t>ס' 34 א</w:t>
      </w:r>
      <w:r>
        <w:rPr>
          <w:rFonts w:hint="cs"/>
          <w:rtl/>
        </w:rPr>
        <w:t>), ואז נדבר מעט על הבחינה.</w:t>
      </w:r>
    </w:p>
    <w:p w14:paraId="7DF26AD5" w14:textId="77777777" w:rsidR="004E62D9" w:rsidRDefault="004E62D9" w:rsidP="004E62D9">
      <w:pPr>
        <w:pStyle w:val="a3"/>
        <w:rPr>
          <w:rtl/>
        </w:rPr>
      </w:pPr>
    </w:p>
    <w:p w14:paraId="57F95754" w14:textId="6E9791A4" w:rsidR="004E62D9" w:rsidRDefault="004E62D9" w:rsidP="00BF1ED5">
      <w:pPr>
        <w:pStyle w:val="a3"/>
        <w:rPr>
          <w:rtl/>
        </w:rPr>
      </w:pPr>
      <w:r>
        <w:rPr>
          <w:rFonts w:hint="cs"/>
          <w:rtl/>
        </w:rPr>
        <w:t xml:space="preserve">כלל ראשון ובסיסי לעבריינים מתחילים </w:t>
      </w:r>
      <w:r>
        <w:rPr>
          <w:rtl/>
        </w:rPr>
        <w:t>–</w:t>
      </w:r>
      <w:r>
        <w:rPr>
          <w:rFonts w:hint="cs"/>
          <w:rtl/>
        </w:rPr>
        <w:t xml:space="preserve"> אל תעשו עבי</w:t>
      </w:r>
      <w:r w:rsidR="00BF1ED5">
        <w:rPr>
          <w:rFonts w:hint="cs"/>
          <w:rtl/>
        </w:rPr>
        <w:t xml:space="preserve">רות עם שותפים. אחת הראיות לכך- </w:t>
      </w:r>
      <w:r w:rsidRPr="00BF1ED5">
        <w:rPr>
          <w:rFonts w:hint="cs"/>
          <w:highlight w:val="lightGray"/>
          <w:rtl/>
        </w:rPr>
        <w:t>ס' 34 א'.</w:t>
      </w:r>
    </w:p>
    <w:p w14:paraId="7C1673EB" w14:textId="1FA6687F" w:rsidR="00BF1ED5" w:rsidRDefault="00BF1ED5" w:rsidP="00AF4D9B">
      <w:pPr>
        <w:spacing w:before="72" w:after="0" w:line="240" w:lineRule="auto"/>
        <w:ind w:right="1134"/>
        <w:rPr>
          <w:rFonts w:asciiTheme="minorBidi" w:eastAsia="Times New Roman" w:hAnsiTheme="minorBidi"/>
          <w:i/>
          <w:iCs/>
          <w:color w:val="000000"/>
          <w:rtl/>
        </w:rPr>
      </w:pPr>
      <w:r>
        <w:rPr>
          <w:rFonts w:asciiTheme="minorBidi" w:eastAsia="Times New Roman" w:hAnsiTheme="minorBidi" w:hint="cs"/>
          <w:i/>
          <w:iCs/>
          <w:color w:val="000000"/>
          <w:rtl/>
        </w:rPr>
        <w:t>"</w:t>
      </w:r>
      <w:r w:rsidRPr="00BF1ED5">
        <w:rPr>
          <w:rFonts w:asciiTheme="minorBidi" w:eastAsia="Times New Roman" w:hAnsiTheme="minorBidi"/>
          <w:i/>
          <w:iCs/>
          <w:color w:val="000000"/>
          <w:rtl/>
        </w:rPr>
        <w:t xml:space="preserve">34א.  (א)  עבר מבצע, אגב עשיית העבירה, עבירה שונה ממנה או נוספת לה, כאשר </w:t>
      </w:r>
    </w:p>
    <w:p w14:paraId="2172DC2E" w14:textId="7138807E" w:rsidR="00BF1ED5" w:rsidRPr="00BF1ED5" w:rsidRDefault="00BF1ED5" w:rsidP="00AF4D9B">
      <w:pPr>
        <w:spacing w:before="72" w:after="0" w:line="240" w:lineRule="auto"/>
        <w:ind w:right="1134"/>
        <w:rPr>
          <w:rFonts w:asciiTheme="minorBidi" w:eastAsia="Times New Roman" w:hAnsiTheme="minorBidi"/>
          <w:i/>
          <w:iCs/>
          <w:color w:val="000000"/>
        </w:rPr>
      </w:pPr>
      <w:r>
        <w:rPr>
          <w:rFonts w:asciiTheme="minorBidi" w:eastAsia="Times New Roman" w:hAnsiTheme="minorBidi" w:hint="cs"/>
          <w:i/>
          <w:iCs/>
          <w:color w:val="000000"/>
          <w:rtl/>
        </w:rPr>
        <w:t xml:space="preserve">               </w:t>
      </w:r>
      <w:r w:rsidRPr="00BF1ED5">
        <w:rPr>
          <w:rFonts w:asciiTheme="minorBidi" w:eastAsia="Times New Roman" w:hAnsiTheme="minorBidi"/>
          <w:i/>
          <w:iCs/>
          <w:color w:val="000000"/>
          <w:rtl/>
        </w:rPr>
        <w:t>בנסיבות הענין, אדם מן היישוב יכול היה להיות מודע לאפשרות עשייתה –</w:t>
      </w:r>
    </w:p>
    <w:p w14:paraId="4E758C47" w14:textId="77777777" w:rsidR="00BF1ED5" w:rsidRPr="00BF1ED5" w:rsidRDefault="00BF1ED5" w:rsidP="00AF4D9B">
      <w:pPr>
        <w:spacing w:before="72" w:after="0" w:line="240" w:lineRule="auto"/>
        <w:ind w:left="1021" w:right="1134"/>
        <w:rPr>
          <w:rFonts w:asciiTheme="minorBidi" w:eastAsia="Times New Roman" w:hAnsiTheme="minorBidi"/>
          <w:i/>
          <w:iCs/>
          <w:color w:val="000000"/>
          <w:rtl/>
        </w:rPr>
      </w:pPr>
      <w:r w:rsidRPr="00BF1ED5">
        <w:rPr>
          <w:rFonts w:asciiTheme="minorBidi" w:eastAsia="Times New Roman" w:hAnsiTheme="minorBidi"/>
          <w:i/>
          <w:iCs/>
          <w:color w:val="000000"/>
          <w:rtl/>
        </w:rPr>
        <w:t>(1)   יישאו באחריות לה גם המבצעים בצוותא הנותרים; ואולם, נעברה העבירה השונה או הנוספת בכוונה, ישאו המבצעים הנותרים באחריות לה כעל עבירה של אדישות בלבד;</w:t>
      </w:r>
    </w:p>
    <w:p w14:paraId="0E936925" w14:textId="77777777" w:rsidR="00BF1ED5" w:rsidRPr="00BF1ED5" w:rsidRDefault="00BF1ED5" w:rsidP="00AF4D9B">
      <w:pPr>
        <w:spacing w:before="72" w:after="0" w:line="240" w:lineRule="auto"/>
        <w:ind w:left="1021" w:right="1134"/>
        <w:rPr>
          <w:rFonts w:asciiTheme="minorBidi" w:eastAsia="Times New Roman" w:hAnsiTheme="minorBidi"/>
          <w:i/>
          <w:iCs/>
          <w:color w:val="000000"/>
          <w:rtl/>
        </w:rPr>
      </w:pPr>
      <w:r w:rsidRPr="00BF1ED5">
        <w:rPr>
          <w:rFonts w:asciiTheme="minorBidi" w:eastAsia="Times New Roman" w:hAnsiTheme="minorBidi"/>
          <w:i/>
          <w:iCs/>
          <w:color w:val="000000"/>
          <w:rtl/>
        </w:rPr>
        <w:t>(2)   יישא באחריות לה גם המשדל או המסייע, כעבירה של רשלנות, אם קיימת עבירה כזאת באותו יסוד עובדתי.</w:t>
      </w:r>
    </w:p>
    <w:p w14:paraId="7B189BAD" w14:textId="77777777" w:rsidR="00AF4D9B" w:rsidRDefault="00BF1ED5" w:rsidP="00AF4D9B">
      <w:pPr>
        <w:spacing w:before="72" w:after="0" w:line="240" w:lineRule="auto"/>
        <w:ind w:right="1134"/>
        <w:rPr>
          <w:rFonts w:asciiTheme="minorBidi" w:eastAsia="Times New Roman" w:hAnsiTheme="minorBidi"/>
          <w:i/>
          <w:iCs/>
          <w:color w:val="000000"/>
          <w:rtl/>
        </w:rPr>
      </w:pPr>
      <w:r w:rsidRPr="00BF1ED5">
        <w:rPr>
          <w:rFonts w:asciiTheme="minorBidi" w:eastAsia="Times New Roman" w:hAnsiTheme="minorBidi"/>
          <w:i/>
          <w:iCs/>
          <w:color w:val="000000"/>
          <w:rtl/>
        </w:rPr>
        <w:t xml:space="preserve">          (ב)  הרשיע בית המשפט נאשם על פי סעיף קטן (א)(1) בעבירה שנקבע לה </w:t>
      </w:r>
    </w:p>
    <w:p w14:paraId="483572C1" w14:textId="6A1F86DB" w:rsidR="00BF1ED5" w:rsidRPr="00BF1ED5" w:rsidRDefault="00AF4D9B" w:rsidP="00AF4D9B">
      <w:pPr>
        <w:spacing w:before="72" w:after="0" w:line="240" w:lineRule="auto"/>
        <w:ind w:right="1134"/>
        <w:rPr>
          <w:rFonts w:asciiTheme="minorBidi" w:eastAsia="Times New Roman" w:hAnsiTheme="minorBidi"/>
          <w:i/>
          <w:iCs/>
          <w:color w:val="000000"/>
          <w:rtl/>
        </w:rPr>
      </w:pPr>
      <w:r>
        <w:rPr>
          <w:rFonts w:asciiTheme="minorBidi" w:eastAsia="Times New Roman" w:hAnsiTheme="minorBidi" w:hint="cs"/>
          <w:i/>
          <w:iCs/>
          <w:color w:val="000000"/>
          <w:rtl/>
        </w:rPr>
        <w:t xml:space="preserve">                 </w:t>
      </w:r>
      <w:r w:rsidR="00BF1ED5" w:rsidRPr="00BF1ED5">
        <w:rPr>
          <w:rFonts w:asciiTheme="minorBidi" w:eastAsia="Times New Roman" w:hAnsiTheme="minorBidi"/>
          <w:i/>
          <w:iCs/>
          <w:color w:val="000000"/>
          <w:rtl/>
        </w:rPr>
        <w:t>עונש חובה, רשאי הוא להטיל עליו עונש קל ממנו.</w:t>
      </w:r>
      <w:r w:rsidR="00BF1ED5">
        <w:rPr>
          <w:rFonts w:asciiTheme="minorBidi" w:eastAsia="Times New Roman" w:hAnsiTheme="minorBidi" w:hint="cs"/>
          <w:i/>
          <w:iCs/>
          <w:color w:val="000000"/>
          <w:rtl/>
        </w:rPr>
        <w:t>"</w:t>
      </w:r>
    </w:p>
    <w:p w14:paraId="60B64ACB" w14:textId="77777777" w:rsidR="00BF1ED5" w:rsidRDefault="00BF1ED5" w:rsidP="00BF1ED5">
      <w:pPr>
        <w:pStyle w:val="a3"/>
        <w:rPr>
          <w:rtl/>
        </w:rPr>
      </w:pPr>
    </w:p>
    <w:p w14:paraId="427B8F12" w14:textId="09F2DE2D" w:rsidR="004E62D9" w:rsidRDefault="004E62D9" w:rsidP="00AF4D9B">
      <w:pPr>
        <w:pStyle w:val="a3"/>
        <w:rPr>
          <w:rtl/>
        </w:rPr>
      </w:pPr>
      <w:r>
        <w:rPr>
          <w:rFonts w:hint="cs"/>
          <w:rtl/>
        </w:rPr>
        <w:t xml:space="preserve">הסעיף אומר לנו בעצם שברגע שאנו עושים עבירה עם אחרים, האחריות הפלילית למעשים שלהם היא מחלה מדבקת, ואנו עשויים לשאת באחריות פלילית לעבירות </w:t>
      </w:r>
      <w:r w:rsidR="00AF4D9B">
        <w:rPr>
          <w:rFonts w:hint="cs"/>
          <w:rtl/>
        </w:rPr>
        <w:t>ה</w:t>
      </w:r>
      <w:r>
        <w:rPr>
          <w:rFonts w:hint="cs"/>
          <w:rtl/>
        </w:rPr>
        <w:t xml:space="preserve">מחשבה </w:t>
      </w:r>
      <w:r w:rsidR="00AF4D9B">
        <w:rPr>
          <w:rFonts w:hint="cs"/>
          <w:rtl/>
        </w:rPr>
        <w:t>ה</w:t>
      </w:r>
      <w:r>
        <w:rPr>
          <w:rFonts w:hint="cs"/>
          <w:rtl/>
        </w:rPr>
        <w:t xml:space="preserve">פלילית שהם עשו, </w:t>
      </w:r>
      <w:r w:rsidR="00AF4D9B">
        <w:rPr>
          <w:rFonts w:hint="cs"/>
          <w:rtl/>
        </w:rPr>
        <w:t xml:space="preserve">גם אם </w:t>
      </w:r>
      <w:r>
        <w:rPr>
          <w:rFonts w:hint="cs"/>
          <w:rtl/>
        </w:rPr>
        <w:t xml:space="preserve">אנו לא היינו מעורבים בהם בשום דרך, ובתנאי שאדם מן היישוב (העבריין מן היישוב) היה צופה שהם יבצעו את העבירה הזאת בהקשר של העבירה </w:t>
      </w:r>
      <w:r w:rsidRPr="00AF4D9B">
        <w:rPr>
          <w:rFonts w:hint="cs"/>
          <w:rtl/>
        </w:rPr>
        <w:t>המשותפת. (</w:t>
      </w:r>
      <w:r w:rsidR="00295EBC" w:rsidRPr="00AF4D9B">
        <w:rPr>
          <w:rFonts w:hint="cs"/>
          <w:rtl/>
        </w:rPr>
        <w:t>לגבי</w:t>
      </w:r>
      <w:r w:rsidRPr="00AF4D9B">
        <w:rPr>
          <w:rFonts w:hint="cs"/>
          <w:rtl/>
        </w:rPr>
        <w:t xml:space="preserve"> התנאים</w:t>
      </w:r>
      <w:r>
        <w:rPr>
          <w:rFonts w:hint="cs"/>
          <w:rtl/>
        </w:rPr>
        <w:t xml:space="preserve"> </w:t>
      </w:r>
      <w:r w:rsidR="00295EBC">
        <w:rPr>
          <w:rFonts w:hint="cs"/>
          <w:rtl/>
        </w:rPr>
        <w:t>המדויקים</w:t>
      </w:r>
      <w:r>
        <w:rPr>
          <w:rFonts w:hint="cs"/>
          <w:rtl/>
        </w:rPr>
        <w:t xml:space="preserve"> </w:t>
      </w:r>
      <w:r w:rsidR="00AF4D9B">
        <w:rPr>
          <w:rFonts w:hint="cs"/>
          <w:rtl/>
        </w:rPr>
        <w:t xml:space="preserve">נרחיב </w:t>
      </w:r>
      <w:r>
        <w:rPr>
          <w:rFonts w:hint="cs"/>
          <w:rtl/>
        </w:rPr>
        <w:t>בהמשך)</w:t>
      </w:r>
      <w:r w:rsidR="00AF4D9B">
        <w:rPr>
          <w:rFonts w:hint="cs"/>
          <w:rtl/>
        </w:rPr>
        <w:t xml:space="preserve">. </w:t>
      </w:r>
      <w:r>
        <w:rPr>
          <w:rFonts w:hint="cs"/>
          <w:rtl/>
        </w:rPr>
        <w:t xml:space="preserve">כאשר יש קבוצה של עבריינים, ובהקשר של העבירה שהם התקבצו ביחד </w:t>
      </w:r>
      <w:r>
        <w:rPr>
          <w:rtl/>
        </w:rPr>
        <w:t>–</w:t>
      </w:r>
      <w:r w:rsidR="00AF4D9B">
        <w:rPr>
          <w:rFonts w:hint="cs"/>
          <w:rtl/>
        </w:rPr>
        <w:t xml:space="preserve"> </w:t>
      </w:r>
      <w:r>
        <w:rPr>
          <w:rFonts w:hint="cs"/>
          <w:rtl/>
        </w:rPr>
        <w:t xml:space="preserve">פתאום אחד העבריינים עושה עבירה שונה או נוספת, שלא הייתה חלק מהתוכנית </w:t>
      </w:r>
      <w:r>
        <w:rPr>
          <w:rtl/>
        </w:rPr>
        <w:t>–</w:t>
      </w:r>
      <w:r>
        <w:rPr>
          <w:rFonts w:hint="cs"/>
          <w:rtl/>
        </w:rPr>
        <w:t xml:space="preserve"> תחת תנאים </w:t>
      </w:r>
      <w:r w:rsidR="00CB6425">
        <w:rPr>
          <w:rFonts w:hint="cs"/>
          <w:rtl/>
        </w:rPr>
        <w:t>מסוימים</w:t>
      </w:r>
      <w:r>
        <w:rPr>
          <w:rFonts w:hint="cs"/>
          <w:rtl/>
        </w:rPr>
        <w:t xml:space="preserve"> גם על העבריינים האחרים תוטל אחריות.</w:t>
      </w:r>
    </w:p>
    <w:p w14:paraId="192C7C29" w14:textId="77777777" w:rsidR="004E62D9" w:rsidRDefault="004E62D9" w:rsidP="004E62D9">
      <w:pPr>
        <w:pStyle w:val="a3"/>
        <w:rPr>
          <w:rtl/>
        </w:rPr>
      </w:pPr>
    </w:p>
    <w:p w14:paraId="5AA3E378" w14:textId="59189625" w:rsidR="004E62D9" w:rsidRDefault="004E62D9" w:rsidP="00CB6425">
      <w:pPr>
        <w:pStyle w:val="a3"/>
        <w:jc w:val="both"/>
        <w:rPr>
          <w:rtl/>
        </w:rPr>
      </w:pPr>
      <w:r>
        <w:rPr>
          <w:rFonts w:hint="cs"/>
          <w:rtl/>
        </w:rPr>
        <w:t>סעיף זה מרחיב באופן דרמטי את מעגל ההפללה כאשר הוא חורג מ</w:t>
      </w:r>
      <w:r w:rsidR="00CB6425">
        <w:rPr>
          <w:rFonts w:hint="cs"/>
          <w:rtl/>
        </w:rPr>
        <w:t>-</w:t>
      </w:r>
      <w:r>
        <w:rPr>
          <w:rFonts w:hint="cs"/>
          <w:rtl/>
        </w:rPr>
        <w:t>2 עקרונות בסיסיים של המשפט הפלילי:</w:t>
      </w:r>
    </w:p>
    <w:p w14:paraId="60AC127F" w14:textId="77777777" w:rsidR="00AF4D9B" w:rsidRDefault="004E62D9" w:rsidP="00AF4D9B">
      <w:pPr>
        <w:pStyle w:val="a3"/>
        <w:numPr>
          <w:ilvl w:val="0"/>
          <w:numId w:val="215"/>
        </w:numPr>
        <w:ind w:left="360"/>
      </w:pPr>
      <w:r w:rsidRPr="00AF4D9B">
        <w:rPr>
          <w:rFonts w:hint="cs"/>
          <w:b/>
          <w:bCs/>
          <w:rtl/>
        </w:rPr>
        <w:t>עקרון האשם</w:t>
      </w:r>
      <w:r>
        <w:rPr>
          <w:rFonts w:hint="cs"/>
          <w:rtl/>
        </w:rPr>
        <w:t>, שעל פיו אדם צריך לשאת באחריות בהתאם למידת אשמתו.</w:t>
      </w:r>
      <w:r w:rsidR="00AF4D9B">
        <w:rPr>
          <w:rFonts w:hint="cs"/>
          <w:rtl/>
        </w:rPr>
        <w:t xml:space="preserve"> </w:t>
      </w:r>
    </w:p>
    <w:p w14:paraId="12B107C7" w14:textId="444E8C32" w:rsidR="004E62D9" w:rsidRDefault="004E62D9" w:rsidP="00AF4D9B">
      <w:pPr>
        <w:pStyle w:val="a3"/>
        <w:ind w:left="360"/>
        <w:rPr>
          <w:rtl/>
        </w:rPr>
      </w:pPr>
      <w:r>
        <w:rPr>
          <w:rFonts w:hint="cs"/>
          <w:rtl/>
        </w:rPr>
        <w:t xml:space="preserve">כאן אנו נטיל תחת תנאים </w:t>
      </w:r>
      <w:r w:rsidR="00CB6425">
        <w:rPr>
          <w:rFonts w:hint="cs"/>
          <w:rtl/>
        </w:rPr>
        <w:t>מסוימים</w:t>
      </w:r>
      <w:r>
        <w:rPr>
          <w:rFonts w:hint="cs"/>
          <w:rtl/>
        </w:rPr>
        <w:t xml:space="preserve"> על אדם רשלן אחריות כאילו התקיימה אצלו אחריות פלילית.</w:t>
      </w:r>
    </w:p>
    <w:p w14:paraId="2C842706" w14:textId="0035CC79" w:rsidR="004E62D9" w:rsidRDefault="004E62D9" w:rsidP="00AF4D9B">
      <w:pPr>
        <w:pStyle w:val="a3"/>
        <w:numPr>
          <w:ilvl w:val="0"/>
          <w:numId w:val="215"/>
        </w:numPr>
        <w:ind w:left="360"/>
      </w:pPr>
      <w:r w:rsidRPr="00AF4D9B">
        <w:rPr>
          <w:rFonts w:hint="cs"/>
          <w:b/>
          <w:bCs/>
          <w:rtl/>
        </w:rPr>
        <w:t>עקרון ההתנהגות</w:t>
      </w:r>
      <w:r>
        <w:rPr>
          <w:rFonts w:hint="cs"/>
          <w:rtl/>
        </w:rPr>
        <w:t xml:space="preserve"> </w:t>
      </w:r>
      <w:r>
        <w:rPr>
          <w:rtl/>
        </w:rPr>
        <w:t>–</w:t>
      </w:r>
      <w:r>
        <w:rPr>
          <w:rFonts w:hint="cs"/>
          <w:rtl/>
        </w:rPr>
        <w:t xml:space="preserve"> אדם צריך </w:t>
      </w:r>
      <w:r w:rsidRPr="00AF4D9B">
        <w:rPr>
          <w:rFonts w:hint="cs"/>
          <w:rtl/>
        </w:rPr>
        <w:t xml:space="preserve">לשאת </w:t>
      </w:r>
      <w:r w:rsidR="00CB6425" w:rsidRPr="00AF4D9B">
        <w:rPr>
          <w:rFonts w:hint="cs"/>
          <w:rtl/>
        </w:rPr>
        <w:t>באחריות</w:t>
      </w:r>
      <w:r w:rsidR="00CB6425">
        <w:rPr>
          <w:rFonts w:hint="cs"/>
          <w:rtl/>
        </w:rPr>
        <w:t xml:space="preserve"> </w:t>
      </w:r>
      <w:r>
        <w:rPr>
          <w:rFonts w:hint="cs"/>
          <w:rtl/>
        </w:rPr>
        <w:t xml:space="preserve">פלילית </w:t>
      </w:r>
      <w:r w:rsidR="00AF4D9B">
        <w:rPr>
          <w:rFonts w:hint="cs"/>
          <w:rtl/>
        </w:rPr>
        <w:t>ביחס</w:t>
      </w:r>
      <w:r>
        <w:rPr>
          <w:rFonts w:hint="cs"/>
          <w:rtl/>
        </w:rPr>
        <w:t xml:space="preserve"> </w:t>
      </w:r>
      <w:r w:rsidR="00AF4D9B">
        <w:rPr>
          <w:rFonts w:hint="cs"/>
          <w:rtl/>
        </w:rPr>
        <w:t>ל</w:t>
      </w:r>
      <w:r>
        <w:rPr>
          <w:rFonts w:hint="cs"/>
          <w:rtl/>
        </w:rPr>
        <w:t xml:space="preserve">התנהגותו, אבל כאן אנו נושאים אחריות פלילית כלפי שותפנו לפשע </w:t>
      </w:r>
      <w:r>
        <w:rPr>
          <w:rtl/>
        </w:rPr>
        <w:t>–</w:t>
      </w:r>
      <w:r>
        <w:rPr>
          <w:rFonts w:hint="cs"/>
          <w:rtl/>
        </w:rPr>
        <w:t xml:space="preserve"> וסעיף זה סותר את עקרון זה.</w:t>
      </w:r>
    </w:p>
    <w:p w14:paraId="64D9E0D4" w14:textId="77777777" w:rsidR="004E62D9" w:rsidRDefault="004E62D9" w:rsidP="004E62D9">
      <w:pPr>
        <w:pStyle w:val="a3"/>
        <w:rPr>
          <w:rtl/>
        </w:rPr>
      </w:pPr>
    </w:p>
    <w:p w14:paraId="15930214" w14:textId="2AF1E539" w:rsidR="004E62D9" w:rsidRDefault="004E62D9" w:rsidP="004E62D9">
      <w:pPr>
        <w:pStyle w:val="a3"/>
        <w:rPr>
          <w:rtl/>
        </w:rPr>
      </w:pPr>
      <w:r>
        <w:rPr>
          <w:rFonts w:hint="cs"/>
          <w:rtl/>
        </w:rPr>
        <w:t xml:space="preserve">הדוגמא הקלאסית שנותנים כדוגמא </w:t>
      </w:r>
      <w:r w:rsidR="00AF4D9B">
        <w:rPr>
          <w:rFonts w:hint="cs"/>
          <w:rtl/>
        </w:rPr>
        <w:t>ל</w:t>
      </w:r>
      <w:r>
        <w:rPr>
          <w:rFonts w:hint="cs"/>
          <w:rtl/>
        </w:rPr>
        <w:t xml:space="preserve">למה סעיף זה נועד </w:t>
      </w:r>
      <w:r>
        <w:rPr>
          <w:rtl/>
        </w:rPr>
        <w:t>–</w:t>
      </w:r>
      <w:r>
        <w:rPr>
          <w:rFonts w:hint="cs"/>
          <w:rtl/>
        </w:rPr>
        <w:t xml:space="preserve"> היא </w:t>
      </w:r>
      <w:r w:rsidRPr="00AF4D9B">
        <w:rPr>
          <w:rFonts w:hint="cs"/>
          <w:b/>
          <w:bCs/>
          <w:rtl/>
        </w:rPr>
        <w:t>דוגמת שוד הבנק</w:t>
      </w:r>
      <w:r>
        <w:rPr>
          <w:rFonts w:hint="cs"/>
          <w:rtl/>
        </w:rPr>
        <w:t>.</w:t>
      </w:r>
    </w:p>
    <w:p w14:paraId="43C383AB" w14:textId="77777777" w:rsidR="004E62D9" w:rsidRDefault="004E62D9" w:rsidP="004E62D9">
      <w:pPr>
        <w:pStyle w:val="a3"/>
        <w:rPr>
          <w:rtl/>
        </w:rPr>
      </w:pPr>
      <w:r>
        <w:rPr>
          <w:rFonts w:hint="cs"/>
          <w:rtl/>
        </w:rPr>
        <w:t>קבוצת עבריינים מחליטים לשדוד בנק ביחד. הם מסכימים שהם לא הולכים להרוג אף אחד.</w:t>
      </w:r>
    </w:p>
    <w:p w14:paraId="3E9F1F1F" w14:textId="65FA18BC" w:rsidR="004E62D9" w:rsidRDefault="004E62D9" w:rsidP="004E62D9">
      <w:pPr>
        <w:pStyle w:val="a3"/>
        <w:rPr>
          <w:rtl/>
        </w:rPr>
      </w:pPr>
      <w:r>
        <w:rPr>
          <w:rFonts w:hint="cs"/>
          <w:rtl/>
        </w:rPr>
        <w:t xml:space="preserve">מגיעים ליום, נכנסים לבנק עם גרביונים על הפרצוף, אקדחים שלופים כדי להפחיד, ואז פתאום </w:t>
      </w:r>
      <w:r w:rsidR="00CB6425">
        <w:rPr>
          <w:rFonts w:hint="cs"/>
          <w:rtl/>
        </w:rPr>
        <w:t>אחד מהשומרים בבנק מנסה למנוע מא</w:t>
      </w:r>
      <w:r>
        <w:rPr>
          <w:rFonts w:hint="cs"/>
          <w:rtl/>
        </w:rPr>
        <w:t>תנו לקחת את הכסף שהרווחנו בעמל, ושייקה יורה בו!</w:t>
      </w:r>
    </w:p>
    <w:p w14:paraId="7979C698" w14:textId="727E5498" w:rsidR="004E62D9" w:rsidRDefault="004E62D9" w:rsidP="00AF4D9B">
      <w:pPr>
        <w:pStyle w:val="a3"/>
        <w:rPr>
          <w:rtl/>
        </w:rPr>
      </w:pPr>
      <w:r>
        <w:rPr>
          <w:rFonts w:hint="cs"/>
          <w:rtl/>
        </w:rPr>
        <w:t>בהנחה שהאדם מן היישוב היה צו</w:t>
      </w:r>
      <w:r w:rsidR="00AF4D9B">
        <w:rPr>
          <w:rFonts w:hint="cs"/>
          <w:rtl/>
        </w:rPr>
        <w:t>פה שבסיטואציה הזאת אחד מה</w:t>
      </w:r>
      <w:r>
        <w:rPr>
          <w:rFonts w:hint="cs"/>
          <w:rtl/>
        </w:rPr>
        <w:t xml:space="preserve">עבריינים יבצע עבירה כזאת של רצח, הרי שלא רק שיטילו אחריות על שייקה לרצח הזה, אלא גם </w:t>
      </w:r>
      <w:r w:rsidR="00AF4D9B">
        <w:rPr>
          <w:rFonts w:hint="cs"/>
          <w:rtl/>
        </w:rPr>
        <w:t>על על זיו ואפרת!</w:t>
      </w:r>
    </w:p>
    <w:p w14:paraId="4FC4A95B" w14:textId="77777777" w:rsidR="004E62D9" w:rsidRDefault="004E62D9" w:rsidP="004E62D9">
      <w:pPr>
        <w:pStyle w:val="a3"/>
        <w:rPr>
          <w:rtl/>
        </w:rPr>
      </w:pPr>
    </w:p>
    <w:p w14:paraId="46A1F6E1" w14:textId="77777777" w:rsidR="004E62D9" w:rsidRPr="00AF4D9B" w:rsidRDefault="004E62D9" w:rsidP="004E62D9">
      <w:pPr>
        <w:pStyle w:val="a3"/>
        <w:rPr>
          <w:b/>
          <w:bCs/>
          <w:rtl/>
        </w:rPr>
      </w:pPr>
      <w:r w:rsidRPr="00AF4D9B">
        <w:rPr>
          <w:rFonts w:hint="cs"/>
          <w:b/>
          <w:bCs/>
          <w:highlight w:val="cyan"/>
          <w:u w:val="single"/>
          <w:rtl/>
        </w:rPr>
        <w:t>4 התנאים של הסעיף</w:t>
      </w:r>
    </w:p>
    <w:p w14:paraId="4E88E204" w14:textId="24BB915E" w:rsidR="004E62D9" w:rsidRPr="00AF4D9B" w:rsidRDefault="004E62D9" w:rsidP="004E62D9">
      <w:pPr>
        <w:pStyle w:val="a3"/>
        <w:numPr>
          <w:ilvl w:val="0"/>
          <w:numId w:val="216"/>
        </w:numPr>
        <w:rPr>
          <w:i/>
          <w:iCs/>
        </w:rPr>
      </w:pPr>
      <w:r w:rsidRPr="00AF4D9B">
        <w:rPr>
          <w:rFonts w:hint="cs"/>
          <w:i/>
          <w:iCs/>
          <w:rtl/>
        </w:rPr>
        <w:t>עבר מבצע</w:t>
      </w:r>
      <w:r w:rsidR="00CB6425" w:rsidRPr="00AF4D9B">
        <w:rPr>
          <w:rFonts w:hint="cs"/>
          <w:i/>
          <w:iCs/>
          <w:rtl/>
        </w:rPr>
        <w:t>.</w:t>
      </w:r>
    </w:p>
    <w:p w14:paraId="745389D8" w14:textId="4AC47E31" w:rsidR="004E62D9" w:rsidRPr="00AF4D9B" w:rsidRDefault="004E62D9" w:rsidP="004E62D9">
      <w:pPr>
        <w:pStyle w:val="a3"/>
        <w:numPr>
          <w:ilvl w:val="0"/>
          <w:numId w:val="216"/>
        </w:numPr>
        <w:rPr>
          <w:i/>
          <w:iCs/>
        </w:rPr>
      </w:pPr>
      <w:r w:rsidRPr="00AF4D9B">
        <w:rPr>
          <w:rFonts w:hint="cs"/>
          <w:i/>
          <w:iCs/>
          <w:rtl/>
        </w:rPr>
        <w:t>אגב עשיית העבירה</w:t>
      </w:r>
      <w:r w:rsidR="00CB6425" w:rsidRPr="00AF4D9B">
        <w:rPr>
          <w:rFonts w:hint="cs"/>
          <w:i/>
          <w:iCs/>
          <w:rtl/>
        </w:rPr>
        <w:t>.</w:t>
      </w:r>
    </w:p>
    <w:p w14:paraId="43DC0DDE" w14:textId="6F29FCBB" w:rsidR="004E62D9" w:rsidRPr="00AF4D9B" w:rsidRDefault="004E62D9" w:rsidP="004E62D9">
      <w:pPr>
        <w:pStyle w:val="a3"/>
        <w:numPr>
          <w:ilvl w:val="0"/>
          <w:numId w:val="216"/>
        </w:numPr>
        <w:rPr>
          <w:i/>
          <w:iCs/>
        </w:rPr>
      </w:pPr>
      <w:r w:rsidRPr="00AF4D9B">
        <w:rPr>
          <w:rFonts w:hint="cs"/>
          <w:i/>
          <w:iCs/>
          <w:rtl/>
        </w:rPr>
        <w:t>עבירה שונה ממנה או נוספת לה</w:t>
      </w:r>
      <w:r w:rsidR="00CB6425" w:rsidRPr="00AF4D9B">
        <w:rPr>
          <w:rFonts w:hint="cs"/>
          <w:i/>
          <w:iCs/>
          <w:rtl/>
        </w:rPr>
        <w:t>.</w:t>
      </w:r>
    </w:p>
    <w:p w14:paraId="6C0CD4CA" w14:textId="77777777" w:rsidR="004E62D9" w:rsidRPr="00AF4D9B" w:rsidRDefault="004E62D9" w:rsidP="004E62D9">
      <w:pPr>
        <w:pStyle w:val="a3"/>
        <w:numPr>
          <w:ilvl w:val="0"/>
          <w:numId w:val="216"/>
        </w:numPr>
        <w:rPr>
          <w:i/>
          <w:iCs/>
          <w:rtl/>
        </w:rPr>
      </w:pPr>
      <w:r w:rsidRPr="00AF4D9B">
        <w:rPr>
          <w:rFonts w:hint="cs"/>
          <w:i/>
          <w:iCs/>
          <w:rtl/>
        </w:rPr>
        <w:t>כאשר בנסיבות העניין אדם מן היישוב יכול היה להיות מודע לאפשרות עשייתה</w:t>
      </w:r>
    </w:p>
    <w:p w14:paraId="434C2CBD" w14:textId="38D19775" w:rsidR="004E62D9" w:rsidRDefault="004E62D9" w:rsidP="004E62D9">
      <w:pPr>
        <w:pStyle w:val="a3"/>
        <w:rPr>
          <w:rtl/>
        </w:rPr>
      </w:pPr>
      <w:r>
        <w:rPr>
          <w:rFonts w:hint="cs"/>
          <w:rtl/>
        </w:rPr>
        <w:t xml:space="preserve">אם התקיימו 4 תנאים אלה </w:t>
      </w:r>
      <w:r>
        <w:rPr>
          <w:rtl/>
        </w:rPr>
        <w:t>–</w:t>
      </w:r>
      <w:r>
        <w:rPr>
          <w:rFonts w:hint="cs"/>
          <w:rtl/>
        </w:rPr>
        <w:t xml:space="preserve"> יישאו באחריות גם המבצעים בצוותא הנותרים</w:t>
      </w:r>
      <w:r w:rsidR="00CB6425">
        <w:rPr>
          <w:rFonts w:hint="cs"/>
          <w:rtl/>
        </w:rPr>
        <w:t>.</w:t>
      </w:r>
    </w:p>
    <w:p w14:paraId="5C5D231A" w14:textId="77777777" w:rsidR="004E62D9" w:rsidRDefault="004E62D9" w:rsidP="004E62D9">
      <w:pPr>
        <w:pStyle w:val="a3"/>
        <w:rPr>
          <w:rtl/>
        </w:rPr>
      </w:pPr>
    </w:p>
    <w:p w14:paraId="7C18917B" w14:textId="685D4BC2" w:rsidR="004E62D9" w:rsidRDefault="004E62D9" w:rsidP="00AF4D9B">
      <w:pPr>
        <w:pStyle w:val="a3"/>
        <w:numPr>
          <w:ilvl w:val="0"/>
          <w:numId w:val="217"/>
        </w:numPr>
        <w:ind w:left="360"/>
        <w:rPr>
          <w:rtl/>
        </w:rPr>
      </w:pPr>
      <w:r>
        <w:rPr>
          <w:rFonts w:hint="cs"/>
          <w:rtl/>
        </w:rPr>
        <w:t>תנאי א' לאור תנאי ב' רוצה לומר לנו שאחריות נוגעת לצדדים לעבירה (הוא פחות חשוב).</w:t>
      </w:r>
    </w:p>
    <w:p w14:paraId="5592113F" w14:textId="77777777" w:rsidR="004E62D9" w:rsidRDefault="004E62D9" w:rsidP="004E62D9">
      <w:pPr>
        <w:pStyle w:val="a3"/>
        <w:numPr>
          <w:ilvl w:val="0"/>
          <w:numId w:val="217"/>
        </w:numPr>
        <w:ind w:left="360"/>
      </w:pPr>
      <w:r w:rsidRPr="00AF4D9B">
        <w:rPr>
          <w:rFonts w:hint="cs"/>
          <w:b/>
          <w:bCs/>
          <w:rtl/>
        </w:rPr>
        <w:t>אגב עשיית העבירה</w:t>
      </w:r>
      <w:r>
        <w:rPr>
          <w:rFonts w:hint="cs"/>
          <w:rtl/>
        </w:rPr>
        <w:t xml:space="preserve"> </w:t>
      </w:r>
      <w:r>
        <w:rPr>
          <w:rtl/>
        </w:rPr>
        <w:t>–</w:t>
      </w:r>
      <w:r>
        <w:rPr>
          <w:rFonts w:hint="cs"/>
          <w:rtl/>
        </w:rPr>
        <w:t xml:space="preserve"> שתי פרשנויות למה זה אומר:</w:t>
      </w:r>
    </w:p>
    <w:p w14:paraId="5FAC7793" w14:textId="3851A1AC" w:rsidR="004E62D9" w:rsidRDefault="00AF4D9B" w:rsidP="00AF4D9B">
      <w:pPr>
        <w:pStyle w:val="a3"/>
        <w:numPr>
          <w:ilvl w:val="0"/>
          <w:numId w:val="218"/>
        </w:numPr>
        <w:ind w:left="720"/>
      </w:pPr>
      <w:r w:rsidRPr="00AF4D9B">
        <w:rPr>
          <w:rFonts w:hint="cs"/>
          <w:b/>
          <w:bCs/>
          <w:rtl/>
        </w:rPr>
        <w:t>זיקה בזמן</w:t>
      </w:r>
      <w:r>
        <w:rPr>
          <w:rFonts w:hint="cs"/>
          <w:rtl/>
        </w:rPr>
        <w:t xml:space="preserve"> - </w:t>
      </w:r>
      <w:r w:rsidR="004E62D9">
        <w:rPr>
          <w:rFonts w:hint="cs"/>
          <w:rtl/>
        </w:rPr>
        <w:t>עבירה שונה/נוספת שנעשית במהלך ביצוע העביר</w:t>
      </w:r>
      <w:r>
        <w:rPr>
          <w:rFonts w:hint="cs"/>
          <w:rtl/>
        </w:rPr>
        <w:t>ה שלשמה התקבצו העבריינים יחדיו.</w:t>
      </w:r>
    </w:p>
    <w:p w14:paraId="76742C7F" w14:textId="77777777" w:rsidR="004E62D9" w:rsidRDefault="004E62D9" w:rsidP="004E62D9">
      <w:pPr>
        <w:pStyle w:val="a3"/>
        <w:numPr>
          <w:ilvl w:val="0"/>
          <w:numId w:val="218"/>
        </w:numPr>
        <w:ind w:left="720"/>
      </w:pPr>
      <w:r>
        <w:rPr>
          <w:rFonts w:hint="cs"/>
          <w:b/>
          <w:bCs/>
          <w:rtl/>
        </w:rPr>
        <w:t>זיקה מהותית</w:t>
      </w:r>
      <w:r>
        <w:rPr>
          <w:rFonts w:hint="cs"/>
          <w:rtl/>
        </w:rPr>
        <w:t xml:space="preserve"> </w:t>
      </w:r>
      <w:r>
        <w:rPr>
          <w:rtl/>
        </w:rPr>
        <w:t>–</w:t>
      </w:r>
      <w:r>
        <w:rPr>
          <w:rFonts w:hint="cs"/>
          <w:rtl/>
        </w:rPr>
        <w:t xml:space="preserve"> העבירה השונה/הנוספת צריכה להיות בעלת זיקה לעבירה שלשמה התקבצו העבריינים יחדיו.</w:t>
      </w:r>
    </w:p>
    <w:p w14:paraId="61DC0C21" w14:textId="0A008077" w:rsidR="004E62D9" w:rsidRDefault="00CB6425" w:rsidP="004E62D9">
      <w:pPr>
        <w:pStyle w:val="a3"/>
        <w:ind w:left="360"/>
        <w:rPr>
          <w:rtl/>
        </w:rPr>
      </w:pPr>
      <w:r>
        <w:rPr>
          <w:rFonts w:hint="cs"/>
          <w:rtl/>
        </w:rPr>
        <w:t>הפרשנות השנייה ת</w:t>
      </w:r>
      <w:r w:rsidR="004E62D9">
        <w:rPr>
          <w:rFonts w:hint="cs"/>
          <w:rtl/>
        </w:rPr>
        <w:t>היה רחבה יותר בעבירות שנעשו לפני הזמן, וצרה יותר כאשר העבירות נעשו בזמן ביצוע העבירה והעבריין יעשה משהו שלא קשור לתוכנית העיקרית.</w:t>
      </w:r>
    </w:p>
    <w:p w14:paraId="51CA41E7" w14:textId="77777777" w:rsidR="004E62D9" w:rsidRDefault="004E62D9" w:rsidP="004E62D9">
      <w:pPr>
        <w:pStyle w:val="a3"/>
        <w:numPr>
          <w:ilvl w:val="0"/>
          <w:numId w:val="217"/>
        </w:numPr>
        <w:ind w:left="360"/>
      </w:pPr>
      <w:r w:rsidRPr="00AF4D9B">
        <w:rPr>
          <w:rFonts w:hint="cs"/>
          <w:b/>
          <w:bCs/>
          <w:rtl/>
        </w:rPr>
        <w:lastRenderedPageBreak/>
        <w:t>עבירה שונה או נוספת</w:t>
      </w:r>
      <w:r>
        <w:rPr>
          <w:rFonts w:hint="cs"/>
          <w:rtl/>
        </w:rPr>
        <w:t xml:space="preserve"> </w:t>
      </w:r>
      <w:r>
        <w:rPr>
          <w:rtl/>
        </w:rPr>
        <w:t>–</w:t>
      </w:r>
      <w:r>
        <w:rPr>
          <w:rFonts w:hint="cs"/>
          <w:rtl/>
        </w:rPr>
        <w:t xml:space="preserve"> מה שחשוב פה זה שהסעיף לא חל במקרים שבהם העבירה היא חלק מהתוכנית העבריינית. במקרה שמדובר בעבירה שהיא חלק מהתוכנית העבריינית, יחולו דיני הצדדים לעבירה הרגילים.</w:t>
      </w:r>
    </w:p>
    <w:p w14:paraId="574F14AE" w14:textId="77777777" w:rsidR="004E62D9" w:rsidRDefault="004E62D9" w:rsidP="004E62D9">
      <w:pPr>
        <w:pStyle w:val="a3"/>
        <w:numPr>
          <w:ilvl w:val="0"/>
          <w:numId w:val="217"/>
        </w:numPr>
        <w:ind w:left="360"/>
      </w:pPr>
      <w:r w:rsidRPr="00AF4D9B">
        <w:rPr>
          <w:rFonts w:hint="cs"/>
          <w:b/>
          <w:bCs/>
          <w:rtl/>
        </w:rPr>
        <w:t>כאשר בנסיבות העניין</w:t>
      </w:r>
      <w:r>
        <w:rPr>
          <w:rFonts w:hint="cs"/>
          <w:rtl/>
        </w:rPr>
        <w:t xml:space="preserve">.... </w:t>
      </w:r>
      <w:r>
        <w:rPr>
          <w:rtl/>
        </w:rPr>
        <w:t>–</w:t>
      </w:r>
      <w:r>
        <w:rPr>
          <w:rFonts w:hint="cs"/>
          <w:rtl/>
        </w:rPr>
        <w:t xml:space="preserve"> </w:t>
      </w:r>
    </w:p>
    <w:p w14:paraId="0FD94848" w14:textId="77777777" w:rsidR="004E62D9" w:rsidRDefault="004E62D9" w:rsidP="004E62D9">
      <w:pPr>
        <w:pStyle w:val="a3"/>
        <w:ind w:left="360"/>
        <w:rPr>
          <w:rtl/>
        </w:rPr>
      </w:pPr>
      <w:r>
        <w:rPr>
          <w:rFonts w:hint="cs"/>
          <w:rtl/>
        </w:rPr>
        <w:t xml:space="preserve">התנאי הרביעי מנוסח באופן מטופש </w:t>
      </w:r>
      <w:r>
        <w:rPr>
          <w:rtl/>
        </w:rPr>
        <w:t>–</w:t>
      </w:r>
      <w:r>
        <w:rPr>
          <w:rFonts w:hint="cs"/>
          <w:rtl/>
        </w:rPr>
        <w:t xml:space="preserve"> אנו מצפים מהאדם מן היישוב לא לעשות עבירות. הסעיף לא מנוסח טוב </w:t>
      </w:r>
      <w:r>
        <w:rPr>
          <w:rtl/>
        </w:rPr>
        <w:t>–</w:t>
      </w:r>
      <w:r>
        <w:rPr>
          <w:rFonts w:hint="cs"/>
          <w:rtl/>
        </w:rPr>
        <w:t xml:space="preserve"> אך כוונתו ברורה. גם אם אני לא צפיתי ששייקה ירה בשומר, </w:t>
      </w:r>
      <w:r w:rsidRPr="00C12572">
        <w:rPr>
          <w:rFonts w:hint="cs"/>
          <w:b/>
          <w:bCs/>
          <w:rtl/>
        </w:rPr>
        <w:t>סביר היה לצפות את זה</w:t>
      </w:r>
      <w:r>
        <w:rPr>
          <w:rFonts w:hint="cs"/>
          <w:rtl/>
        </w:rPr>
        <w:t>.</w:t>
      </w:r>
    </w:p>
    <w:p w14:paraId="0389E331" w14:textId="77777777" w:rsidR="004E62D9" w:rsidRDefault="004E62D9" w:rsidP="004E62D9">
      <w:pPr>
        <w:pStyle w:val="a3"/>
        <w:rPr>
          <w:rtl/>
        </w:rPr>
      </w:pPr>
    </w:p>
    <w:p w14:paraId="5BDD77B6" w14:textId="4E1AF33B" w:rsidR="004E62D9" w:rsidRDefault="004E62D9" w:rsidP="004E62D9">
      <w:pPr>
        <w:pStyle w:val="a3"/>
        <w:rPr>
          <w:rtl/>
        </w:rPr>
      </w:pPr>
      <w:r w:rsidRPr="006B7B38">
        <w:rPr>
          <w:rFonts w:hint="cs"/>
          <w:b/>
          <w:bCs/>
          <w:highlight w:val="cyan"/>
          <w:rtl/>
        </w:rPr>
        <w:t>מה קורה אם אני צפיתי את זה?</w:t>
      </w:r>
      <w:r>
        <w:rPr>
          <w:rFonts w:hint="cs"/>
          <w:rtl/>
        </w:rPr>
        <w:t xml:space="preserve"> </w:t>
      </w:r>
      <w:r w:rsidR="00AF4D9B">
        <w:rPr>
          <w:rFonts w:hint="cs"/>
          <w:rtl/>
        </w:rPr>
        <w:t>(</w:t>
      </w:r>
      <w:r>
        <w:rPr>
          <w:rFonts w:hint="cs"/>
          <w:rtl/>
        </w:rPr>
        <w:t>זה לא היה חלק מהתוכנית אבל צפיתי זאת</w:t>
      </w:r>
      <w:r w:rsidR="00AF4D9B">
        <w:rPr>
          <w:rFonts w:hint="cs"/>
          <w:rtl/>
        </w:rPr>
        <w:t>)</w:t>
      </w:r>
      <w:r>
        <w:rPr>
          <w:rFonts w:hint="cs"/>
          <w:rtl/>
        </w:rPr>
        <w:t>.</w:t>
      </w:r>
    </w:p>
    <w:p w14:paraId="5A4661B3" w14:textId="7313FBC3" w:rsidR="004E62D9" w:rsidRDefault="004E62D9" w:rsidP="004E62D9">
      <w:pPr>
        <w:pStyle w:val="a3"/>
        <w:rPr>
          <w:rtl/>
        </w:rPr>
      </w:pPr>
      <w:r>
        <w:rPr>
          <w:rFonts w:hint="cs"/>
          <w:rtl/>
        </w:rPr>
        <w:t xml:space="preserve">הפסיקה קבעה שנוסח הסעיף נועד ליצור הסדר שלילי </w:t>
      </w:r>
      <w:r>
        <w:rPr>
          <w:rtl/>
        </w:rPr>
        <w:t>–</w:t>
      </w:r>
      <w:r>
        <w:rPr>
          <w:rFonts w:hint="cs"/>
          <w:rtl/>
        </w:rPr>
        <w:t xml:space="preserve"> משמע, הוא </w:t>
      </w:r>
      <w:r>
        <w:rPr>
          <w:rFonts w:hint="cs"/>
          <w:b/>
          <w:bCs/>
          <w:rtl/>
        </w:rPr>
        <w:t>לא חל במקרה כזה</w:t>
      </w:r>
      <w:r>
        <w:rPr>
          <w:rFonts w:hint="cs"/>
          <w:rtl/>
        </w:rPr>
        <w:t>, ומה שחל זה דיני הצדדים לעבירה הרגילים. זה לא אומר</w:t>
      </w:r>
      <w:r w:rsidR="00CB6425">
        <w:rPr>
          <w:rFonts w:hint="cs"/>
          <w:rtl/>
        </w:rPr>
        <w:t xml:space="preserve"> שיהיה פחות קל להרשיע אותי בעביר</w:t>
      </w:r>
      <w:r>
        <w:rPr>
          <w:rFonts w:hint="cs"/>
          <w:rtl/>
        </w:rPr>
        <w:t>ה, אלא יותר</w:t>
      </w:r>
      <w:r w:rsidR="00CB6425">
        <w:rPr>
          <w:rFonts w:hint="cs"/>
          <w:rtl/>
        </w:rPr>
        <w:t xml:space="preserve"> קל כדי להרשיע אותי כמבצע בצוותא</w:t>
      </w:r>
      <w:r>
        <w:rPr>
          <w:rFonts w:hint="cs"/>
          <w:rtl/>
        </w:rPr>
        <w:t xml:space="preserve"> לעבירה שהייתי מודע (צפיתי) ששותף שלי יעשה במהלך התוכנית המשותפת.</w:t>
      </w:r>
    </w:p>
    <w:p w14:paraId="591EEF09" w14:textId="77777777" w:rsidR="004E62D9" w:rsidRDefault="004E62D9" w:rsidP="004E62D9">
      <w:pPr>
        <w:pStyle w:val="a3"/>
        <w:rPr>
          <w:rtl/>
        </w:rPr>
      </w:pPr>
    </w:p>
    <w:p w14:paraId="12C51266" w14:textId="77777777" w:rsidR="004E62D9" w:rsidRDefault="004E62D9" w:rsidP="004E62D9">
      <w:pPr>
        <w:pStyle w:val="a3"/>
        <w:rPr>
          <w:rtl/>
        </w:rPr>
      </w:pPr>
      <w:r>
        <w:rPr>
          <w:rFonts w:hint="cs"/>
          <w:rtl/>
        </w:rPr>
        <w:t>מה ההשלכה המרכזית של זה?</w:t>
      </w:r>
    </w:p>
    <w:p w14:paraId="2D5F9CA3" w14:textId="60AE5083" w:rsidR="004E62D9" w:rsidRDefault="004E62D9" w:rsidP="004E62D9">
      <w:pPr>
        <w:pStyle w:val="a3"/>
        <w:numPr>
          <w:ilvl w:val="0"/>
          <w:numId w:val="219"/>
        </w:numPr>
        <w:ind w:left="360"/>
      </w:pPr>
      <w:r>
        <w:rPr>
          <w:rFonts w:hint="cs"/>
          <w:rtl/>
        </w:rPr>
        <w:t xml:space="preserve">יהיה ניתן להרשיע אותי כשותף עבירה כמבצע בצוותא  </w:t>
      </w:r>
      <w:r>
        <w:rPr>
          <w:rtl/>
        </w:rPr>
        <w:t>–</w:t>
      </w:r>
      <w:r>
        <w:rPr>
          <w:rFonts w:hint="cs"/>
          <w:rtl/>
        </w:rPr>
        <w:t xml:space="preserve"> </w:t>
      </w:r>
      <w:r w:rsidRPr="005D2C94">
        <w:rPr>
          <w:rFonts w:hint="cs"/>
          <w:b/>
          <w:bCs/>
          <w:rtl/>
        </w:rPr>
        <w:t>צריך מודעות לחלק של האחרים</w:t>
      </w:r>
      <w:r w:rsidR="00CB6425">
        <w:rPr>
          <w:rFonts w:hint="cs"/>
          <w:rtl/>
        </w:rPr>
        <w:t>.</w:t>
      </w:r>
      <w:r>
        <w:rPr>
          <w:rFonts w:hint="cs"/>
          <w:rtl/>
        </w:rPr>
        <w:t xml:space="preserve"> </w:t>
      </w:r>
    </w:p>
    <w:p w14:paraId="4808DAED" w14:textId="77777777" w:rsidR="004E62D9" w:rsidRDefault="004E62D9" w:rsidP="004E62D9">
      <w:pPr>
        <w:pStyle w:val="a3"/>
        <w:numPr>
          <w:ilvl w:val="0"/>
          <w:numId w:val="219"/>
        </w:numPr>
        <w:ind w:left="360"/>
      </w:pPr>
      <w:r>
        <w:rPr>
          <w:rFonts w:hint="cs"/>
          <w:rtl/>
        </w:rPr>
        <w:t xml:space="preserve">ההסדר בהמשך שמבטל עונשי חובה, </w:t>
      </w:r>
      <w:r>
        <w:rPr>
          <w:rFonts w:hint="cs"/>
          <w:b/>
          <w:bCs/>
          <w:rtl/>
        </w:rPr>
        <w:t>לא יחול במקרה בו אני ביצעתי בצוותא</w:t>
      </w:r>
      <w:r>
        <w:rPr>
          <w:rFonts w:hint="cs"/>
          <w:rtl/>
        </w:rPr>
        <w:t>.</w:t>
      </w:r>
    </w:p>
    <w:p w14:paraId="16C39B67" w14:textId="77777777" w:rsidR="004E62D9" w:rsidRDefault="004E62D9" w:rsidP="004E62D9">
      <w:pPr>
        <w:pStyle w:val="a3"/>
        <w:rPr>
          <w:rtl/>
        </w:rPr>
      </w:pPr>
    </w:p>
    <w:p w14:paraId="692D8812" w14:textId="77777777" w:rsidR="004E62D9" w:rsidRDefault="004E62D9" w:rsidP="004E62D9">
      <w:pPr>
        <w:pStyle w:val="a3"/>
        <w:rPr>
          <w:rtl/>
        </w:rPr>
      </w:pPr>
      <w:r>
        <w:rPr>
          <w:rFonts w:hint="cs"/>
          <w:rtl/>
        </w:rPr>
        <w:t>בעצם יש כאן 4 מקרים שרק באחד מהם חל הסעיף.</w:t>
      </w:r>
    </w:p>
    <w:p w14:paraId="12CA0996" w14:textId="4BBABC4F" w:rsidR="004E62D9" w:rsidRDefault="005D2C94" w:rsidP="005D2C94">
      <w:pPr>
        <w:pStyle w:val="a3"/>
        <w:numPr>
          <w:ilvl w:val="0"/>
          <w:numId w:val="228"/>
        </w:numPr>
        <w:rPr>
          <w:rtl/>
        </w:rPr>
      </w:pPr>
      <w:r>
        <w:rPr>
          <w:rFonts w:hint="cs"/>
          <w:rtl/>
        </w:rPr>
        <w:t>אם</w:t>
      </w:r>
      <w:r w:rsidR="004E62D9">
        <w:rPr>
          <w:rFonts w:hint="cs"/>
          <w:rtl/>
        </w:rPr>
        <w:t xml:space="preserve"> </w:t>
      </w:r>
      <w:r w:rsidR="004E62D9" w:rsidRPr="005D2C94">
        <w:rPr>
          <w:rFonts w:hint="cs"/>
          <w:b/>
          <w:bCs/>
          <w:rtl/>
        </w:rPr>
        <w:t>העבירה הייתה חלק מהתוכנית</w:t>
      </w:r>
      <w:r w:rsidR="004E62D9">
        <w:rPr>
          <w:rFonts w:hint="cs"/>
          <w:rtl/>
        </w:rPr>
        <w:t xml:space="preserve"> </w:t>
      </w:r>
      <w:r w:rsidR="004E62D9">
        <w:rPr>
          <w:rtl/>
        </w:rPr>
        <w:t>–</w:t>
      </w:r>
      <w:r w:rsidR="004E62D9">
        <w:rPr>
          <w:rFonts w:hint="cs"/>
          <w:rtl/>
        </w:rPr>
        <w:t xml:space="preserve"> לא חל הסעיף וחלים דיני השיפוט הרגילים.</w:t>
      </w:r>
    </w:p>
    <w:p w14:paraId="6BDE7A4F" w14:textId="32BD1627" w:rsidR="004E62D9" w:rsidRDefault="004E62D9" w:rsidP="005D2C94">
      <w:pPr>
        <w:pStyle w:val="a3"/>
        <w:numPr>
          <w:ilvl w:val="0"/>
          <w:numId w:val="228"/>
        </w:numPr>
        <w:rPr>
          <w:rtl/>
        </w:rPr>
      </w:pPr>
      <w:r>
        <w:rPr>
          <w:rFonts w:hint="cs"/>
          <w:rtl/>
        </w:rPr>
        <w:t xml:space="preserve">אם </w:t>
      </w:r>
      <w:r w:rsidRPr="005D2C94">
        <w:rPr>
          <w:rFonts w:hint="cs"/>
          <w:b/>
          <w:bCs/>
          <w:rtl/>
        </w:rPr>
        <w:t>העבירה ה</w:t>
      </w:r>
      <w:r w:rsidR="005D2C94">
        <w:rPr>
          <w:rFonts w:hint="cs"/>
          <w:b/>
          <w:bCs/>
          <w:rtl/>
        </w:rPr>
        <w:t>ייתה חלק מהתוכנית ולא צפיתי אותה</w:t>
      </w:r>
      <w:r>
        <w:rPr>
          <w:rFonts w:hint="cs"/>
          <w:rtl/>
        </w:rPr>
        <w:t xml:space="preserve"> </w:t>
      </w:r>
      <w:r>
        <w:rPr>
          <w:rtl/>
        </w:rPr>
        <w:t>–</w:t>
      </w:r>
      <w:r>
        <w:rPr>
          <w:rFonts w:hint="cs"/>
          <w:rtl/>
        </w:rPr>
        <w:t xml:space="preserve"> דינים רגילים (הסעיף לא חל)</w:t>
      </w:r>
      <w:r w:rsidR="00CB6425">
        <w:rPr>
          <w:rFonts w:hint="cs"/>
          <w:rtl/>
        </w:rPr>
        <w:t>.</w:t>
      </w:r>
    </w:p>
    <w:p w14:paraId="51071917" w14:textId="0E90EA14" w:rsidR="004E62D9" w:rsidRDefault="004E62D9" w:rsidP="005D2C94">
      <w:pPr>
        <w:pStyle w:val="a3"/>
        <w:numPr>
          <w:ilvl w:val="0"/>
          <w:numId w:val="228"/>
        </w:numPr>
        <w:rPr>
          <w:rtl/>
        </w:rPr>
      </w:pPr>
      <w:r>
        <w:rPr>
          <w:rFonts w:hint="cs"/>
          <w:rtl/>
        </w:rPr>
        <w:t xml:space="preserve">אם </w:t>
      </w:r>
      <w:r w:rsidRPr="005D2C94">
        <w:rPr>
          <w:rFonts w:hint="cs"/>
          <w:b/>
          <w:bCs/>
          <w:rtl/>
        </w:rPr>
        <w:t>אני לא צפיתי והיא לא הייתה חלק מהתוכנית</w:t>
      </w:r>
      <w:r>
        <w:rPr>
          <w:rFonts w:hint="cs"/>
          <w:rtl/>
        </w:rPr>
        <w:t xml:space="preserve"> </w:t>
      </w:r>
      <w:r>
        <w:rPr>
          <w:rtl/>
        </w:rPr>
        <w:t>–</w:t>
      </w:r>
      <w:r>
        <w:rPr>
          <w:rFonts w:hint="cs"/>
          <w:rtl/>
        </w:rPr>
        <w:t xml:space="preserve"> האדם הסביר צפה אותה </w:t>
      </w:r>
      <w:r>
        <w:rPr>
          <w:rtl/>
        </w:rPr>
        <w:t>–</w:t>
      </w:r>
      <w:r>
        <w:rPr>
          <w:rFonts w:hint="cs"/>
          <w:rtl/>
        </w:rPr>
        <w:t xml:space="preserve"> הסעיף חל</w:t>
      </w:r>
      <w:r w:rsidR="00CB6425">
        <w:rPr>
          <w:rFonts w:hint="cs"/>
          <w:rtl/>
        </w:rPr>
        <w:t>.</w:t>
      </w:r>
    </w:p>
    <w:p w14:paraId="185A72E1" w14:textId="46B0303F" w:rsidR="004E62D9" w:rsidRDefault="004E62D9" w:rsidP="005D2C94">
      <w:pPr>
        <w:pStyle w:val="a3"/>
        <w:numPr>
          <w:ilvl w:val="0"/>
          <w:numId w:val="228"/>
        </w:numPr>
        <w:rPr>
          <w:rtl/>
        </w:rPr>
      </w:pPr>
      <w:r>
        <w:rPr>
          <w:rFonts w:hint="cs"/>
          <w:rtl/>
        </w:rPr>
        <w:t xml:space="preserve">אם </w:t>
      </w:r>
      <w:r w:rsidRPr="005D2C94">
        <w:rPr>
          <w:rFonts w:hint="cs"/>
          <w:b/>
          <w:bCs/>
          <w:rtl/>
        </w:rPr>
        <w:t>גם האדם הסביר לא צפה אותה</w:t>
      </w:r>
      <w:r>
        <w:rPr>
          <w:rFonts w:hint="cs"/>
          <w:rtl/>
        </w:rPr>
        <w:t xml:space="preserve"> </w:t>
      </w:r>
      <w:r>
        <w:rPr>
          <w:rtl/>
        </w:rPr>
        <w:t>–</w:t>
      </w:r>
      <w:r>
        <w:rPr>
          <w:rFonts w:hint="cs"/>
          <w:rtl/>
        </w:rPr>
        <w:t xml:space="preserve"> אין אחריות (והסעיף לא חל)</w:t>
      </w:r>
      <w:r w:rsidR="00CB6425">
        <w:rPr>
          <w:rFonts w:hint="cs"/>
          <w:rtl/>
        </w:rPr>
        <w:t>.</w:t>
      </w:r>
    </w:p>
    <w:p w14:paraId="60F5EE50" w14:textId="77777777" w:rsidR="004E62D9" w:rsidRDefault="004E62D9" w:rsidP="004E62D9">
      <w:pPr>
        <w:pStyle w:val="a3"/>
        <w:rPr>
          <w:rtl/>
        </w:rPr>
      </w:pPr>
    </w:p>
    <w:p w14:paraId="55C46554" w14:textId="77777777" w:rsidR="004E62D9" w:rsidRDefault="004E62D9" w:rsidP="004E62D9">
      <w:pPr>
        <w:pStyle w:val="a3"/>
        <w:rPr>
          <w:rtl/>
        </w:rPr>
      </w:pPr>
      <w:r>
        <w:rPr>
          <w:rFonts w:hint="cs"/>
          <w:rtl/>
        </w:rPr>
        <w:t xml:space="preserve">לגבי אי התחולה של הסעיף על מקרה 2 </w:t>
      </w:r>
      <w:r>
        <w:rPr>
          <w:rtl/>
        </w:rPr>
        <w:t>–</w:t>
      </w:r>
      <w:r>
        <w:rPr>
          <w:rFonts w:hint="cs"/>
          <w:rtl/>
        </w:rPr>
        <w:t xml:space="preserve"> כאשר העבירה לא הייתה חלק מהתוכנית והשותף צפה את העבירה </w:t>
      </w:r>
      <w:r>
        <w:rPr>
          <w:rtl/>
        </w:rPr>
        <w:t>–</w:t>
      </w:r>
      <w:r>
        <w:rPr>
          <w:rFonts w:hint="cs"/>
          <w:rtl/>
        </w:rPr>
        <w:t xml:space="preserve"> הועברה ביקורת.</w:t>
      </w:r>
    </w:p>
    <w:p w14:paraId="6A70216D" w14:textId="319D72C9" w:rsidR="004E62D9" w:rsidRDefault="004E62D9" w:rsidP="004E62D9">
      <w:pPr>
        <w:pStyle w:val="a3"/>
        <w:rPr>
          <w:rtl/>
        </w:rPr>
      </w:pPr>
      <w:r>
        <w:rPr>
          <w:rFonts w:hint="cs"/>
          <w:rtl/>
        </w:rPr>
        <w:t xml:space="preserve">הביקורת טוענת כי הסעיף התכוון לחול כאשר במינימום האדם הסביר היה צופה, אז על אחת כמה וכמה הסעיף נועד לחול אם השותף עצמו צפה </w:t>
      </w:r>
      <w:r>
        <w:rPr>
          <w:rtl/>
        </w:rPr>
        <w:t>–</w:t>
      </w:r>
      <w:r>
        <w:rPr>
          <w:rFonts w:hint="cs"/>
          <w:rtl/>
        </w:rPr>
        <w:t xml:space="preserve"> אבל זאת לא כרגע ההלכה. ההלכה כרגע </w:t>
      </w:r>
      <w:r>
        <w:rPr>
          <w:rFonts w:hint="cs"/>
          <w:b/>
          <w:bCs/>
          <w:rtl/>
        </w:rPr>
        <w:t>מחמירה</w:t>
      </w:r>
      <w:r w:rsidR="0073018D">
        <w:rPr>
          <w:rFonts w:hint="cs"/>
          <w:rtl/>
        </w:rPr>
        <w:t>.</w:t>
      </w:r>
    </w:p>
    <w:p w14:paraId="6ABF5199" w14:textId="77777777" w:rsidR="004E62D9" w:rsidRDefault="004E62D9" w:rsidP="004E62D9">
      <w:pPr>
        <w:pStyle w:val="a3"/>
        <w:rPr>
          <w:rtl/>
        </w:rPr>
      </w:pPr>
    </w:p>
    <w:p w14:paraId="48AA5637" w14:textId="77777777" w:rsidR="004E62D9" w:rsidRPr="006B7B38" w:rsidRDefault="004E62D9" w:rsidP="004E62D9">
      <w:pPr>
        <w:pStyle w:val="a3"/>
        <w:rPr>
          <w:b/>
          <w:bCs/>
          <w:rtl/>
        </w:rPr>
      </w:pPr>
      <w:r w:rsidRPr="006B7B38">
        <w:rPr>
          <w:rFonts w:hint="cs"/>
          <w:b/>
          <w:bCs/>
          <w:highlight w:val="cyan"/>
          <w:rtl/>
        </w:rPr>
        <w:t>מה קורה אם התקיימו התנאים?</w:t>
      </w:r>
    </w:p>
    <w:p w14:paraId="49BA4A94" w14:textId="19FAE6F4" w:rsidR="004E62D9" w:rsidRDefault="004E62D9" w:rsidP="006B7B38">
      <w:pPr>
        <w:pStyle w:val="a3"/>
        <w:rPr>
          <w:rtl/>
        </w:rPr>
      </w:pPr>
      <w:r>
        <w:rPr>
          <w:rFonts w:hint="cs"/>
          <w:rtl/>
        </w:rPr>
        <w:t xml:space="preserve">אם התקיימו התנאים, אני כעבריין, למרות שכל היסוד הנפשי שהתקיים אצלי הוא רשלנות (לא צפיתי שחבר שלי יעשה עבירה נוספת) </w:t>
      </w:r>
      <w:r>
        <w:rPr>
          <w:rtl/>
        </w:rPr>
        <w:t>–</w:t>
      </w:r>
      <w:r w:rsidR="006B7B38">
        <w:rPr>
          <w:rFonts w:hint="cs"/>
          <w:rtl/>
        </w:rPr>
        <w:t xml:space="preserve"> מוטלת עלי</w:t>
      </w:r>
      <w:r>
        <w:rPr>
          <w:rFonts w:hint="cs"/>
          <w:rtl/>
        </w:rPr>
        <w:t xml:space="preserve"> </w:t>
      </w:r>
      <w:r w:rsidR="006B7B38">
        <w:rPr>
          <w:rFonts w:hint="cs"/>
          <w:rtl/>
        </w:rPr>
        <w:t>האחריות בגין העבירה ששותפי</w:t>
      </w:r>
      <w:r>
        <w:rPr>
          <w:rFonts w:hint="cs"/>
          <w:rtl/>
        </w:rPr>
        <w:t xml:space="preserve"> לפשע ביצע, וזאת גם אם מדובר בעבירה של מחשבה פלילית. </w:t>
      </w:r>
    </w:p>
    <w:p w14:paraId="0ACBFE5D" w14:textId="77777777" w:rsidR="004E62D9" w:rsidRDefault="004E62D9" w:rsidP="004E62D9">
      <w:pPr>
        <w:pStyle w:val="a3"/>
        <w:rPr>
          <w:rtl/>
        </w:rPr>
      </w:pPr>
    </w:p>
    <w:p w14:paraId="4EE9ED28" w14:textId="6D3BDB75" w:rsidR="004E62D9" w:rsidRDefault="0073018D" w:rsidP="004E62D9">
      <w:pPr>
        <w:pStyle w:val="a3"/>
        <w:rPr>
          <w:rtl/>
        </w:rPr>
      </w:pPr>
      <w:r>
        <w:rPr>
          <w:rFonts w:hint="cs"/>
          <w:rtl/>
        </w:rPr>
        <w:t>המחוקק</w:t>
      </w:r>
      <w:r w:rsidR="004E62D9">
        <w:rPr>
          <w:rFonts w:hint="cs"/>
          <w:rtl/>
        </w:rPr>
        <w:t xml:space="preserve"> קצת נבהל</w:t>
      </w:r>
      <w:r>
        <w:rPr>
          <w:rFonts w:hint="cs"/>
          <w:rtl/>
        </w:rPr>
        <w:t xml:space="preserve"> מהשלכות הסעיף הזה, ולכן במהלך </w:t>
      </w:r>
      <w:r w:rsidR="004E62D9">
        <w:rPr>
          <w:rFonts w:hint="cs"/>
          <w:rtl/>
        </w:rPr>
        <w:t>ק</w:t>
      </w:r>
      <w:r>
        <w:rPr>
          <w:rFonts w:hint="cs"/>
          <w:rtl/>
        </w:rPr>
        <w:t>ר</w:t>
      </w:r>
      <w:r w:rsidR="004E62D9">
        <w:rPr>
          <w:rFonts w:hint="cs"/>
          <w:rtl/>
        </w:rPr>
        <w:t>יאה שניה ושלישית הוא הוסיף את הסיפא לסעיף (</w:t>
      </w:r>
      <w:r w:rsidR="004E62D9" w:rsidRPr="006B7B38">
        <w:rPr>
          <w:rFonts w:hint="cs"/>
          <w:rtl/>
        </w:rPr>
        <w:t>ס' 3 א' (א) 1</w:t>
      </w:r>
      <w:r w:rsidR="004E62D9">
        <w:rPr>
          <w:rFonts w:hint="cs"/>
          <w:rtl/>
        </w:rPr>
        <w:t>), שנוסח בצורה רעה.</w:t>
      </w:r>
    </w:p>
    <w:p w14:paraId="7F3BFA49" w14:textId="7F1A36DB" w:rsidR="004E62D9" w:rsidRDefault="004E62D9" w:rsidP="004E62D9">
      <w:pPr>
        <w:pStyle w:val="a3"/>
        <w:rPr>
          <w:rtl/>
        </w:rPr>
      </w:pPr>
      <w:r w:rsidRPr="006B7B38">
        <w:rPr>
          <w:rFonts w:hint="cs"/>
          <w:b/>
          <w:bCs/>
          <w:highlight w:val="lightGray"/>
          <w:rtl/>
        </w:rPr>
        <w:t xml:space="preserve">ס' </w:t>
      </w:r>
      <w:r w:rsidR="006B7B38" w:rsidRPr="006B7B38">
        <w:rPr>
          <w:rFonts w:hint="cs"/>
          <w:b/>
          <w:bCs/>
          <w:highlight w:val="lightGray"/>
          <w:rtl/>
        </w:rPr>
        <w:t xml:space="preserve">3 </w:t>
      </w:r>
      <w:r w:rsidRPr="006B7B38">
        <w:rPr>
          <w:rFonts w:hint="cs"/>
          <w:b/>
          <w:bCs/>
          <w:highlight w:val="lightGray"/>
          <w:rtl/>
        </w:rPr>
        <w:t>א</w:t>
      </w:r>
      <w:r w:rsidR="006B7B38" w:rsidRPr="006B7B38">
        <w:rPr>
          <w:rFonts w:hint="cs"/>
          <w:b/>
          <w:bCs/>
          <w:highlight w:val="lightGray"/>
          <w:rtl/>
        </w:rPr>
        <w:t>'</w:t>
      </w:r>
      <w:r w:rsidRPr="006B7B38">
        <w:rPr>
          <w:rFonts w:hint="cs"/>
          <w:b/>
          <w:bCs/>
          <w:highlight w:val="lightGray"/>
          <w:rtl/>
        </w:rPr>
        <w:t xml:space="preserve"> (א) 1</w:t>
      </w:r>
      <w:r>
        <w:rPr>
          <w:rFonts w:hint="cs"/>
          <w:rtl/>
        </w:rPr>
        <w:t xml:space="preserve"> </w:t>
      </w:r>
      <w:r>
        <w:rPr>
          <w:rtl/>
        </w:rPr>
        <w:t>–</w:t>
      </w:r>
      <w:r>
        <w:rPr>
          <w:rFonts w:hint="cs"/>
          <w:rtl/>
        </w:rPr>
        <w:t xml:space="preserve"> </w:t>
      </w:r>
      <w:r w:rsidR="006B7B38">
        <w:rPr>
          <w:rFonts w:hint="cs"/>
          <w:rtl/>
        </w:rPr>
        <w:t>"</w:t>
      </w:r>
      <w:r w:rsidRPr="006B7B38">
        <w:rPr>
          <w:rFonts w:hint="cs"/>
          <w:i/>
          <w:iCs/>
          <w:rtl/>
        </w:rPr>
        <w:t>יישאו באחריות המבצעים בצוותא הנותרים, ואולם נעברה העבירה השונה/נוספת בכוונה, ישאו המבצעים הנותרים בה כעבירה של אדישות בלבד</w:t>
      </w:r>
      <w:r>
        <w:rPr>
          <w:rFonts w:hint="cs"/>
          <w:rtl/>
        </w:rPr>
        <w:t>.</w:t>
      </w:r>
      <w:r w:rsidR="006B7B38">
        <w:rPr>
          <w:rFonts w:hint="cs"/>
          <w:rtl/>
        </w:rPr>
        <w:t>"</w:t>
      </w:r>
    </w:p>
    <w:p w14:paraId="3AFDABCB" w14:textId="77777777" w:rsidR="004E62D9" w:rsidRDefault="004E62D9" w:rsidP="004E62D9">
      <w:pPr>
        <w:pStyle w:val="a3"/>
        <w:rPr>
          <w:rtl/>
        </w:rPr>
      </w:pPr>
    </w:p>
    <w:p w14:paraId="30B46C87" w14:textId="77777777" w:rsidR="004E62D9" w:rsidRDefault="004E62D9" w:rsidP="004E62D9">
      <w:pPr>
        <w:pStyle w:val="a3"/>
        <w:rPr>
          <w:rtl/>
        </w:rPr>
      </w:pPr>
      <w:r w:rsidRPr="006B7B38">
        <w:rPr>
          <w:rFonts w:hint="cs"/>
          <w:i/>
          <w:iCs/>
          <w:rtl/>
        </w:rPr>
        <w:t>"יישאו באחריות לה גם המבצעים בצוותא הנותרים"</w:t>
      </w:r>
      <w:r>
        <w:rPr>
          <w:rFonts w:hint="cs"/>
          <w:rtl/>
        </w:rPr>
        <w:t xml:space="preserve"> </w:t>
      </w:r>
      <w:r>
        <w:rPr>
          <w:rtl/>
        </w:rPr>
        <w:t>–</w:t>
      </w:r>
      <w:r>
        <w:rPr>
          <w:rFonts w:hint="cs"/>
          <w:rtl/>
        </w:rPr>
        <w:t xml:space="preserve"> </w:t>
      </w:r>
      <w:r w:rsidRPr="006B7B38">
        <w:rPr>
          <w:rFonts w:hint="cs"/>
          <w:b/>
          <w:bCs/>
          <w:rtl/>
        </w:rPr>
        <w:t>בעייתי</w:t>
      </w:r>
      <w:r>
        <w:rPr>
          <w:rFonts w:hint="cs"/>
          <w:rtl/>
        </w:rPr>
        <w:t xml:space="preserve">, חוק מגדיר 3 סוגים של מבצעים עיקריים </w:t>
      </w:r>
      <w:r>
        <w:rPr>
          <w:rtl/>
        </w:rPr>
        <w:t>–</w:t>
      </w:r>
      <w:r>
        <w:rPr>
          <w:rFonts w:hint="cs"/>
          <w:rtl/>
        </w:rPr>
        <w:t xml:space="preserve"> המבצע הבודד, המבצעים בצוותא והמבצע באמצעות אחר. איפה המבצע באמצעות אחר? </w:t>
      </w:r>
      <w:r w:rsidRPr="006B7B38">
        <w:rPr>
          <w:rFonts w:hint="cs"/>
          <w:b/>
          <w:bCs/>
          <w:rtl/>
        </w:rPr>
        <w:t>הדעה המקובלת</w:t>
      </w:r>
      <w:r>
        <w:rPr>
          <w:rFonts w:hint="cs"/>
          <w:rtl/>
        </w:rPr>
        <w:t xml:space="preserve"> מכניסה את המבצע באמצעות אחר בדרך פרשנית באמצעות המילים "הנותרים".</w:t>
      </w:r>
    </w:p>
    <w:p w14:paraId="14B45275" w14:textId="2C5F129D" w:rsidR="004E62D9" w:rsidRDefault="004E62D9" w:rsidP="004E62D9">
      <w:pPr>
        <w:pStyle w:val="a3"/>
        <w:rPr>
          <w:rtl/>
        </w:rPr>
      </w:pPr>
      <w:r>
        <w:rPr>
          <w:rFonts w:hint="cs"/>
          <w:rtl/>
        </w:rPr>
        <w:t>הפרשנות המקובלת מניחה שהסעיף הזה חל גם במקרה של מבצע באמצעות אחר (לא כתוב בסעיף בצורה מפורשת)</w:t>
      </w:r>
      <w:r w:rsidR="0073018D">
        <w:rPr>
          <w:rFonts w:hint="cs"/>
          <w:rtl/>
        </w:rPr>
        <w:t>.</w:t>
      </w:r>
    </w:p>
    <w:p w14:paraId="64CC1D0E" w14:textId="77777777" w:rsidR="004E62D9" w:rsidRDefault="004E62D9" w:rsidP="004E62D9">
      <w:pPr>
        <w:pStyle w:val="a3"/>
        <w:rPr>
          <w:rtl/>
        </w:rPr>
      </w:pPr>
    </w:p>
    <w:p w14:paraId="05839807" w14:textId="4F588A4B" w:rsidR="004E62D9" w:rsidRDefault="004E62D9" w:rsidP="004E62D9">
      <w:pPr>
        <w:pStyle w:val="a3"/>
        <w:rPr>
          <w:rtl/>
        </w:rPr>
      </w:pPr>
      <w:r w:rsidRPr="006B7B38">
        <w:rPr>
          <w:rFonts w:hint="cs"/>
          <w:i/>
          <w:iCs/>
          <w:rtl/>
        </w:rPr>
        <w:t>"ואולם נעברה העבירה השונה או הנוספת בכוונה, יישאו המבצעים הנותרים באחריות לה כעל עבירה של אדישות בלבד"</w:t>
      </w:r>
      <w:r>
        <w:rPr>
          <w:rFonts w:hint="cs"/>
          <w:rtl/>
        </w:rPr>
        <w:t xml:space="preserve"> </w:t>
      </w:r>
      <w:r>
        <w:rPr>
          <w:rtl/>
        </w:rPr>
        <w:t>–</w:t>
      </w:r>
      <w:r>
        <w:rPr>
          <w:rFonts w:hint="cs"/>
          <w:rtl/>
        </w:rPr>
        <w:t xml:space="preserve"> כאן מתחיל </w:t>
      </w:r>
      <w:r w:rsidR="0073018D">
        <w:rPr>
          <w:rFonts w:hint="cs"/>
          <w:rtl/>
        </w:rPr>
        <w:t>הבלגן</w:t>
      </w:r>
      <w:r>
        <w:rPr>
          <w:rFonts w:hint="cs"/>
          <w:rtl/>
        </w:rPr>
        <w:t xml:space="preserve"> האמיתי. </w:t>
      </w:r>
    </w:p>
    <w:p w14:paraId="246BF446" w14:textId="12BE363E" w:rsidR="004E62D9" w:rsidRDefault="004E62D9" w:rsidP="004E62D9">
      <w:pPr>
        <w:pStyle w:val="a3"/>
      </w:pPr>
      <w:r>
        <w:rPr>
          <w:rFonts w:hint="cs"/>
          <w:rtl/>
        </w:rPr>
        <w:t xml:space="preserve">דבר ראשון, קודם כל חסרים בסוף מספר מילים </w:t>
      </w:r>
      <w:r>
        <w:rPr>
          <w:rtl/>
        </w:rPr>
        <w:t>–</w:t>
      </w:r>
      <w:r>
        <w:rPr>
          <w:rFonts w:hint="cs"/>
          <w:rtl/>
        </w:rPr>
        <w:t xml:space="preserve"> "בהנחה שקיימת עבירה כזאת"</w:t>
      </w:r>
      <w:r w:rsidR="0073018D">
        <w:rPr>
          <w:rFonts w:hint="cs"/>
          <w:rtl/>
        </w:rPr>
        <w:t>.</w:t>
      </w:r>
    </w:p>
    <w:p w14:paraId="5C86EFF4" w14:textId="77777777" w:rsidR="004E62D9" w:rsidRDefault="004E62D9" w:rsidP="004E62D9">
      <w:pPr>
        <w:pStyle w:val="a3"/>
      </w:pPr>
      <w:r>
        <w:rPr>
          <w:rFonts w:hint="cs"/>
          <w:rtl/>
        </w:rPr>
        <w:t xml:space="preserve">דבר שני, מה הסעיף ניסה להגיד אחרי הוספת המילים? נניח שיש עבירה שהיא עבירת תוצאה שכדי להרשיע בה לא ניתן להסתפק בפזיזות </w:t>
      </w:r>
      <w:r>
        <w:rPr>
          <w:rtl/>
        </w:rPr>
        <w:t>–</w:t>
      </w:r>
      <w:r>
        <w:rPr>
          <w:rFonts w:hint="cs"/>
          <w:rtl/>
        </w:rPr>
        <w:t xml:space="preserve"> המחוקק </w:t>
      </w:r>
      <w:r>
        <w:rPr>
          <w:rFonts w:hint="cs"/>
          <w:b/>
          <w:bCs/>
          <w:rtl/>
        </w:rPr>
        <w:t>דורש</w:t>
      </w:r>
      <w:r>
        <w:rPr>
          <w:rFonts w:hint="cs"/>
          <w:rtl/>
        </w:rPr>
        <w:t xml:space="preserve"> שתראה כוונה לקרות התוצאה, וזו העבירה השונה/נוספת שביצע השותף לעבירה.</w:t>
      </w:r>
    </w:p>
    <w:p w14:paraId="3FB04B44" w14:textId="16528F69" w:rsidR="004E62D9" w:rsidRDefault="004E62D9" w:rsidP="006B7B38">
      <w:pPr>
        <w:pStyle w:val="a3"/>
        <w:rPr>
          <w:rtl/>
        </w:rPr>
      </w:pPr>
      <w:r>
        <w:rPr>
          <w:rFonts w:hint="cs"/>
          <w:rtl/>
        </w:rPr>
        <w:t xml:space="preserve">במקרה כזה, לא יהיה ניתן להרשיע את הצדדים האחרים לעבירה (את המבצעים בצוותא) בעבירה שנרשיע </w:t>
      </w:r>
      <w:r w:rsidR="006B7B38">
        <w:rPr>
          <w:rFonts w:hint="cs"/>
          <w:rtl/>
        </w:rPr>
        <w:t>את המבצע העיקרי,</w:t>
      </w:r>
      <w:r>
        <w:rPr>
          <w:rFonts w:hint="cs"/>
          <w:rtl/>
        </w:rPr>
        <w:t xml:space="preserve"> אלא נרשיע אותם בעבירת התוצאה שכוללת את אותו יסוד עובדתי, אבל מאפשרת הרשעה באדישות.</w:t>
      </w:r>
    </w:p>
    <w:p w14:paraId="6944518F" w14:textId="77777777" w:rsidR="004E62D9" w:rsidRDefault="004E62D9" w:rsidP="004E62D9">
      <w:pPr>
        <w:pStyle w:val="a3"/>
        <w:rPr>
          <w:rtl/>
        </w:rPr>
      </w:pPr>
    </w:p>
    <w:p w14:paraId="7CF9BD54" w14:textId="78546DC8" w:rsidR="004E62D9" w:rsidRPr="006B7B38" w:rsidRDefault="006B7B38" w:rsidP="004E62D9">
      <w:pPr>
        <w:pStyle w:val="a3"/>
        <w:rPr>
          <w:b/>
          <w:bCs/>
          <w:rtl/>
        </w:rPr>
      </w:pPr>
      <w:r w:rsidRPr="006B7B38">
        <w:rPr>
          <w:rFonts w:hint="cs"/>
          <w:b/>
          <w:bCs/>
          <w:highlight w:val="cyan"/>
          <w:rtl/>
        </w:rPr>
        <w:lastRenderedPageBreak/>
        <w:t>ל</w:t>
      </w:r>
      <w:r w:rsidR="004E62D9" w:rsidRPr="006B7B38">
        <w:rPr>
          <w:rFonts w:hint="cs"/>
          <w:b/>
          <w:bCs/>
          <w:highlight w:val="cyan"/>
          <w:rtl/>
        </w:rPr>
        <w:t>מה התכוון המחוקק ולמה זה לא חל על מה שהוא התכוון?</w:t>
      </w:r>
    </w:p>
    <w:p w14:paraId="13E12C51" w14:textId="0D2907EE" w:rsidR="004E62D9" w:rsidRDefault="004E62D9" w:rsidP="004E62D9">
      <w:pPr>
        <w:pStyle w:val="a3"/>
        <w:rPr>
          <w:rtl/>
        </w:rPr>
      </w:pPr>
      <w:r>
        <w:rPr>
          <w:rFonts w:hint="cs"/>
          <w:rtl/>
        </w:rPr>
        <w:t xml:space="preserve">כמה עבירות תוצאה בחוק העונשין דורשות הוכחה ליסוד הנפשי שלי? (לא ניתן להסתפק בפזיזות) </w:t>
      </w:r>
      <w:r>
        <w:rPr>
          <w:rtl/>
        </w:rPr>
        <w:t>–</w:t>
      </w:r>
      <w:r>
        <w:rPr>
          <w:rFonts w:hint="cs"/>
          <w:rtl/>
        </w:rPr>
        <w:t xml:space="preserve"> בין 1 ל</w:t>
      </w:r>
      <w:r w:rsidR="0073018D">
        <w:rPr>
          <w:rFonts w:hint="cs"/>
          <w:rtl/>
        </w:rPr>
        <w:t>-</w:t>
      </w:r>
      <w:r>
        <w:rPr>
          <w:rFonts w:hint="cs"/>
          <w:rtl/>
        </w:rPr>
        <w:t>6 עבירות סה"כ.</w:t>
      </w:r>
    </w:p>
    <w:p w14:paraId="42879703" w14:textId="77777777" w:rsidR="006B7B38" w:rsidRDefault="004E62D9" w:rsidP="004E62D9">
      <w:pPr>
        <w:pStyle w:val="a3"/>
        <w:rPr>
          <w:rtl/>
        </w:rPr>
      </w:pPr>
      <w:r>
        <w:rPr>
          <w:rFonts w:hint="cs"/>
          <w:rtl/>
        </w:rPr>
        <w:t>העבירה היח</w:t>
      </w:r>
      <w:r w:rsidR="0073018D">
        <w:rPr>
          <w:rFonts w:hint="cs"/>
          <w:rtl/>
        </w:rPr>
        <w:t>יד</w:t>
      </w:r>
      <w:r>
        <w:rPr>
          <w:rFonts w:hint="cs"/>
          <w:rtl/>
        </w:rPr>
        <w:t xml:space="preserve">ה שכולם מסכימים שהיא כזאת </w:t>
      </w:r>
      <w:r>
        <w:rPr>
          <w:rtl/>
        </w:rPr>
        <w:t>–</w:t>
      </w:r>
      <w:r w:rsidR="006B7B38">
        <w:rPr>
          <w:rFonts w:hint="cs"/>
          <w:rtl/>
        </w:rPr>
        <w:t xml:space="preserve"> </w:t>
      </w:r>
    </w:p>
    <w:p w14:paraId="42BF014E" w14:textId="2FBBB063" w:rsidR="006B7B38" w:rsidRPr="006B7B38" w:rsidRDefault="004E62D9" w:rsidP="006B7B38">
      <w:pPr>
        <w:pStyle w:val="a3"/>
        <w:rPr>
          <w:i/>
          <w:iCs/>
          <w:rtl/>
        </w:rPr>
      </w:pPr>
      <w:r w:rsidRPr="006B7B38">
        <w:rPr>
          <w:rFonts w:hint="cs"/>
          <w:b/>
          <w:bCs/>
          <w:highlight w:val="lightGray"/>
          <w:rtl/>
        </w:rPr>
        <w:t>ס' 329 א' 1</w:t>
      </w:r>
      <w:r>
        <w:rPr>
          <w:rFonts w:hint="cs"/>
          <w:rtl/>
        </w:rPr>
        <w:t xml:space="preserve"> </w:t>
      </w:r>
      <w:r>
        <w:rPr>
          <w:rtl/>
        </w:rPr>
        <w:t>–</w:t>
      </w:r>
      <w:r>
        <w:rPr>
          <w:rFonts w:hint="cs"/>
          <w:rtl/>
        </w:rPr>
        <w:t xml:space="preserve"> </w:t>
      </w:r>
      <w:r w:rsidR="006B7B38" w:rsidRPr="006B7B38">
        <w:rPr>
          <w:rFonts w:hint="cs"/>
          <w:i/>
          <w:iCs/>
          <w:rtl/>
        </w:rPr>
        <w:t>"</w:t>
      </w:r>
      <w:r w:rsidRPr="006B7B38">
        <w:rPr>
          <w:rFonts w:hint="cs"/>
          <w:i/>
          <w:iCs/>
          <w:rtl/>
        </w:rPr>
        <w:t>הגורם לאדם חבל</w:t>
      </w:r>
      <w:r w:rsidR="0073018D" w:rsidRPr="006B7B38">
        <w:rPr>
          <w:rFonts w:hint="cs"/>
          <w:i/>
          <w:iCs/>
          <w:rtl/>
        </w:rPr>
        <w:t>ה</w:t>
      </w:r>
      <w:r w:rsidRPr="006B7B38">
        <w:rPr>
          <w:rFonts w:hint="cs"/>
          <w:i/>
          <w:iCs/>
          <w:rtl/>
        </w:rPr>
        <w:t xml:space="preserve"> חמור</w:t>
      </w:r>
      <w:r w:rsidR="006B7B38">
        <w:rPr>
          <w:rFonts w:hint="cs"/>
          <w:i/>
          <w:iCs/>
          <w:rtl/>
        </w:rPr>
        <w:t>ה</w:t>
      </w:r>
      <w:r w:rsidRPr="006B7B38">
        <w:rPr>
          <w:rFonts w:hint="cs"/>
          <w:i/>
          <w:iCs/>
          <w:rtl/>
        </w:rPr>
        <w:t xml:space="preserve"> מתוך כוונה לגרום לו חבלה חמורה.</w:t>
      </w:r>
      <w:r w:rsidR="006B7B38" w:rsidRPr="006B7B38">
        <w:rPr>
          <w:rFonts w:hint="cs"/>
          <w:i/>
          <w:iCs/>
          <w:rtl/>
        </w:rPr>
        <w:t>"</w:t>
      </w:r>
      <w:r w:rsidRPr="006B7B38">
        <w:rPr>
          <w:rFonts w:hint="cs"/>
          <w:i/>
          <w:iCs/>
          <w:rtl/>
        </w:rPr>
        <w:t xml:space="preserve"> </w:t>
      </w:r>
    </w:p>
    <w:p w14:paraId="406DC903" w14:textId="68ABAB05" w:rsidR="004E62D9" w:rsidRPr="006B7B38" w:rsidRDefault="004E62D9" w:rsidP="004E62D9">
      <w:pPr>
        <w:pStyle w:val="a3"/>
        <w:rPr>
          <w:color w:val="A6A6A6" w:themeColor="background1" w:themeShade="A6"/>
          <w:rtl/>
        </w:rPr>
      </w:pPr>
      <w:r>
        <w:rPr>
          <w:rFonts w:hint="cs"/>
          <w:rtl/>
        </w:rPr>
        <w:t xml:space="preserve">זאת העבירה היחידה שאין חילוקי דעות שהיא כזאת. </w:t>
      </w:r>
      <w:r w:rsidRPr="006B7B38">
        <w:rPr>
          <w:rFonts w:hint="cs"/>
          <w:color w:val="A6A6A6" w:themeColor="background1" w:themeShade="A6"/>
          <w:rtl/>
        </w:rPr>
        <w:t xml:space="preserve">(שאר העבירות </w:t>
      </w:r>
      <w:r w:rsidRPr="006B7B38">
        <w:rPr>
          <w:color w:val="A6A6A6" w:themeColor="background1" w:themeShade="A6"/>
          <w:rtl/>
        </w:rPr>
        <w:t>–</w:t>
      </w:r>
      <w:r w:rsidRPr="006B7B38">
        <w:rPr>
          <w:rFonts w:hint="cs"/>
          <w:color w:val="A6A6A6" w:themeColor="background1" w:themeShade="A6"/>
          <w:rtl/>
        </w:rPr>
        <w:t xml:space="preserve"> ואקי ורבין עמ' 415 </w:t>
      </w:r>
      <w:r w:rsidRPr="006B7B38">
        <w:rPr>
          <w:color w:val="A6A6A6" w:themeColor="background1" w:themeShade="A6"/>
          <w:rtl/>
        </w:rPr>
        <w:t>–</w:t>
      </w:r>
      <w:r w:rsidRPr="006B7B38">
        <w:rPr>
          <w:rFonts w:hint="cs"/>
          <w:color w:val="A6A6A6" w:themeColor="background1" w:themeShade="A6"/>
          <w:rtl/>
        </w:rPr>
        <w:t xml:space="preserve"> "יכול להיות שתשאל שאלה על עבירה כזאת,</w:t>
      </w:r>
      <w:r w:rsidR="006B7B38" w:rsidRPr="006B7B38">
        <w:rPr>
          <w:rFonts w:hint="cs"/>
          <w:color w:val="A6A6A6" w:themeColor="background1" w:themeShade="A6"/>
          <w:rtl/>
        </w:rPr>
        <w:t xml:space="preserve"> אבל</w:t>
      </w:r>
      <w:r w:rsidRPr="006B7B38">
        <w:rPr>
          <w:rFonts w:hint="cs"/>
          <w:color w:val="A6A6A6" w:themeColor="background1" w:themeShade="A6"/>
          <w:rtl/>
        </w:rPr>
        <w:t xml:space="preserve"> לא צריך </w:t>
      </w:r>
      <w:r w:rsidR="006B7B38" w:rsidRPr="006B7B38">
        <w:rPr>
          <w:rFonts w:hint="cs"/>
          <w:color w:val="A6A6A6" w:themeColor="background1" w:themeShade="A6"/>
          <w:rtl/>
        </w:rPr>
        <w:t>לדעת</w:t>
      </w:r>
      <w:r w:rsidR="0073018D" w:rsidRPr="006B7B38">
        <w:rPr>
          <w:rFonts w:hint="cs"/>
          <w:color w:val="A6A6A6" w:themeColor="background1" w:themeShade="A6"/>
          <w:rtl/>
        </w:rPr>
        <w:t xml:space="preserve"> </w:t>
      </w:r>
      <w:r w:rsidRPr="006B7B38">
        <w:rPr>
          <w:rFonts w:hint="cs"/>
          <w:color w:val="A6A6A6" w:themeColor="background1" w:themeShade="A6"/>
          <w:rtl/>
        </w:rPr>
        <w:t>בע"פ</w:t>
      </w:r>
      <w:r w:rsidR="006B7B38" w:rsidRPr="006B7B38">
        <w:rPr>
          <w:rFonts w:hint="cs"/>
          <w:color w:val="A6A6A6" w:themeColor="background1" w:themeShade="A6"/>
          <w:rtl/>
        </w:rPr>
        <w:t>"</w:t>
      </w:r>
      <w:r w:rsidRPr="006B7B38">
        <w:rPr>
          <w:rFonts w:hint="cs"/>
          <w:color w:val="A6A6A6" w:themeColor="background1" w:themeShade="A6"/>
          <w:rtl/>
        </w:rPr>
        <w:t>)</w:t>
      </w:r>
    </w:p>
    <w:p w14:paraId="4EC54AA9" w14:textId="77777777" w:rsidR="004E62D9" w:rsidRDefault="004E62D9" w:rsidP="004E62D9">
      <w:pPr>
        <w:pStyle w:val="a3"/>
        <w:rPr>
          <w:rtl/>
        </w:rPr>
      </w:pPr>
    </w:p>
    <w:p w14:paraId="01CE15AE" w14:textId="77777777" w:rsidR="004E62D9" w:rsidRPr="009D72EF" w:rsidRDefault="004E62D9" w:rsidP="004E62D9">
      <w:pPr>
        <w:pStyle w:val="a3"/>
        <w:rPr>
          <w:b/>
          <w:bCs/>
          <w:rtl/>
        </w:rPr>
      </w:pPr>
      <w:r w:rsidRPr="009D72EF">
        <w:rPr>
          <w:rFonts w:hint="cs"/>
          <w:b/>
          <w:bCs/>
          <w:rtl/>
        </w:rPr>
        <w:t>מה המחוקק רצה?</w:t>
      </w:r>
    </w:p>
    <w:p w14:paraId="5A227758" w14:textId="48EF3BAA" w:rsidR="004E62D9" w:rsidRDefault="004E62D9" w:rsidP="004E62D9">
      <w:pPr>
        <w:pStyle w:val="a3"/>
        <w:rPr>
          <w:rtl/>
        </w:rPr>
      </w:pPr>
      <w:r>
        <w:rPr>
          <w:rFonts w:hint="cs"/>
          <w:rtl/>
        </w:rPr>
        <w:t xml:space="preserve">המחוקק בעצם חשב על עבירה אחת </w:t>
      </w:r>
      <w:r>
        <w:rPr>
          <w:rtl/>
        </w:rPr>
        <w:t>–</w:t>
      </w:r>
      <w:r>
        <w:rPr>
          <w:rFonts w:hint="cs"/>
          <w:rtl/>
        </w:rPr>
        <w:t xml:space="preserve"> </w:t>
      </w:r>
      <w:r w:rsidRPr="009D72EF">
        <w:rPr>
          <w:rFonts w:hint="cs"/>
          <w:b/>
          <w:bCs/>
          <w:rtl/>
        </w:rPr>
        <w:t>עבירת הרצח</w:t>
      </w:r>
      <w:r>
        <w:rPr>
          <w:rFonts w:hint="cs"/>
          <w:rtl/>
        </w:rPr>
        <w:t xml:space="preserve">. הוא בעצם רצה להגיד </w:t>
      </w:r>
      <w:r>
        <w:rPr>
          <w:rtl/>
        </w:rPr>
        <w:t>–</w:t>
      </w:r>
      <w:r>
        <w:rPr>
          <w:rFonts w:hint="cs"/>
          <w:rtl/>
        </w:rPr>
        <w:t xml:space="preserve"> אם השותף ביצע רצח, ניתן להרשיע את הצדדים האחרים רק בהריגה. לא הלך לו פעמיים מ</w:t>
      </w:r>
      <w:r w:rsidR="0073018D">
        <w:rPr>
          <w:rFonts w:hint="cs"/>
          <w:rtl/>
        </w:rPr>
        <w:t>-</w:t>
      </w:r>
      <w:r>
        <w:rPr>
          <w:rFonts w:hint="cs"/>
          <w:rtl/>
        </w:rPr>
        <w:t>2 סיבות:</w:t>
      </w:r>
    </w:p>
    <w:p w14:paraId="55317036" w14:textId="42D64360" w:rsidR="004E62D9" w:rsidRDefault="004E62D9" w:rsidP="009D72EF">
      <w:pPr>
        <w:pStyle w:val="a3"/>
        <w:numPr>
          <w:ilvl w:val="0"/>
          <w:numId w:val="220"/>
        </w:numPr>
        <w:ind w:left="360"/>
      </w:pPr>
      <w:r>
        <w:rPr>
          <w:rFonts w:hint="cs"/>
          <w:rtl/>
        </w:rPr>
        <w:t>יש הרבה מאוד אנשים שחושבים שכוונה תחילה זה לא כוונה פורטה אלא י</w:t>
      </w:r>
      <w:r w:rsidR="009D72EF">
        <w:rPr>
          <w:rFonts w:hint="cs"/>
          <w:rtl/>
        </w:rPr>
        <w:t>י</w:t>
      </w:r>
      <w:r>
        <w:rPr>
          <w:rFonts w:hint="cs"/>
          <w:rtl/>
        </w:rPr>
        <w:t xml:space="preserve">צור אחר </w:t>
      </w:r>
      <w:r>
        <w:rPr>
          <w:rtl/>
        </w:rPr>
        <w:t>–</w:t>
      </w:r>
      <w:r w:rsidR="009D72EF">
        <w:rPr>
          <w:rFonts w:hint="cs"/>
          <w:rtl/>
        </w:rPr>
        <w:t xml:space="preserve"> </w:t>
      </w:r>
      <w:r w:rsidR="009D72EF" w:rsidRPr="009D72EF">
        <w:rPr>
          <w:rFonts w:hint="cs"/>
          <w:b/>
          <w:bCs/>
          <w:rtl/>
        </w:rPr>
        <w:t>י</w:t>
      </w:r>
      <w:r w:rsidRPr="009D72EF">
        <w:rPr>
          <w:rFonts w:hint="cs"/>
          <w:b/>
          <w:bCs/>
          <w:rtl/>
        </w:rPr>
        <w:t>סוד נפשי חפצי מיוחד</w:t>
      </w:r>
      <w:r>
        <w:rPr>
          <w:rFonts w:hint="cs"/>
          <w:rtl/>
        </w:rPr>
        <w:t xml:space="preserve">. במקרה כזה, הסעיף לא יהיה רלוונטי בעבירת רצח </w:t>
      </w:r>
      <w:r>
        <w:rPr>
          <w:rtl/>
        </w:rPr>
        <w:t>–</w:t>
      </w:r>
      <w:r>
        <w:rPr>
          <w:rFonts w:hint="cs"/>
          <w:rtl/>
        </w:rPr>
        <w:t xml:space="preserve"> הוא לא מתייחס למקרה של רצח, ואז הם פשוט אחראים.</w:t>
      </w:r>
    </w:p>
    <w:p w14:paraId="64AAB4C9" w14:textId="4588DDE1" w:rsidR="004E62D9" w:rsidRDefault="004E62D9" w:rsidP="009D72EF">
      <w:pPr>
        <w:pStyle w:val="a3"/>
        <w:numPr>
          <w:ilvl w:val="0"/>
          <w:numId w:val="220"/>
        </w:numPr>
        <w:ind w:left="360"/>
      </w:pPr>
      <w:r>
        <w:rPr>
          <w:rFonts w:hint="cs"/>
          <w:rtl/>
        </w:rPr>
        <w:t xml:space="preserve">בנוסף, הפשלה עוד יותר גדולה </w:t>
      </w:r>
      <w:r>
        <w:rPr>
          <w:rtl/>
        </w:rPr>
        <w:t>–</w:t>
      </w:r>
      <w:r>
        <w:rPr>
          <w:rFonts w:hint="cs"/>
          <w:rtl/>
        </w:rPr>
        <w:t xml:space="preserve"> יש רשימה של מקרים </w:t>
      </w:r>
      <w:r w:rsidR="0073018D" w:rsidRPr="0073018D">
        <w:rPr>
          <w:rFonts w:hint="cs"/>
          <w:highlight w:val="darkGray"/>
          <w:rtl/>
        </w:rPr>
        <w:t>ש</w:t>
      </w:r>
      <w:r>
        <w:rPr>
          <w:rFonts w:hint="cs"/>
          <w:rtl/>
        </w:rPr>
        <w:t xml:space="preserve">נחשבים </w:t>
      </w:r>
      <w:r w:rsidR="0073018D" w:rsidRPr="0073018D">
        <w:rPr>
          <w:rFonts w:hint="cs"/>
          <w:highlight w:val="darkGray"/>
          <w:rtl/>
        </w:rPr>
        <w:t>ל</w:t>
      </w:r>
      <w:r>
        <w:rPr>
          <w:rFonts w:hint="cs"/>
          <w:rtl/>
        </w:rPr>
        <w:t xml:space="preserve">רצח, ורק אחד מהם הוא במובן הקלאסי </w:t>
      </w:r>
      <w:r>
        <w:rPr>
          <w:rtl/>
        </w:rPr>
        <w:t>–</w:t>
      </w:r>
      <w:r>
        <w:rPr>
          <w:rFonts w:hint="cs"/>
          <w:rtl/>
        </w:rPr>
        <w:t xml:space="preserve"> </w:t>
      </w:r>
      <w:r w:rsidRPr="009D72EF">
        <w:rPr>
          <w:rFonts w:hint="cs"/>
          <w:b/>
          <w:bCs/>
          <w:rtl/>
        </w:rPr>
        <w:t>גרימת מותו של אדם בכוונה תחילה</w:t>
      </w:r>
      <w:r>
        <w:rPr>
          <w:rFonts w:hint="cs"/>
          <w:rtl/>
        </w:rPr>
        <w:t xml:space="preserve"> </w:t>
      </w:r>
      <w:r>
        <w:rPr>
          <w:rtl/>
        </w:rPr>
        <w:t>–</w:t>
      </w:r>
      <w:r>
        <w:rPr>
          <w:rFonts w:hint="cs"/>
          <w:rtl/>
        </w:rPr>
        <w:t xml:space="preserve"> מוגדר </w:t>
      </w:r>
      <w:r w:rsidRPr="009D72EF">
        <w:rPr>
          <w:rFonts w:hint="cs"/>
          <w:b/>
          <w:bCs/>
          <w:highlight w:val="lightGray"/>
          <w:rtl/>
        </w:rPr>
        <w:t xml:space="preserve">בסעיף 300 </w:t>
      </w:r>
      <w:r w:rsidR="009D72EF" w:rsidRPr="009D72EF">
        <w:rPr>
          <w:rFonts w:hint="cs"/>
          <w:b/>
          <w:bCs/>
          <w:highlight w:val="lightGray"/>
          <w:rtl/>
        </w:rPr>
        <w:t>(א) (2)</w:t>
      </w:r>
      <w:r>
        <w:rPr>
          <w:rFonts w:hint="cs"/>
          <w:rtl/>
        </w:rPr>
        <w:t>.</w:t>
      </w:r>
    </w:p>
    <w:p w14:paraId="03E675D0" w14:textId="77777777" w:rsidR="004E62D9" w:rsidRDefault="004E62D9" w:rsidP="004E62D9">
      <w:pPr>
        <w:pStyle w:val="a3"/>
        <w:ind w:left="360"/>
        <w:rPr>
          <w:rtl/>
        </w:rPr>
      </w:pPr>
      <w:r>
        <w:rPr>
          <w:rFonts w:hint="cs"/>
          <w:rtl/>
        </w:rPr>
        <w:t xml:space="preserve">אבל </w:t>
      </w:r>
      <w:r w:rsidRPr="005F778F">
        <w:rPr>
          <w:rFonts w:hint="cs"/>
          <w:b/>
          <w:bCs/>
          <w:rtl/>
        </w:rPr>
        <w:t>ב</w:t>
      </w:r>
      <w:r w:rsidRPr="009D72EF">
        <w:rPr>
          <w:rFonts w:hint="cs"/>
          <w:b/>
          <w:bCs/>
          <w:highlight w:val="lightGray"/>
          <w:rtl/>
        </w:rPr>
        <w:t>ס' 300 (א) (3)</w:t>
      </w:r>
      <w:r>
        <w:rPr>
          <w:rFonts w:hint="cs"/>
          <w:rtl/>
        </w:rPr>
        <w:t xml:space="preserve"> </w:t>
      </w:r>
      <w:r>
        <w:rPr>
          <w:rtl/>
        </w:rPr>
        <w:t>–</w:t>
      </w:r>
      <w:r>
        <w:rPr>
          <w:rFonts w:hint="cs"/>
          <w:rtl/>
        </w:rPr>
        <w:t xml:space="preserve"> במקרה ששייקה רצח את השומר </w:t>
      </w:r>
      <w:r>
        <w:rPr>
          <w:rtl/>
        </w:rPr>
        <w:t>–</w:t>
      </w:r>
      <w:r>
        <w:rPr>
          <w:rFonts w:hint="cs"/>
          <w:rtl/>
        </w:rPr>
        <w:t xml:space="preserve"> ירשיעו אותו בסעיף הזה </w:t>
      </w:r>
      <w:r>
        <w:rPr>
          <w:rtl/>
        </w:rPr>
        <w:t>–</w:t>
      </w:r>
      <w:r>
        <w:rPr>
          <w:rFonts w:hint="cs"/>
          <w:rtl/>
        </w:rPr>
        <w:t xml:space="preserve"> </w:t>
      </w:r>
      <w:r w:rsidRPr="009D72EF">
        <w:rPr>
          <w:rFonts w:hint="cs"/>
          <w:b/>
          <w:bCs/>
          <w:rtl/>
        </w:rPr>
        <w:t>ס' 300 (א) (3) לא דורש יסוד נפשי חפצי של כוונה, ולכן בהקשרו לא חל הסיפא</w:t>
      </w:r>
      <w:r>
        <w:rPr>
          <w:rFonts w:hint="cs"/>
          <w:rtl/>
        </w:rPr>
        <w:t xml:space="preserve">, ודינם של המבצעים בצוותא </w:t>
      </w:r>
      <w:r>
        <w:rPr>
          <w:rtl/>
        </w:rPr>
        <w:t>–</w:t>
      </w:r>
      <w:r>
        <w:rPr>
          <w:rFonts w:hint="cs"/>
          <w:rtl/>
        </w:rPr>
        <w:t xml:space="preserve"> יהיה ניתן להרשיעם ברצח.</w:t>
      </w:r>
    </w:p>
    <w:p w14:paraId="3B426A87" w14:textId="77777777" w:rsidR="004E62D9" w:rsidRDefault="004E62D9" w:rsidP="004E62D9">
      <w:pPr>
        <w:pStyle w:val="a3"/>
        <w:ind w:left="360"/>
        <w:rPr>
          <w:rtl/>
        </w:rPr>
      </w:pPr>
    </w:p>
    <w:p w14:paraId="7DFD9F32" w14:textId="7A464EC4" w:rsidR="004E62D9" w:rsidRDefault="009D72EF" w:rsidP="004E62D9">
      <w:pPr>
        <w:pStyle w:val="a3"/>
        <w:ind w:left="360"/>
        <w:rPr>
          <w:rtl/>
        </w:rPr>
      </w:pPr>
      <w:r>
        <w:rPr>
          <w:rFonts w:hint="cs"/>
          <w:rtl/>
        </w:rPr>
        <w:t xml:space="preserve">במקרה של שייקה, </w:t>
      </w:r>
      <w:r w:rsidR="004E62D9">
        <w:rPr>
          <w:rFonts w:hint="cs"/>
          <w:rtl/>
        </w:rPr>
        <w:t xml:space="preserve">המרצה ואפרת </w:t>
      </w:r>
      <w:r>
        <w:rPr>
          <w:rFonts w:hint="cs"/>
          <w:rtl/>
        </w:rPr>
        <w:t xml:space="preserve">- </w:t>
      </w:r>
      <w:r w:rsidR="004E62D9">
        <w:rPr>
          <w:rFonts w:hint="cs"/>
          <w:rtl/>
        </w:rPr>
        <w:t xml:space="preserve">ירשיעו אותם לפי </w:t>
      </w:r>
      <w:r w:rsidR="004E62D9" w:rsidRPr="009D72EF">
        <w:rPr>
          <w:rFonts w:hint="cs"/>
          <w:b/>
          <w:bCs/>
          <w:rtl/>
        </w:rPr>
        <w:t xml:space="preserve">ס' 300 א 3 </w:t>
      </w:r>
      <w:r w:rsidR="004E62D9">
        <w:rPr>
          <w:rFonts w:hint="cs"/>
          <w:rtl/>
        </w:rPr>
        <w:t xml:space="preserve">שלא דורש כוונה </w:t>
      </w:r>
      <w:r w:rsidR="004E62D9">
        <w:rPr>
          <w:rtl/>
        </w:rPr>
        <w:t>–</w:t>
      </w:r>
      <w:r w:rsidR="004E62D9">
        <w:rPr>
          <w:rFonts w:hint="cs"/>
          <w:rtl/>
        </w:rPr>
        <w:t xml:space="preserve"> אז הסיפא לא חל</w:t>
      </w:r>
      <w:r>
        <w:rPr>
          <w:rFonts w:hint="cs"/>
          <w:rtl/>
        </w:rPr>
        <w:t>ה וירשיעו אותם</w:t>
      </w:r>
      <w:r w:rsidR="004E62D9">
        <w:rPr>
          <w:rFonts w:hint="cs"/>
          <w:rtl/>
        </w:rPr>
        <w:t xml:space="preserve"> ברצח. המקרה שהמחוקק ניסה למנוע </w:t>
      </w:r>
      <w:r w:rsidR="004E62D9">
        <w:rPr>
          <w:rtl/>
        </w:rPr>
        <w:t>–</w:t>
      </w:r>
      <w:r w:rsidR="004E62D9">
        <w:rPr>
          <w:rFonts w:hint="cs"/>
          <w:rtl/>
        </w:rPr>
        <w:t xml:space="preserve"> כן מתרחש! המחוקק לא </w:t>
      </w:r>
      <w:r w:rsidR="0073018D">
        <w:rPr>
          <w:rFonts w:hint="cs"/>
          <w:rtl/>
        </w:rPr>
        <w:t xml:space="preserve">חשב על </w:t>
      </w:r>
      <w:r w:rsidR="004E62D9" w:rsidRPr="009D72EF">
        <w:rPr>
          <w:rFonts w:hint="cs"/>
          <w:b/>
          <w:bCs/>
          <w:rtl/>
        </w:rPr>
        <w:t>סעיף 300 א' 3</w:t>
      </w:r>
      <w:r w:rsidR="004E62D9">
        <w:rPr>
          <w:rFonts w:hint="cs"/>
          <w:rtl/>
        </w:rPr>
        <w:t xml:space="preserve"> כאשר חוקק את הסיפא.</w:t>
      </w:r>
    </w:p>
    <w:p w14:paraId="05D13F6C" w14:textId="77777777" w:rsidR="004E62D9" w:rsidRDefault="004E62D9" w:rsidP="004E62D9">
      <w:pPr>
        <w:pStyle w:val="a3"/>
        <w:rPr>
          <w:rtl/>
        </w:rPr>
      </w:pPr>
    </w:p>
    <w:p w14:paraId="477AC842" w14:textId="755ACDB8" w:rsidR="004E62D9" w:rsidRDefault="004E62D9" w:rsidP="004E62D9">
      <w:pPr>
        <w:pStyle w:val="a3"/>
        <w:rPr>
          <w:rtl/>
        </w:rPr>
      </w:pPr>
      <w:r>
        <w:rPr>
          <w:rFonts w:hint="cs"/>
          <w:rtl/>
        </w:rPr>
        <w:t xml:space="preserve">המקרה היחיד שעל בטוח אנו יודעים שהסעיף לא חל </w:t>
      </w:r>
      <w:r>
        <w:rPr>
          <w:rtl/>
        </w:rPr>
        <w:t>–</w:t>
      </w:r>
      <w:r>
        <w:rPr>
          <w:rFonts w:hint="cs"/>
          <w:rtl/>
        </w:rPr>
        <w:t xml:space="preserve"> שייקה </w:t>
      </w:r>
      <w:r w:rsidRPr="009D72EF">
        <w:rPr>
          <w:rFonts w:hint="cs"/>
          <w:b/>
          <w:bCs/>
          <w:rtl/>
        </w:rPr>
        <w:t>לא הורג</w:t>
      </w:r>
      <w:r>
        <w:rPr>
          <w:rFonts w:hint="cs"/>
          <w:rtl/>
        </w:rPr>
        <w:t xml:space="preserve"> את השומר, אלא מרביץ לו וגורם לו לחבלה </w:t>
      </w:r>
      <w:r>
        <w:rPr>
          <w:rtl/>
        </w:rPr>
        <w:t>–</w:t>
      </w:r>
      <w:r>
        <w:rPr>
          <w:rFonts w:hint="cs"/>
          <w:rtl/>
        </w:rPr>
        <w:t xml:space="preserve"> והוא אומר כי הוא מרביץ כי הוא </w:t>
      </w:r>
      <w:r w:rsidRPr="009D72EF">
        <w:rPr>
          <w:rFonts w:hint="cs"/>
          <w:b/>
          <w:bCs/>
          <w:rtl/>
        </w:rPr>
        <w:t>רוצה לגרום חבלה חמורה</w:t>
      </w:r>
      <w:r>
        <w:rPr>
          <w:rFonts w:hint="cs"/>
          <w:rtl/>
        </w:rPr>
        <w:t xml:space="preserve">. לא יהיה ניתן להרשיע אותנו ברגימת חבלה חמורה (20 שנות מאסר) </w:t>
      </w:r>
      <w:r>
        <w:rPr>
          <w:rtl/>
        </w:rPr>
        <w:t>–</w:t>
      </w:r>
      <w:r>
        <w:rPr>
          <w:rFonts w:hint="cs"/>
          <w:rtl/>
        </w:rPr>
        <w:t xml:space="preserve"> אלא רק </w:t>
      </w:r>
      <w:r w:rsidRPr="009D72EF">
        <w:rPr>
          <w:rFonts w:hint="cs"/>
          <w:b/>
          <w:bCs/>
          <w:rtl/>
        </w:rPr>
        <w:t>בגרימת חבלה חמורה בפזיזות</w:t>
      </w:r>
      <w:r>
        <w:rPr>
          <w:rFonts w:hint="cs"/>
          <w:rtl/>
        </w:rPr>
        <w:t xml:space="preserve"> (</w:t>
      </w:r>
      <w:r w:rsidRPr="009D72EF">
        <w:rPr>
          <w:rFonts w:hint="cs"/>
          <w:b/>
          <w:bCs/>
          <w:highlight w:val="lightGray"/>
          <w:rtl/>
        </w:rPr>
        <w:t>ס' 333 לחוק</w:t>
      </w:r>
      <w:r>
        <w:rPr>
          <w:rFonts w:hint="cs"/>
          <w:rtl/>
        </w:rPr>
        <w:t xml:space="preserve">) </w:t>
      </w:r>
      <w:r>
        <w:rPr>
          <w:rtl/>
        </w:rPr>
        <w:t>–</w:t>
      </w:r>
      <w:r>
        <w:rPr>
          <w:rFonts w:hint="cs"/>
          <w:rtl/>
        </w:rPr>
        <w:t xml:space="preserve"> שהעונש המקסימלי שלה הוא 7 שנות מאסר. זה המקרה היחי</w:t>
      </w:r>
      <w:r w:rsidR="0073018D">
        <w:rPr>
          <w:rFonts w:hint="cs"/>
          <w:rtl/>
        </w:rPr>
        <w:t xml:space="preserve">ד שאין בו חילוקי דעות </w:t>
      </w:r>
      <w:r w:rsidR="0073018D" w:rsidRPr="009D72EF">
        <w:rPr>
          <w:rFonts w:hint="cs"/>
          <w:rtl/>
        </w:rPr>
        <w:t>שהסיפא הזו</w:t>
      </w:r>
      <w:r w:rsidRPr="009D72EF">
        <w:rPr>
          <w:rFonts w:hint="cs"/>
          <w:rtl/>
        </w:rPr>
        <w:t xml:space="preserve"> חל</w:t>
      </w:r>
      <w:r w:rsidR="0073018D" w:rsidRPr="009D72EF">
        <w:rPr>
          <w:rFonts w:hint="cs"/>
          <w:rtl/>
        </w:rPr>
        <w:t>ה</w:t>
      </w:r>
      <w:r w:rsidRPr="009D72EF">
        <w:rPr>
          <w:rFonts w:hint="cs"/>
          <w:rtl/>
        </w:rPr>
        <w:t>.</w:t>
      </w:r>
    </w:p>
    <w:p w14:paraId="4C616464" w14:textId="77777777" w:rsidR="004E62D9" w:rsidRDefault="004E62D9" w:rsidP="004E62D9">
      <w:pPr>
        <w:pStyle w:val="a3"/>
        <w:rPr>
          <w:rtl/>
        </w:rPr>
      </w:pPr>
    </w:p>
    <w:p w14:paraId="4F55370E" w14:textId="77777777" w:rsidR="004E62D9" w:rsidRDefault="004E62D9" w:rsidP="004E62D9">
      <w:pPr>
        <w:pStyle w:val="a3"/>
        <w:rPr>
          <w:rtl/>
        </w:rPr>
      </w:pPr>
      <w:r w:rsidRPr="009D72EF">
        <w:rPr>
          <w:rFonts w:hint="cs"/>
          <w:b/>
          <w:bCs/>
          <w:highlight w:val="lightGray"/>
          <w:rtl/>
        </w:rPr>
        <w:t>ס' 34 א' (ב)</w:t>
      </w:r>
      <w:r>
        <w:rPr>
          <w:rFonts w:hint="cs"/>
          <w:rtl/>
        </w:rPr>
        <w:t xml:space="preserve"> </w:t>
      </w:r>
      <w:r>
        <w:rPr>
          <w:rtl/>
        </w:rPr>
        <w:t>–</w:t>
      </w:r>
      <w:r>
        <w:rPr>
          <w:rFonts w:hint="cs"/>
          <w:rtl/>
        </w:rPr>
        <w:t xml:space="preserve"> אומר שאם יש לעבירה השונה הנוספת שביצע השותף עונש חובה, הרי שבהקשר של המבצעים הנותרים, העונש הזה הופך להיות עונש מקסימלי (ניתן לתת עונש חמור יותר).</w:t>
      </w:r>
    </w:p>
    <w:p w14:paraId="132DEF0D" w14:textId="4F2FA941" w:rsidR="004E62D9" w:rsidRDefault="004E62D9" w:rsidP="004E62D9">
      <w:pPr>
        <w:pStyle w:val="a3"/>
        <w:rPr>
          <w:rtl/>
        </w:rPr>
      </w:pPr>
      <w:r>
        <w:rPr>
          <w:rFonts w:hint="cs"/>
          <w:rtl/>
        </w:rPr>
        <w:t xml:space="preserve">בדוגמא של שייקה ואפרת </w:t>
      </w:r>
      <w:r>
        <w:rPr>
          <w:rtl/>
        </w:rPr>
        <w:t>–</w:t>
      </w:r>
      <w:r>
        <w:rPr>
          <w:rFonts w:hint="cs"/>
          <w:rtl/>
        </w:rPr>
        <w:t xml:space="preserve"> מרשיעים את שייקה ברצח </w:t>
      </w:r>
      <w:r>
        <w:rPr>
          <w:rtl/>
        </w:rPr>
        <w:t>–</w:t>
      </w:r>
      <w:r>
        <w:rPr>
          <w:rFonts w:hint="cs"/>
          <w:rtl/>
        </w:rPr>
        <w:t xml:space="preserve"> מאסר עולם. לשותפים ניתן ל</w:t>
      </w:r>
      <w:r w:rsidR="0073018D">
        <w:rPr>
          <w:rFonts w:hint="cs"/>
          <w:rtl/>
        </w:rPr>
        <w:t>תת</w:t>
      </w:r>
      <w:r>
        <w:rPr>
          <w:rFonts w:hint="cs"/>
          <w:rtl/>
        </w:rPr>
        <w:t xml:space="preserve"> עונש קל יותר.</w:t>
      </w:r>
    </w:p>
    <w:p w14:paraId="64388CD4" w14:textId="77777777" w:rsidR="004E62D9" w:rsidRDefault="004E62D9" w:rsidP="004E62D9">
      <w:pPr>
        <w:pStyle w:val="a3"/>
        <w:rPr>
          <w:rtl/>
        </w:rPr>
      </w:pPr>
    </w:p>
    <w:p w14:paraId="7FC3BC44" w14:textId="4CD2F6B8" w:rsidR="004E62D9" w:rsidRDefault="004E62D9" w:rsidP="00FB26F5">
      <w:pPr>
        <w:pStyle w:val="a3"/>
        <w:rPr>
          <w:rtl/>
        </w:rPr>
      </w:pPr>
      <w:r w:rsidRPr="009D72EF">
        <w:rPr>
          <w:rFonts w:hint="cs"/>
          <w:b/>
          <w:bCs/>
          <w:highlight w:val="lightGray"/>
          <w:rtl/>
        </w:rPr>
        <w:t>ס' 34 א' (א) (2)</w:t>
      </w:r>
      <w:r>
        <w:rPr>
          <w:rFonts w:hint="cs"/>
          <w:rtl/>
        </w:rPr>
        <w:t xml:space="preserve"> </w:t>
      </w:r>
      <w:r>
        <w:rPr>
          <w:rtl/>
        </w:rPr>
        <w:t>–</w:t>
      </w:r>
      <w:r>
        <w:rPr>
          <w:rFonts w:hint="cs"/>
          <w:rtl/>
        </w:rPr>
        <w:t xml:space="preserve"> מתעסק במשדל והמסייע. הוא אומר כך </w:t>
      </w:r>
      <w:r>
        <w:rPr>
          <w:rtl/>
        </w:rPr>
        <w:t>–</w:t>
      </w:r>
      <w:r>
        <w:rPr>
          <w:rFonts w:hint="cs"/>
          <w:rtl/>
        </w:rPr>
        <w:t xml:space="preserve"> אני שידלתי/סייעתי לעבירה, והאדם ששידלתי/סייעתי לו ביצע עבירה שונה/נוספת, והאדם מן היישוב היה צופה שהוא היה עושה את העבירה הנוספת, הרי שאותי כמסייע/משדל ניתן יהיה להרשיע בעבירת רשלנות בהנחה שעבירה כזאת קיימת.</w:t>
      </w:r>
    </w:p>
    <w:p w14:paraId="131A86B9" w14:textId="41522FC7" w:rsidR="004E62D9" w:rsidRDefault="004E62D9" w:rsidP="004E62D9">
      <w:pPr>
        <w:pStyle w:val="a3"/>
        <w:rPr>
          <w:rtl/>
        </w:rPr>
      </w:pPr>
      <w:r w:rsidRPr="00FB26F5">
        <w:rPr>
          <w:rFonts w:hint="cs"/>
          <w:b/>
          <w:bCs/>
          <w:rtl/>
        </w:rPr>
        <w:t>משמע</w:t>
      </w:r>
      <w:r>
        <w:rPr>
          <w:rFonts w:hint="cs"/>
          <w:rtl/>
        </w:rPr>
        <w:t xml:space="preserve"> </w:t>
      </w:r>
      <w:r>
        <w:rPr>
          <w:rtl/>
        </w:rPr>
        <w:t>–</w:t>
      </w:r>
      <w:r>
        <w:rPr>
          <w:rFonts w:hint="cs"/>
          <w:rtl/>
        </w:rPr>
        <w:t xml:space="preserve"> למשל אם המרצה רק שידל את שייקה לבצע שוד, ובמהלך השוד הוא פוצע את שומר הבנק, אותי </w:t>
      </w:r>
      <w:r w:rsidR="0073018D">
        <w:rPr>
          <w:rFonts w:hint="cs"/>
          <w:rtl/>
        </w:rPr>
        <w:t>ירשיעו</w:t>
      </w:r>
      <w:r>
        <w:rPr>
          <w:rFonts w:hint="cs"/>
          <w:rtl/>
        </w:rPr>
        <w:t xml:space="preserve"> כאילו ביצעתי עבירה של גרימת מוות ברשלנות. </w:t>
      </w:r>
    </w:p>
    <w:p w14:paraId="7BAF3128" w14:textId="649EC41B" w:rsidR="004E62D9" w:rsidRDefault="004E62D9" w:rsidP="004E62D9">
      <w:pPr>
        <w:pStyle w:val="a3"/>
        <w:rPr>
          <w:rtl/>
        </w:rPr>
      </w:pPr>
      <w:r>
        <w:rPr>
          <w:rFonts w:hint="cs"/>
          <w:rtl/>
        </w:rPr>
        <w:t xml:space="preserve">אם אין עבירה מקבילה </w:t>
      </w:r>
      <w:r>
        <w:rPr>
          <w:rtl/>
        </w:rPr>
        <w:t>–</w:t>
      </w:r>
      <w:r>
        <w:rPr>
          <w:rFonts w:hint="cs"/>
          <w:rtl/>
        </w:rPr>
        <w:t xml:space="preserve"> נגיד האדם ששידלתי ביצע אונס (אין אונס ברשלנות) </w:t>
      </w:r>
      <w:r>
        <w:rPr>
          <w:rtl/>
        </w:rPr>
        <w:t>–</w:t>
      </w:r>
      <w:r>
        <w:rPr>
          <w:rFonts w:hint="cs"/>
          <w:rtl/>
        </w:rPr>
        <w:t xml:space="preserve"> אז הרווחתי. אין עבירה שניתן להרשיע אותי בה. ירשיעו אותי</w:t>
      </w:r>
      <w:r w:rsidR="00FB26F5">
        <w:rPr>
          <w:rFonts w:hint="cs"/>
          <w:rtl/>
        </w:rPr>
        <w:t xml:space="preserve"> בשידול לשוד בנק / סיוע</w:t>
      </w:r>
      <w:r>
        <w:rPr>
          <w:rFonts w:hint="cs"/>
          <w:rtl/>
        </w:rPr>
        <w:t xml:space="preserve"> לשוד בנק </w:t>
      </w:r>
      <w:r>
        <w:rPr>
          <w:rtl/>
        </w:rPr>
        <w:t>–</w:t>
      </w:r>
      <w:r>
        <w:rPr>
          <w:rFonts w:hint="cs"/>
          <w:rtl/>
        </w:rPr>
        <w:t xml:space="preserve"> אבל לא באונס.</w:t>
      </w:r>
    </w:p>
    <w:p w14:paraId="6B5D2D6B" w14:textId="77777777" w:rsidR="00511B2C" w:rsidRDefault="00511B2C" w:rsidP="00511B2C">
      <w:pPr>
        <w:pStyle w:val="a3"/>
        <w:rPr>
          <w:rtl/>
        </w:rPr>
      </w:pPr>
    </w:p>
    <w:p w14:paraId="2194FA90" w14:textId="1395ED2A" w:rsidR="00511B2C" w:rsidRDefault="00511B2C" w:rsidP="00511B2C">
      <w:pPr>
        <w:pStyle w:val="a3"/>
      </w:pPr>
      <w:r>
        <w:rPr>
          <w:rFonts w:hint="cs"/>
          <w:u w:val="single"/>
          <w:rtl/>
        </w:rPr>
        <w:t>הערה</w:t>
      </w:r>
      <w:r w:rsidRPr="00511B2C">
        <w:rPr>
          <w:rFonts w:hint="cs"/>
          <w:rtl/>
        </w:rPr>
        <w:t xml:space="preserve"> -</w:t>
      </w:r>
      <w:r>
        <w:rPr>
          <w:rFonts w:hint="cs"/>
          <w:u w:val="single"/>
          <w:rtl/>
        </w:rPr>
        <w:t xml:space="preserve"> </w:t>
      </w:r>
      <w:r>
        <w:rPr>
          <w:rFonts w:hint="cs"/>
          <w:rtl/>
        </w:rPr>
        <w:t xml:space="preserve">החלק החוקתי של </w:t>
      </w:r>
      <w:r w:rsidRPr="00511B2C">
        <w:rPr>
          <w:rFonts w:hint="cs"/>
          <w:highlight w:val="magenta"/>
          <w:rtl/>
        </w:rPr>
        <w:t>סיגדו</w:t>
      </w:r>
      <w:r>
        <w:rPr>
          <w:rFonts w:hint="cs"/>
          <w:rtl/>
        </w:rPr>
        <w:t xml:space="preserve"> (פס"ד שניתן לשיעור היום) </w:t>
      </w:r>
      <w:r>
        <w:rPr>
          <w:rtl/>
        </w:rPr>
        <w:t>–</w:t>
      </w:r>
      <w:r>
        <w:rPr>
          <w:rFonts w:hint="cs"/>
          <w:rtl/>
        </w:rPr>
        <w:t xml:space="preserve"> צריך להתחבר לדיני העונשין. סילגדו בחוקתי מתואר מאוד יפה </w:t>
      </w:r>
      <w:r>
        <w:rPr>
          <w:rtl/>
        </w:rPr>
        <w:t>–</w:t>
      </w:r>
      <w:r>
        <w:rPr>
          <w:rFonts w:hint="cs"/>
          <w:rtl/>
        </w:rPr>
        <w:t xml:space="preserve">שטרסטברג המרשעת וברק </w:t>
      </w:r>
      <w:r w:rsidRPr="0073018D">
        <w:rPr>
          <w:rFonts w:hint="cs"/>
          <w:highlight w:val="darkGray"/>
          <w:rtl/>
        </w:rPr>
        <w:t>ה</w:t>
      </w:r>
      <w:r>
        <w:rPr>
          <w:rFonts w:hint="cs"/>
          <w:rtl/>
        </w:rPr>
        <w:t xml:space="preserve">צודק. לאור רקע השיוריות </w:t>
      </w:r>
      <w:r>
        <w:rPr>
          <w:rtl/>
        </w:rPr>
        <w:t>–</w:t>
      </w:r>
      <w:r>
        <w:rPr>
          <w:rFonts w:hint="cs"/>
          <w:rtl/>
        </w:rPr>
        <w:t xml:space="preserve"> בדיני עונשין אנו צריכים לומר כי </w:t>
      </w:r>
      <w:r>
        <w:rPr>
          <w:rFonts w:hint="cs"/>
          <w:b/>
          <w:bCs/>
          <w:rtl/>
        </w:rPr>
        <w:t>שיניהם טועים!</w:t>
      </w:r>
      <w:r>
        <w:rPr>
          <w:rFonts w:hint="cs"/>
          <w:rtl/>
        </w:rPr>
        <w:t xml:space="preserve"> הסעיף לא צריך לעבור את מבחני החוקיות. לכן הייתה סיבה שניתן כל פסק הדין.</w:t>
      </w:r>
    </w:p>
    <w:p w14:paraId="0AFDD674" w14:textId="77777777" w:rsidR="004E62D9" w:rsidRPr="00511B2C" w:rsidRDefault="004E62D9" w:rsidP="004E62D9">
      <w:pPr>
        <w:pStyle w:val="a3"/>
        <w:rPr>
          <w:rtl/>
        </w:rPr>
      </w:pPr>
    </w:p>
    <w:p w14:paraId="4718CAA0" w14:textId="77777777" w:rsidR="004E62D9" w:rsidRDefault="004E62D9" w:rsidP="00FB26F5">
      <w:pPr>
        <w:pStyle w:val="a3"/>
        <w:jc w:val="center"/>
        <w:rPr>
          <w:rtl/>
        </w:rPr>
      </w:pPr>
      <w:r w:rsidRPr="00FB26F5">
        <w:rPr>
          <w:rFonts w:hint="cs"/>
          <w:highlight w:val="green"/>
          <w:rtl/>
        </w:rPr>
        <w:t>--- סוף מחברת. תחילת דיבור על הבחינה ---</w:t>
      </w:r>
    </w:p>
    <w:p w14:paraId="1D223598" w14:textId="77777777" w:rsidR="004E62D9" w:rsidRDefault="004E62D9" w:rsidP="004E62D9">
      <w:pPr>
        <w:pStyle w:val="a3"/>
        <w:rPr>
          <w:rtl/>
        </w:rPr>
      </w:pPr>
    </w:p>
    <w:p w14:paraId="79B81063" w14:textId="77777777" w:rsidR="00511B2C" w:rsidRDefault="00511B2C" w:rsidP="004E62D9">
      <w:pPr>
        <w:pStyle w:val="a3"/>
        <w:rPr>
          <w:rtl/>
        </w:rPr>
      </w:pPr>
    </w:p>
    <w:p w14:paraId="2559A5A5" w14:textId="77777777" w:rsidR="00511B2C" w:rsidRDefault="00511B2C" w:rsidP="004E62D9">
      <w:pPr>
        <w:pStyle w:val="a3"/>
        <w:rPr>
          <w:rtl/>
        </w:rPr>
      </w:pPr>
    </w:p>
    <w:p w14:paraId="7B347232" w14:textId="77777777" w:rsidR="00511B2C" w:rsidRDefault="00511B2C" w:rsidP="004E62D9">
      <w:pPr>
        <w:pStyle w:val="a3"/>
        <w:rPr>
          <w:rtl/>
        </w:rPr>
      </w:pPr>
    </w:p>
    <w:p w14:paraId="7D19E12B" w14:textId="77777777" w:rsidR="00511B2C" w:rsidRDefault="00511B2C" w:rsidP="004E62D9">
      <w:pPr>
        <w:pStyle w:val="a3"/>
      </w:pPr>
    </w:p>
    <w:p w14:paraId="446EB70D" w14:textId="4D842813" w:rsidR="004E62D9" w:rsidRPr="00511B2C" w:rsidRDefault="004E62D9" w:rsidP="004E62D9">
      <w:pPr>
        <w:pStyle w:val="a3"/>
        <w:rPr>
          <w:color w:val="A6A6A6" w:themeColor="background1" w:themeShade="A6"/>
          <w:rtl/>
        </w:rPr>
      </w:pPr>
      <w:r>
        <w:rPr>
          <w:rFonts w:hint="cs"/>
          <w:rtl/>
        </w:rPr>
        <w:lastRenderedPageBreak/>
        <w:t>הבחינה של המרצה מחולקת ל</w:t>
      </w:r>
      <w:r w:rsidR="0073018D">
        <w:rPr>
          <w:rFonts w:hint="cs"/>
          <w:rtl/>
        </w:rPr>
        <w:t>-</w:t>
      </w:r>
      <w:r w:rsidR="00511B2C">
        <w:rPr>
          <w:rFonts w:hint="cs"/>
          <w:rtl/>
        </w:rPr>
        <w:t xml:space="preserve">3 חלקים </w:t>
      </w:r>
      <w:r w:rsidR="00511B2C" w:rsidRPr="00511B2C">
        <w:rPr>
          <w:rFonts w:hint="cs"/>
          <w:color w:val="A6A6A6" w:themeColor="background1" w:themeShade="A6"/>
          <w:rtl/>
        </w:rPr>
        <w:t xml:space="preserve">(המרצה מתלוצץ </w:t>
      </w:r>
      <w:r w:rsidR="00511B2C" w:rsidRPr="00511B2C">
        <w:rPr>
          <w:color w:val="A6A6A6" w:themeColor="background1" w:themeShade="A6"/>
          <w:rtl/>
        </w:rPr>
        <w:t>–</w:t>
      </w:r>
      <w:r w:rsidR="00511B2C" w:rsidRPr="00511B2C">
        <w:rPr>
          <w:rFonts w:hint="cs"/>
          <w:color w:val="A6A6A6" w:themeColor="background1" w:themeShade="A6"/>
          <w:rtl/>
        </w:rPr>
        <w:t xml:space="preserve"> הכל תמיד מחולק ל3 בעונשין</w:t>
      </w:r>
      <w:r w:rsidRPr="00511B2C">
        <w:rPr>
          <w:rFonts w:hint="cs"/>
          <w:color w:val="A6A6A6" w:themeColor="background1" w:themeShade="A6"/>
          <w:rtl/>
        </w:rPr>
        <w:t>)</w:t>
      </w:r>
    </w:p>
    <w:p w14:paraId="6671355A" w14:textId="77777777" w:rsidR="004E62D9" w:rsidRDefault="004E62D9" w:rsidP="004E62D9">
      <w:pPr>
        <w:pStyle w:val="a3"/>
        <w:rPr>
          <w:rtl/>
        </w:rPr>
      </w:pPr>
      <w:r>
        <w:rPr>
          <w:rFonts w:hint="cs"/>
          <w:rtl/>
        </w:rPr>
        <w:t xml:space="preserve">למה הבחינה בחומר סגור? מהסיבה שהניסיון מראה שבחינות בחומר פתוח הופכות להיות בדיקה של יכולת מי יכול לכתוב יותר מהר יותר קטן, ולא לבדוק </w:t>
      </w:r>
      <w:r>
        <w:rPr>
          <w:rFonts w:hint="cs"/>
          <w:b/>
          <w:bCs/>
          <w:rtl/>
        </w:rPr>
        <w:t>ידע</w:t>
      </w:r>
      <w:r>
        <w:rPr>
          <w:rFonts w:hint="cs"/>
          <w:rtl/>
        </w:rPr>
        <w:t>.</w:t>
      </w:r>
    </w:p>
    <w:p w14:paraId="2018B06A" w14:textId="77777777" w:rsidR="004E62D9" w:rsidRDefault="004E62D9" w:rsidP="004E62D9">
      <w:pPr>
        <w:pStyle w:val="a3"/>
        <w:rPr>
          <w:rtl/>
        </w:rPr>
      </w:pPr>
      <w:r>
        <w:rPr>
          <w:rFonts w:hint="cs"/>
          <w:rtl/>
        </w:rPr>
        <w:t xml:space="preserve">בנוסף, האויב הקרוב ביותר של העניין הזה זה שפיכת ידע </w:t>
      </w:r>
      <w:r>
        <w:rPr>
          <w:rtl/>
        </w:rPr>
        <w:t>–</w:t>
      </w:r>
      <w:r>
        <w:rPr>
          <w:rFonts w:hint="cs"/>
          <w:rtl/>
        </w:rPr>
        <w:t xml:space="preserve"> לא רק שהבחינה היא חומר סגור, אלא שעל כל אחת מהשאלות יש מגבלת מקום. מגבלת המקום היא לא מרושעת, אבל היא לא פשוטה. זה לא שתמיד קל לענות על השאלה במגבלת המקום. זה דורש מחשבה. לכן, כדי לאפשר לנו את המחשבה הזאת </w:t>
      </w:r>
      <w:r>
        <w:rPr>
          <w:rtl/>
        </w:rPr>
        <w:t>–</w:t>
      </w:r>
      <w:r>
        <w:rPr>
          <w:rFonts w:hint="cs"/>
          <w:rtl/>
        </w:rPr>
        <w:t xml:space="preserve"> המרצה נותן לבחינה את הזמן המקסימלי שהוא יכול לתת לבחינה (3 שעות)</w:t>
      </w:r>
    </w:p>
    <w:p w14:paraId="6E348981" w14:textId="77777777" w:rsidR="004E62D9" w:rsidRDefault="004E62D9" w:rsidP="004E62D9">
      <w:pPr>
        <w:pStyle w:val="a3"/>
        <w:rPr>
          <w:rtl/>
        </w:rPr>
      </w:pPr>
    </w:p>
    <w:p w14:paraId="708C0023" w14:textId="77777777" w:rsidR="004E62D9" w:rsidRDefault="004E62D9" w:rsidP="004E62D9">
      <w:pPr>
        <w:pStyle w:val="a3"/>
        <w:rPr>
          <w:rtl/>
        </w:rPr>
      </w:pPr>
      <w:r>
        <w:rPr>
          <w:rFonts w:hint="cs"/>
          <w:rtl/>
        </w:rPr>
        <w:t xml:space="preserve">זה לא בגלל שצריך את זה </w:t>
      </w:r>
      <w:r>
        <w:rPr>
          <w:rtl/>
        </w:rPr>
        <w:t>–</w:t>
      </w:r>
      <w:r>
        <w:rPr>
          <w:rFonts w:hint="cs"/>
          <w:rtl/>
        </w:rPr>
        <w:t xml:space="preserve"> הסטטיסטיקה אומרת שיהיו כמה שהם המתייאשים/המבריקים שיסיימו מאוד מוקדם, יהיו כאלו עם עקומה, ויהיו כמה שלא יסיימו בזמן כי יש בלאק-אוט. המרצה לא נותן זמן שאמור להיות מכשול למרביתנו.</w:t>
      </w:r>
    </w:p>
    <w:p w14:paraId="45EE3CAB" w14:textId="1456167E" w:rsidR="004E62D9" w:rsidRDefault="00511B2C" w:rsidP="00511B2C">
      <w:pPr>
        <w:pStyle w:val="a3"/>
        <w:rPr>
          <w:rtl/>
        </w:rPr>
      </w:pPr>
      <w:r>
        <w:rPr>
          <w:rFonts w:hint="cs"/>
          <w:rtl/>
        </w:rPr>
        <w:t>חלק נכבד מא</w:t>
      </w:r>
      <w:r w:rsidR="004E62D9">
        <w:rPr>
          <w:rFonts w:hint="cs"/>
          <w:rtl/>
        </w:rPr>
        <w:t xml:space="preserve">תנו </w:t>
      </w:r>
      <w:r w:rsidR="004E62D9">
        <w:rPr>
          <w:rtl/>
        </w:rPr>
        <w:t>–</w:t>
      </w:r>
      <w:r w:rsidR="004E62D9">
        <w:rPr>
          <w:rFonts w:hint="cs"/>
          <w:rtl/>
        </w:rPr>
        <w:t xml:space="preserve"> יהיה לו זמן להע</w:t>
      </w:r>
      <w:r w:rsidR="0073018D">
        <w:rPr>
          <w:rFonts w:hint="cs"/>
          <w:rtl/>
        </w:rPr>
        <w:t>ת</w:t>
      </w:r>
      <w:r w:rsidR="004E62D9">
        <w:rPr>
          <w:rFonts w:hint="cs"/>
          <w:rtl/>
        </w:rPr>
        <w:t xml:space="preserve">יק את הבחינה מחדש. למי שיש זמן לעשות את זה (באופן מלא/חלקי) </w:t>
      </w:r>
      <w:r w:rsidR="004E62D9">
        <w:rPr>
          <w:rtl/>
        </w:rPr>
        <w:t>–</w:t>
      </w:r>
      <w:r w:rsidR="004E62D9">
        <w:rPr>
          <w:rFonts w:hint="cs"/>
          <w:rtl/>
        </w:rPr>
        <w:t xml:space="preserve"> המרצה ממליץ. </w:t>
      </w:r>
      <w:r>
        <w:rPr>
          <w:rFonts w:hint="cs"/>
          <w:rtl/>
        </w:rPr>
        <w:t>ניתן לראות</w:t>
      </w:r>
      <w:r w:rsidRPr="00511B2C">
        <w:rPr>
          <w:rFonts w:hint="cs"/>
          <w:rtl/>
        </w:rPr>
        <w:t xml:space="preserve"> </w:t>
      </w:r>
      <w:r>
        <w:rPr>
          <w:rFonts w:hint="cs"/>
          <w:rtl/>
        </w:rPr>
        <w:t xml:space="preserve">הבנה </w:t>
      </w:r>
      <w:r w:rsidR="004E62D9">
        <w:rPr>
          <w:rFonts w:hint="cs"/>
          <w:rtl/>
        </w:rPr>
        <w:t>הרבה פעמים באופן בניית הטיעון. אם מעתיקים את התשובה מחדש אנו משייפים את הטיעון והופכים אותו ל</w:t>
      </w:r>
      <w:r>
        <w:rPr>
          <w:rFonts w:hint="cs"/>
          <w:rtl/>
        </w:rPr>
        <w:t xml:space="preserve">ברור </w:t>
      </w:r>
      <w:r w:rsidR="004E62D9" w:rsidRPr="00511B2C">
        <w:rPr>
          <w:rFonts w:hint="cs"/>
          <w:rtl/>
        </w:rPr>
        <w:t>יותר. כ</w:t>
      </w:r>
      <w:r w:rsidR="0073018D" w:rsidRPr="00511B2C">
        <w:rPr>
          <w:rFonts w:hint="cs"/>
          <w:rtl/>
        </w:rPr>
        <w:t>ך</w:t>
      </w:r>
      <w:r w:rsidR="004E62D9" w:rsidRPr="00511B2C">
        <w:rPr>
          <w:rFonts w:hint="cs"/>
          <w:rtl/>
        </w:rPr>
        <w:t xml:space="preserve"> אנו</w:t>
      </w:r>
      <w:r w:rsidR="004E62D9">
        <w:rPr>
          <w:rFonts w:hint="cs"/>
          <w:rtl/>
        </w:rPr>
        <w:t xml:space="preserve"> מראים רמת הבנה יותר גבוהה וזה יעלה לנו את הציון!</w:t>
      </w:r>
    </w:p>
    <w:p w14:paraId="5F9A52FF" w14:textId="77777777" w:rsidR="004E62D9" w:rsidRDefault="004E62D9" w:rsidP="004E62D9">
      <w:pPr>
        <w:pStyle w:val="a3"/>
        <w:rPr>
          <w:rtl/>
        </w:rPr>
      </w:pPr>
      <w:r>
        <w:rPr>
          <w:rFonts w:hint="cs"/>
          <w:rtl/>
        </w:rPr>
        <w:t xml:space="preserve">לא רק כדי להיות נחמדים לבודקי הבחינות ולהקל עליהם (כתב ברור) </w:t>
      </w:r>
      <w:r>
        <w:rPr>
          <w:rtl/>
        </w:rPr>
        <w:t>–</w:t>
      </w:r>
      <w:r>
        <w:rPr>
          <w:rFonts w:hint="cs"/>
          <w:rtl/>
        </w:rPr>
        <w:t xml:space="preserve"> אלא גם מבחינה מהותית. אם יש לנו זמן </w:t>
      </w:r>
      <w:r>
        <w:rPr>
          <w:rtl/>
        </w:rPr>
        <w:t>–</w:t>
      </w:r>
      <w:r>
        <w:rPr>
          <w:rFonts w:hint="cs"/>
          <w:rtl/>
        </w:rPr>
        <w:t xml:space="preserve"> עדיף לנצלו כדי להעתיק שאלות מחדש. כך אנו משייפים את תשובותינ</w:t>
      </w:r>
      <w:r>
        <w:rPr>
          <w:rFonts w:hint="eastAsia"/>
          <w:rtl/>
        </w:rPr>
        <w:t>ו</w:t>
      </w:r>
      <w:r>
        <w:rPr>
          <w:rFonts w:hint="cs"/>
          <w:rtl/>
        </w:rPr>
        <w:t xml:space="preserve"> ומראים הבנה יותר גבוהה.</w:t>
      </w:r>
    </w:p>
    <w:p w14:paraId="3E6EE989" w14:textId="77777777" w:rsidR="004E62D9" w:rsidRDefault="004E62D9" w:rsidP="004E62D9">
      <w:pPr>
        <w:pStyle w:val="a3"/>
        <w:rPr>
          <w:rtl/>
        </w:rPr>
      </w:pPr>
    </w:p>
    <w:p w14:paraId="2A794CB0" w14:textId="4093A652" w:rsidR="004E62D9" w:rsidRDefault="00511B2C" w:rsidP="00511B2C">
      <w:pPr>
        <w:pStyle w:val="a3"/>
        <w:rPr>
          <w:rtl/>
        </w:rPr>
      </w:pPr>
      <w:r>
        <w:rPr>
          <w:rFonts w:hint="cs"/>
          <w:rtl/>
        </w:rPr>
        <w:t>מכיוון שזוהי</w:t>
      </w:r>
      <w:r w:rsidR="004E62D9">
        <w:rPr>
          <w:rFonts w:hint="cs"/>
          <w:rtl/>
        </w:rPr>
        <w:t xml:space="preserve"> בחינה עם חומר סגור שמחפשת הבנה </w:t>
      </w:r>
      <w:r w:rsidR="004E62D9">
        <w:rPr>
          <w:rtl/>
        </w:rPr>
        <w:t>–</w:t>
      </w:r>
      <w:r w:rsidR="004E62D9">
        <w:rPr>
          <w:rFonts w:hint="cs"/>
          <w:rtl/>
        </w:rPr>
        <w:t xml:space="preserve"> היא בודקת זאת בדרכים שונות.</w:t>
      </w:r>
    </w:p>
    <w:p w14:paraId="78F177F3" w14:textId="77777777" w:rsidR="00511B2C" w:rsidRDefault="00511B2C" w:rsidP="004E62D9">
      <w:pPr>
        <w:pStyle w:val="a3"/>
        <w:rPr>
          <w:b/>
          <w:bCs/>
          <w:rtl/>
        </w:rPr>
      </w:pPr>
    </w:p>
    <w:p w14:paraId="0A7FC8BE" w14:textId="7724389D" w:rsidR="004E62D9" w:rsidRDefault="004E62D9" w:rsidP="004E62D9">
      <w:pPr>
        <w:pStyle w:val="a3"/>
        <w:rPr>
          <w:rtl/>
        </w:rPr>
      </w:pPr>
      <w:r w:rsidRPr="00511B2C">
        <w:rPr>
          <w:rFonts w:hint="cs"/>
          <w:b/>
          <w:bCs/>
          <w:rtl/>
        </w:rPr>
        <w:t>החלק הראשון</w:t>
      </w:r>
      <w:r>
        <w:rPr>
          <w:rFonts w:hint="cs"/>
          <w:rtl/>
        </w:rPr>
        <w:t xml:space="preserve"> בודק ז</w:t>
      </w:r>
      <w:r w:rsidR="0073018D">
        <w:rPr>
          <w:rFonts w:hint="cs"/>
          <w:rtl/>
        </w:rPr>
        <w:t>י</w:t>
      </w:r>
      <w:r>
        <w:rPr>
          <w:rFonts w:hint="cs"/>
          <w:rtl/>
        </w:rPr>
        <w:t xml:space="preserve">כרון שליפה </w:t>
      </w:r>
      <w:r>
        <w:rPr>
          <w:rtl/>
        </w:rPr>
        <w:t>–</w:t>
      </w:r>
      <w:r>
        <w:rPr>
          <w:rFonts w:hint="cs"/>
          <w:rtl/>
        </w:rPr>
        <w:t xml:space="preserve"> הוא בנוי מהגדרות קצרות ואנו צריכים לתת את הידע </w:t>
      </w:r>
      <w:r>
        <w:rPr>
          <w:rtl/>
        </w:rPr>
        <w:t>–</w:t>
      </w:r>
      <w:r>
        <w:rPr>
          <w:rFonts w:hint="cs"/>
          <w:rtl/>
        </w:rPr>
        <w:t xml:space="preserve"> ידע גרידא. ז</w:t>
      </w:r>
      <w:r w:rsidR="0073018D">
        <w:rPr>
          <w:rFonts w:hint="cs"/>
          <w:rtl/>
        </w:rPr>
        <w:t>י</w:t>
      </w:r>
      <w:r>
        <w:rPr>
          <w:rFonts w:hint="cs"/>
          <w:rtl/>
        </w:rPr>
        <w:t xml:space="preserve">כרון. אם אני יודע </w:t>
      </w:r>
      <w:r>
        <w:rPr>
          <w:rtl/>
        </w:rPr>
        <w:t>–</w:t>
      </w:r>
      <w:r>
        <w:rPr>
          <w:rFonts w:hint="cs"/>
          <w:rtl/>
        </w:rPr>
        <w:t xml:space="preserve"> אני אקבל כנראה כמעט את כל הנקודות או את כולם. אם אני לא יודע, זה החלק היחיד שבו יש בחירה. אנו צריכים לענות על 2 הגדרות מתוך 3.</w:t>
      </w:r>
    </w:p>
    <w:p w14:paraId="6344DB77" w14:textId="62CD4C35" w:rsidR="004E62D9" w:rsidRDefault="004E62D9" w:rsidP="004E62D9">
      <w:pPr>
        <w:pStyle w:val="a3"/>
        <w:rPr>
          <w:rtl/>
        </w:rPr>
      </w:pPr>
      <w:r>
        <w:rPr>
          <w:rFonts w:hint="cs"/>
          <w:rtl/>
        </w:rPr>
        <w:t xml:space="preserve">אין לעשות את הדבר הבא </w:t>
      </w:r>
      <w:r>
        <w:rPr>
          <w:rtl/>
        </w:rPr>
        <w:t>–</w:t>
      </w:r>
      <w:r>
        <w:rPr>
          <w:rFonts w:hint="cs"/>
          <w:rtl/>
        </w:rPr>
        <w:t xml:space="preserve"> לפ</w:t>
      </w:r>
      <w:r w:rsidR="0073018D">
        <w:rPr>
          <w:rFonts w:hint="cs"/>
          <w:rtl/>
        </w:rPr>
        <w:t>תור את כל 3 השאלות ואז לצפות מא</w:t>
      </w:r>
      <w:r>
        <w:rPr>
          <w:rFonts w:hint="cs"/>
          <w:rtl/>
        </w:rPr>
        <w:t xml:space="preserve">תנו שיינתן הציון הגבוה ביותר </w:t>
      </w:r>
      <w:r>
        <w:rPr>
          <w:rtl/>
        </w:rPr>
        <w:t>–</w:t>
      </w:r>
      <w:r>
        <w:rPr>
          <w:rFonts w:hint="cs"/>
          <w:rtl/>
        </w:rPr>
        <w:t xml:space="preserve"> מי שיפתור את כל ה3 </w:t>
      </w:r>
      <w:r>
        <w:rPr>
          <w:rtl/>
        </w:rPr>
        <w:t>–</w:t>
      </w:r>
      <w:r>
        <w:rPr>
          <w:rFonts w:hint="cs"/>
          <w:rtl/>
        </w:rPr>
        <w:t xml:space="preserve"> ייבדקו ה2 הראשונות.</w:t>
      </w:r>
    </w:p>
    <w:p w14:paraId="63A45825" w14:textId="77777777" w:rsidR="004E62D9" w:rsidRDefault="004E62D9" w:rsidP="004E62D9">
      <w:pPr>
        <w:pStyle w:val="a3"/>
        <w:rPr>
          <w:rtl/>
        </w:rPr>
      </w:pPr>
      <w:r>
        <w:rPr>
          <w:rFonts w:hint="cs"/>
          <w:rtl/>
        </w:rPr>
        <w:t xml:space="preserve">מגבלת המקום בחלק הזה </w:t>
      </w:r>
      <w:r>
        <w:rPr>
          <w:rtl/>
        </w:rPr>
        <w:t>–</w:t>
      </w:r>
      <w:r>
        <w:rPr>
          <w:rFonts w:hint="cs"/>
          <w:rtl/>
        </w:rPr>
        <w:t xml:space="preserve"> ההגדרה שלקחה הכי הרבה למרצה </w:t>
      </w:r>
      <w:r>
        <w:rPr>
          <w:rtl/>
        </w:rPr>
        <w:t>–</w:t>
      </w:r>
      <w:r>
        <w:rPr>
          <w:rFonts w:hint="cs"/>
          <w:rtl/>
        </w:rPr>
        <w:t xml:space="preserve"> הוא מוסיף אליה עוד שורה או שניים, וכך נקבעת מגבלת המקום.</w:t>
      </w:r>
    </w:p>
    <w:p w14:paraId="32D65D35" w14:textId="77777777" w:rsidR="004E62D9" w:rsidRDefault="004E62D9" w:rsidP="004E62D9">
      <w:pPr>
        <w:pStyle w:val="a3"/>
        <w:rPr>
          <w:rtl/>
        </w:rPr>
      </w:pPr>
      <w:r>
        <w:rPr>
          <w:rFonts w:hint="cs"/>
          <w:rtl/>
        </w:rPr>
        <w:t>יכול להיות שמבקרה הזה יהיו לנו שורות אקסטרה. זה גם השאלה שהכי פחות מורידים על מריחת יתר, למרות שגם כאן יש סטודנטים מוכשרים שהצליחו שירדו להם נקודות על מריחת יתר.</w:t>
      </w:r>
    </w:p>
    <w:p w14:paraId="64C284F5" w14:textId="77777777" w:rsidR="004E62D9" w:rsidRDefault="004E62D9" w:rsidP="004E62D9">
      <w:pPr>
        <w:pStyle w:val="a3"/>
        <w:rPr>
          <w:rtl/>
        </w:rPr>
      </w:pPr>
    </w:p>
    <w:p w14:paraId="15738884" w14:textId="69BB490D" w:rsidR="004E62D9" w:rsidRDefault="004E62D9" w:rsidP="00511B2C">
      <w:pPr>
        <w:pStyle w:val="a3"/>
        <w:rPr>
          <w:rtl/>
        </w:rPr>
      </w:pPr>
      <w:r w:rsidRPr="00511B2C">
        <w:rPr>
          <w:rFonts w:hint="cs"/>
          <w:b/>
          <w:bCs/>
          <w:rtl/>
        </w:rPr>
        <w:t>החלק השני</w:t>
      </w:r>
      <w:r>
        <w:rPr>
          <w:rFonts w:hint="cs"/>
          <w:rtl/>
        </w:rPr>
        <w:t xml:space="preserve"> של הבחינה </w:t>
      </w:r>
      <w:r>
        <w:rPr>
          <w:rtl/>
        </w:rPr>
        <w:t>–</w:t>
      </w:r>
      <w:r>
        <w:rPr>
          <w:rFonts w:hint="cs"/>
          <w:rtl/>
        </w:rPr>
        <w:t xml:space="preserve"> בודק יותר הפנמה של ה</w:t>
      </w:r>
      <w:r w:rsidR="0073018D">
        <w:rPr>
          <w:rFonts w:hint="cs"/>
          <w:rtl/>
        </w:rPr>
        <w:t>ח</w:t>
      </w:r>
      <w:r>
        <w:rPr>
          <w:rFonts w:hint="cs"/>
          <w:rtl/>
        </w:rPr>
        <w:t>ומר. הוא בדרך כלל בנוי משאלה קצרה או ציטוט עם שאלה, והוא עוסק בנושא אחד או שניים בחומר (או לפעמים 2 וחצי). הוא עוסק ב</w:t>
      </w:r>
      <w:r w:rsidR="00511B2C">
        <w:rPr>
          <w:rFonts w:hint="cs"/>
          <w:rtl/>
        </w:rPr>
        <w:t xml:space="preserve">תחומים מתוחמים </w:t>
      </w:r>
      <w:r>
        <w:rPr>
          <w:rFonts w:hint="cs"/>
          <w:rtl/>
        </w:rPr>
        <w:t>יחסית.</w:t>
      </w:r>
    </w:p>
    <w:p w14:paraId="0C48FDCF" w14:textId="77777777" w:rsidR="004E62D9" w:rsidRDefault="004E62D9" w:rsidP="004E62D9">
      <w:pPr>
        <w:pStyle w:val="a3"/>
        <w:rPr>
          <w:rtl/>
        </w:rPr>
      </w:pPr>
    </w:p>
    <w:p w14:paraId="673D971C" w14:textId="77777777" w:rsidR="004E62D9" w:rsidRDefault="004E62D9" w:rsidP="004E62D9">
      <w:pPr>
        <w:pStyle w:val="a3"/>
        <w:rPr>
          <w:rtl/>
        </w:rPr>
      </w:pPr>
      <w:r w:rsidRPr="00511B2C">
        <w:rPr>
          <w:rFonts w:hint="cs"/>
          <w:b/>
          <w:bCs/>
          <w:rtl/>
        </w:rPr>
        <w:t>החלק השלישי</w:t>
      </w:r>
      <w:r>
        <w:rPr>
          <w:rFonts w:hint="cs"/>
          <w:rtl/>
        </w:rPr>
        <w:t xml:space="preserve"> לעומת זאת </w:t>
      </w:r>
      <w:r>
        <w:rPr>
          <w:rtl/>
        </w:rPr>
        <w:t>–</w:t>
      </w:r>
      <w:r>
        <w:rPr>
          <w:rFonts w:hint="cs"/>
          <w:rtl/>
        </w:rPr>
        <w:t xml:space="preserve"> הוא חלק שבודק הפנמה ועיבוד </w:t>
      </w:r>
      <w:r>
        <w:rPr>
          <w:rFonts w:hint="cs"/>
          <w:b/>
          <w:bCs/>
          <w:rtl/>
        </w:rPr>
        <w:t>באופן מלא</w:t>
      </w:r>
      <w:r>
        <w:rPr>
          <w:rFonts w:hint="cs"/>
          <w:rtl/>
        </w:rPr>
        <w:t>. הוא קייס שנוגע בשלל נושאים שנלמדו בקורס, ובחיבורים בין הנושאים האלה. החלק הזה בודק הפנמה של החומר באופן המעמיק ביותר. זה החלק המועד לפורענות לגבי שפיכת יתר על.</w:t>
      </w:r>
    </w:p>
    <w:p w14:paraId="40DAEDC1" w14:textId="77777777" w:rsidR="004E62D9" w:rsidRDefault="004E62D9" w:rsidP="004E62D9">
      <w:pPr>
        <w:pStyle w:val="a3"/>
        <w:rPr>
          <w:rtl/>
        </w:rPr>
      </w:pPr>
    </w:p>
    <w:p w14:paraId="29DFE420" w14:textId="7FAB46B0" w:rsidR="004E62D9" w:rsidRDefault="004E62D9" w:rsidP="004E62D9">
      <w:pPr>
        <w:pStyle w:val="a3"/>
        <w:rPr>
          <w:rtl/>
        </w:rPr>
      </w:pPr>
      <w:r>
        <w:rPr>
          <w:rFonts w:hint="cs"/>
          <w:rtl/>
        </w:rPr>
        <w:t xml:space="preserve">שפיכת יתר בנויה על ההנחה שלנו שהבדיקה היא על דרך של צ'קליסט. אז שופכים מה רלוונטי ולא רלוונטי, ומה שלא רלוונטי </w:t>
      </w:r>
      <w:r>
        <w:rPr>
          <w:rtl/>
        </w:rPr>
        <w:t>–</w:t>
      </w:r>
      <w:r>
        <w:rPr>
          <w:rFonts w:hint="cs"/>
          <w:rtl/>
        </w:rPr>
        <w:t xml:space="preserve"> הוא יתעלם. לא בבית ספרנו! כאן כתיבת דברים לא </w:t>
      </w:r>
      <w:r w:rsidR="0073018D">
        <w:rPr>
          <w:rFonts w:hint="cs"/>
          <w:rtl/>
        </w:rPr>
        <w:t>רלוונטיים</w:t>
      </w:r>
      <w:r>
        <w:rPr>
          <w:rFonts w:hint="cs"/>
          <w:rtl/>
        </w:rPr>
        <w:t xml:space="preserve"> מעידה על אי הבנה ויורד על כך נקודות. שפיכת יתר בנושא רלוונטי </w:t>
      </w:r>
      <w:r>
        <w:rPr>
          <w:rtl/>
        </w:rPr>
        <w:t>–</w:t>
      </w:r>
      <w:r>
        <w:rPr>
          <w:rFonts w:hint="cs"/>
          <w:rtl/>
        </w:rPr>
        <w:t xml:space="preserve"> מעידה על חוסר הבחנה בין</w:t>
      </w:r>
      <w:r w:rsidR="0073018D">
        <w:rPr>
          <w:rFonts w:hint="cs"/>
          <w:rtl/>
        </w:rPr>
        <w:t xml:space="preserve"> </w:t>
      </w:r>
      <w:r>
        <w:rPr>
          <w:rFonts w:hint="cs"/>
          <w:rtl/>
        </w:rPr>
        <w:t>עיקר לטפל, ואי הפנמה מספקת של החומר (ואי הבנה).</w:t>
      </w:r>
    </w:p>
    <w:p w14:paraId="0D3F5F64" w14:textId="3AA2AE95" w:rsidR="004E62D9" w:rsidRDefault="004E62D9" w:rsidP="004E62D9">
      <w:pPr>
        <w:pStyle w:val="a3"/>
        <w:rPr>
          <w:rtl/>
        </w:rPr>
      </w:pPr>
      <w:r>
        <w:rPr>
          <w:rFonts w:hint="cs"/>
          <w:rtl/>
        </w:rPr>
        <w:t xml:space="preserve">על כל שפיכת יתר </w:t>
      </w:r>
      <w:r w:rsidR="0073018D">
        <w:rPr>
          <w:rFonts w:hint="cs"/>
          <w:rtl/>
        </w:rPr>
        <w:t>ת</w:t>
      </w:r>
      <w:r>
        <w:rPr>
          <w:rFonts w:hint="cs"/>
          <w:rtl/>
        </w:rPr>
        <w:t xml:space="preserve">היה הערה </w:t>
      </w:r>
      <w:r>
        <w:rPr>
          <w:rtl/>
        </w:rPr>
        <w:t>–</w:t>
      </w:r>
      <w:r>
        <w:rPr>
          <w:rFonts w:hint="cs"/>
          <w:rtl/>
        </w:rPr>
        <w:t xml:space="preserve"> לפעמים, ירד גם ציון על כך. </w:t>
      </w:r>
      <w:r>
        <w:rPr>
          <w:rFonts w:hint="cs"/>
          <w:b/>
          <w:bCs/>
          <w:rtl/>
        </w:rPr>
        <w:t>נא לא לעשות שפיכת יתר</w:t>
      </w:r>
      <w:r>
        <w:rPr>
          <w:rFonts w:hint="cs"/>
          <w:rtl/>
        </w:rPr>
        <w:t>.</w:t>
      </w:r>
    </w:p>
    <w:p w14:paraId="533B48E8" w14:textId="77777777" w:rsidR="004E62D9" w:rsidRDefault="004E62D9" w:rsidP="004E62D9">
      <w:pPr>
        <w:pStyle w:val="a3"/>
        <w:rPr>
          <w:rtl/>
        </w:rPr>
      </w:pPr>
    </w:p>
    <w:p w14:paraId="2468D45C" w14:textId="77777777" w:rsidR="004E62D9" w:rsidRDefault="004E62D9" w:rsidP="004E62D9">
      <w:pPr>
        <w:pStyle w:val="a3"/>
        <w:rPr>
          <w:rtl/>
        </w:rPr>
      </w:pPr>
      <w:r>
        <w:rPr>
          <w:rFonts w:hint="cs"/>
          <w:rtl/>
        </w:rPr>
        <w:t>אבל איך אנו אמורים לדעת אם זו שפיכת יתר?</w:t>
      </w:r>
    </w:p>
    <w:p w14:paraId="64A78C5C" w14:textId="77777777" w:rsidR="004E62D9" w:rsidRDefault="004E62D9" w:rsidP="004E62D9">
      <w:pPr>
        <w:pStyle w:val="a3"/>
        <w:rPr>
          <w:rtl/>
        </w:rPr>
      </w:pPr>
      <w:r>
        <w:rPr>
          <w:rFonts w:hint="cs"/>
          <w:rtl/>
        </w:rPr>
        <w:t>זה לא שהמרצה לא מוכן לקבל תשובות שלא חשבו עליהם. יהיו דברים שלא יורידו, ויהיו דברים שאפילו יתנו בונוס (סטודנט או שניים בבחינה) או עקב תשובה תמציתית שמעידה על הבנה של החומר.</w:t>
      </w:r>
    </w:p>
    <w:p w14:paraId="0AC09571" w14:textId="77777777" w:rsidR="004E62D9" w:rsidRDefault="004E62D9" w:rsidP="004E62D9">
      <w:pPr>
        <w:pStyle w:val="a3"/>
        <w:rPr>
          <w:rtl/>
        </w:rPr>
      </w:pPr>
    </w:p>
    <w:p w14:paraId="1931D8BC" w14:textId="17121174" w:rsidR="004E62D9" w:rsidRDefault="004E62D9" w:rsidP="004E62D9">
      <w:pPr>
        <w:pStyle w:val="a3"/>
        <w:rPr>
          <w:rtl/>
        </w:rPr>
      </w:pPr>
      <w:r>
        <w:rPr>
          <w:rFonts w:hint="cs"/>
          <w:rtl/>
        </w:rPr>
        <w:t xml:space="preserve">עשינו בהקשר שלנו עוד דבר כדי להגדיל את הוגנות הבדיקה </w:t>
      </w:r>
      <w:r>
        <w:rPr>
          <w:rtl/>
        </w:rPr>
        <w:t>–</w:t>
      </w:r>
      <w:r>
        <w:rPr>
          <w:rFonts w:hint="cs"/>
          <w:rtl/>
        </w:rPr>
        <w:t xml:space="preserve"> מועד פר קבוצה (01 או 02)  נב</w:t>
      </w:r>
      <w:r w:rsidR="00511B2C">
        <w:rPr>
          <w:rFonts w:hint="cs"/>
          <w:rtl/>
        </w:rPr>
        <w:t>דק על ידי בודק אחד. מועד א' נבדק</w:t>
      </w:r>
      <w:r>
        <w:rPr>
          <w:rFonts w:hint="cs"/>
          <w:rtl/>
        </w:rPr>
        <w:t xml:space="preserve"> על ידי אדם אחד בלבד.</w:t>
      </w:r>
    </w:p>
    <w:p w14:paraId="28545F1E" w14:textId="77777777" w:rsidR="004E62D9" w:rsidRDefault="004E62D9" w:rsidP="004E62D9">
      <w:pPr>
        <w:pStyle w:val="a3"/>
        <w:rPr>
          <w:rtl/>
        </w:rPr>
      </w:pPr>
    </w:p>
    <w:p w14:paraId="47D1CBED" w14:textId="0AE9AE44" w:rsidR="004E62D9" w:rsidRDefault="00511B2C" w:rsidP="004E62D9">
      <w:pPr>
        <w:pStyle w:val="a3"/>
        <w:rPr>
          <w:rtl/>
        </w:rPr>
      </w:pPr>
      <w:r>
        <w:rPr>
          <w:rFonts w:hint="cs"/>
          <w:b/>
          <w:bCs/>
          <w:rtl/>
        </w:rPr>
        <w:lastRenderedPageBreak/>
        <w:t xml:space="preserve">צריך לדעת שמות </w:t>
      </w:r>
      <w:r w:rsidR="004E62D9" w:rsidRPr="00511B2C">
        <w:rPr>
          <w:rFonts w:hint="cs"/>
          <w:b/>
          <w:bCs/>
          <w:rtl/>
        </w:rPr>
        <w:t>וסעיפי חוק</w:t>
      </w:r>
      <w:r w:rsidR="004E62D9">
        <w:rPr>
          <w:rFonts w:hint="cs"/>
          <w:rtl/>
        </w:rPr>
        <w:t xml:space="preserve">. המרצה לא מחפש אותנו על שמות פסקי דין. המרצה כן ממליץ לדעת את פסקי הדין </w:t>
      </w:r>
      <w:r w:rsidR="004E62D9">
        <w:rPr>
          <w:rtl/>
        </w:rPr>
        <w:t>–</w:t>
      </w:r>
      <w:r w:rsidR="004E62D9">
        <w:rPr>
          <w:rFonts w:hint="cs"/>
          <w:rtl/>
        </w:rPr>
        <w:t xml:space="preserve"> אנו לא ממציאים מהאוויר את השאלות. בנוסף </w:t>
      </w:r>
      <w:r w:rsidR="004E62D9">
        <w:rPr>
          <w:rtl/>
        </w:rPr>
        <w:t>–</w:t>
      </w:r>
      <w:r w:rsidR="004E62D9">
        <w:rPr>
          <w:rFonts w:hint="cs"/>
          <w:rtl/>
        </w:rPr>
        <w:t xml:space="preserve"> לפעמים לדעת את שם הלכת פסק הדין </w:t>
      </w:r>
      <w:r w:rsidR="004E62D9">
        <w:rPr>
          <w:rtl/>
        </w:rPr>
        <w:t>–</w:t>
      </w:r>
      <w:r w:rsidR="004E62D9">
        <w:rPr>
          <w:rFonts w:hint="cs"/>
          <w:rtl/>
        </w:rPr>
        <w:t xml:space="preserve"> זה מקצר מילים. עם זאת, לא יורידו על בן אדם שלא ציין שם פסק דין.</w:t>
      </w:r>
    </w:p>
    <w:p w14:paraId="41CF2F02" w14:textId="77777777" w:rsidR="00511B2C" w:rsidRDefault="004E62D9" w:rsidP="004E62D9">
      <w:pPr>
        <w:pStyle w:val="a3"/>
        <w:rPr>
          <w:rtl/>
        </w:rPr>
      </w:pPr>
      <w:r>
        <w:rPr>
          <w:rFonts w:hint="cs"/>
          <w:rtl/>
        </w:rPr>
        <w:t xml:space="preserve">כן צריך לדעת אם נהפכה ההלכה </w:t>
      </w:r>
      <w:r>
        <w:rPr>
          <w:rtl/>
        </w:rPr>
        <w:t>–</w:t>
      </w:r>
      <w:r>
        <w:rPr>
          <w:rFonts w:hint="cs"/>
          <w:rtl/>
        </w:rPr>
        <w:t xml:space="preserve"> אבל לא צריך לומר כי נהפכה ההלכה. </w:t>
      </w:r>
    </w:p>
    <w:p w14:paraId="56892E9E" w14:textId="444B446E" w:rsidR="004E62D9" w:rsidRDefault="004E62D9" w:rsidP="004E62D9">
      <w:pPr>
        <w:pStyle w:val="a3"/>
        <w:rPr>
          <w:rtl/>
        </w:rPr>
      </w:pPr>
      <w:r>
        <w:rPr>
          <w:rFonts w:hint="cs"/>
          <w:rtl/>
        </w:rPr>
        <w:t>לא צריך לדעת שם של פסקי דין או שופטים.</w:t>
      </w:r>
    </w:p>
    <w:p w14:paraId="67CE5656" w14:textId="77777777" w:rsidR="004E62D9" w:rsidRDefault="004E62D9" w:rsidP="004E62D9">
      <w:pPr>
        <w:pStyle w:val="a3"/>
        <w:rPr>
          <w:rtl/>
        </w:rPr>
      </w:pPr>
    </w:p>
    <w:p w14:paraId="71D31381" w14:textId="77777777" w:rsidR="004E62D9" w:rsidRDefault="004E62D9" w:rsidP="004E62D9">
      <w:pPr>
        <w:pStyle w:val="a3"/>
        <w:rPr>
          <w:rtl/>
        </w:rPr>
      </w:pPr>
      <w:r>
        <w:rPr>
          <w:rFonts w:hint="cs"/>
          <w:rtl/>
        </w:rPr>
        <w:t xml:space="preserve">לגבי </w:t>
      </w:r>
      <w:r w:rsidRPr="00511B2C">
        <w:rPr>
          <w:rFonts w:hint="cs"/>
          <w:b/>
          <w:bCs/>
          <w:rtl/>
        </w:rPr>
        <w:t>העבירות</w:t>
      </w:r>
      <w:r>
        <w:rPr>
          <w:rFonts w:hint="cs"/>
          <w:rtl/>
        </w:rPr>
        <w:t xml:space="preserve"> </w:t>
      </w:r>
      <w:r>
        <w:rPr>
          <w:rtl/>
        </w:rPr>
        <w:t>–</w:t>
      </w:r>
      <w:r>
        <w:rPr>
          <w:rFonts w:hint="cs"/>
          <w:rtl/>
        </w:rPr>
        <w:t xml:space="preserve"> אם המרצה שואל לגבי העבירה </w:t>
      </w:r>
      <w:r>
        <w:rPr>
          <w:rtl/>
        </w:rPr>
        <w:t>–</w:t>
      </w:r>
      <w:r>
        <w:rPr>
          <w:rFonts w:hint="cs"/>
          <w:rtl/>
        </w:rPr>
        <w:t xml:space="preserve"> על פי הפתרון לדוגמא, מופיע סעיף חוק </w:t>
      </w:r>
      <w:r>
        <w:rPr>
          <w:rtl/>
        </w:rPr>
        <w:t>–</w:t>
      </w:r>
      <w:r>
        <w:rPr>
          <w:rFonts w:hint="cs"/>
          <w:rtl/>
        </w:rPr>
        <w:t xml:space="preserve"> ניסוח העבירה שהמרצה מצפה שננתח. מדובר בחומר סגור ללא ספר חקיקה.</w:t>
      </w:r>
    </w:p>
    <w:p w14:paraId="49A03C24" w14:textId="77777777" w:rsidR="004E62D9" w:rsidRDefault="004E62D9" w:rsidP="004E62D9">
      <w:pPr>
        <w:pStyle w:val="a3"/>
        <w:rPr>
          <w:rtl/>
        </w:rPr>
      </w:pPr>
      <w:r>
        <w:rPr>
          <w:rFonts w:hint="cs"/>
          <w:rtl/>
        </w:rPr>
        <w:t xml:space="preserve">הדבר היחיד שהמרצה מתלבט אבל רוב הסיכויים שהוא יעשה </w:t>
      </w:r>
      <w:r>
        <w:rPr>
          <w:rtl/>
        </w:rPr>
        <w:t>–</w:t>
      </w:r>
      <w:r>
        <w:rPr>
          <w:rFonts w:hint="cs"/>
          <w:rtl/>
        </w:rPr>
        <w:t xml:space="preserve"> לחלק אחרי 20 דקות/30 דקות סילבוסים מתומצתים של הקורס.</w:t>
      </w:r>
    </w:p>
    <w:p w14:paraId="233009B8" w14:textId="77777777" w:rsidR="004E62D9" w:rsidRDefault="004E62D9" w:rsidP="004E62D9">
      <w:pPr>
        <w:pStyle w:val="a3"/>
        <w:rPr>
          <w:rtl/>
        </w:rPr>
      </w:pPr>
    </w:p>
    <w:p w14:paraId="04F1AD1E" w14:textId="77777777" w:rsidR="004E62D9" w:rsidRDefault="004E62D9" w:rsidP="004E62D9">
      <w:pPr>
        <w:pStyle w:val="a3"/>
        <w:rPr>
          <w:rtl/>
        </w:rPr>
      </w:pPr>
      <w:r>
        <w:rPr>
          <w:rFonts w:hint="cs"/>
          <w:rtl/>
        </w:rPr>
        <w:t xml:space="preserve">נוסח העבירה יהיה </w:t>
      </w:r>
      <w:r>
        <w:rPr>
          <w:rtl/>
        </w:rPr>
        <w:t>–</w:t>
      </w:r>
      <w:r>
        <w:rPr>
          <w:rFonts w:hint="cs"/>
          <w:rtl/>
        </w:rPr>
        <w:t xml:space="preserve"> אבל הסעיפים הקטנים שלה לא. </w:t>
      </w:r>
      <w:r w:rsidRPr="00830A7E">
        <w:rPr>
          <w:rFonts w:hint="cs"/>
          <w:b/>
          <w:bCs/>
          <w:rtl/>
        </w:rPr>
        <w:t>צריך לזכור את תוכן הסעיף ועוד איך</w:t>
      </w:r>
      <w:r>
        <w:rPr>
          <w:rFonts w:hint="cs"/>
          <w:rtl/>
        </w:rPr>
        <w:t>, אבל לא מספור הסעיפים.</w:t>
      </w:r>
    </w:p>
    <w:p w14:paraId="468B0023" w14:textId="77777777" w:rsidR="004E62D9" w:rsidRDefault="004E62D9" w:rsidP="004E62D9">
      <w:pPr>
        <w:pStyle w:val="a3"/>
        <w:rPr>
          <w:rtl/>
        </w:rPr>
      </w:pPr>
      <w:r>
        <w:rPr>
          <w:rFonts w:hint="cs"/>
          <w:rtl/>
        </w:rPr>
        <w:t xml:space="preserve">אם נכתוב פטור עקב חרטה לס'... וס'.... במקום למסייע ולמשדל </w:t>
      </w:r>
      <w:r>
        <w:rPr>
          <w:rtl/>
        </w:rPr>
        <w:t>–</w:t>
      </w:r>
      <w:r>
        <w:rPr>
          <w:rFonts w:hint="cs"/>
          <w:rtl/>
        </w:rPr>
        <w:t xml:space="preserve"> זה יחסוך מקום.</w:t>
      </w:r>
    </w:p>
    <w:p w14:paraId="5D9106F2" w14:textId="77777777" w:rsidR="004E62D9" w:rsidRDefault="004E62D9" w:rsidP="004E62D9">
      <w:pPr>
        <w:pStyle w:val="a3"/>
        <w:rPr>
          <w:rtl/>
        </w:rPr>
      </w:pPr>
    </w:p>
    <w:p w14:paraId="1FC44FA7" w14:textId="77777777" w:rsidR="004E62D9" w:rsidRDefault="004E62D9" w:rsidP="004E62D9">
      <w:pPr>
        <w:pStyle w:val="a3"/>
        <w:rPr>
          <w:rtl/>
        </w:rPr>
      </w:pPr>
      <w:r>
        <w:rPr>
          <w:rFonts w:hint="cs"/>
          <w:rtl/>
        </w:rPr>
        <w:t xml:space="preserve">סעיפים שלמדנו </w:t>
      </w:r>
      <w:r>
        <w:rPr>
          <w:rtl/>
        </w:rPr>
        <w:t>–</w:t>
      </w:r>
      <w:r>
        <w:rPr>
          <w:rFonts w:hint="cs"/>
          <w:rtl/>
        </w:rPr>
        <w:t xml:space="preserve"> צריך לדעת את התוכן ולא את המספר. עבירה שצריך לנתח </w:t>
      </w:r>
      <w:r>
        <w:rPr>
          <w:rtl/>
        </w:rPr>
        <w:t>–</w:t>
      </w:r>
      <w:r>
        <w:rPr>
          <w:rFonts w:hint="cs"/>
          <w:rtl/>
        </w:rPr>
        <w:t xml:space="preserve"> אם זה עבירה שלמדנו צריך לדעת את התוכן שלה. אם לא למדנו </w:t>
      </w:r>
      <w:r>
        <w:rPr>
          <w:rtl/>
        </w:rPr>
        <w:t>–</w:t>
      </w:r>
      <w:r>
        <w:rPr>
          <w:rFonts w:hint="cs"/>
          <w:rtl/>
        </w:rPr>
        <w:t xml:space="preserve"> היא תהיה כתובה במבחן.</w:t>
      </w:r>
    </w:p>
    <w:p w14:paraId="4930760F" w14:textId="77777777" w:rsidR="004E62D9" w:rsidRDefault="004E62D9" w:rsidP="004E62D9">
      <w:pPr>
        <w:pStyle w:val="a3"/>
        <w:rPr>
          <w:rtl/>
        </w:rPr>
      </w:pPr>
      <w:r>
        <w:rPr>
          <w:rFonts w:hint="cs"/>
          <w:rtl/>
        </w:rPr>
        <w:t xml:space="preserve">אם למדנו עבירה לעומק (כמו רצח) </w:t>
      </w:r>
      <w:r>
        <w:rPr>
          <w:rtl/>
        </w:rPr>
        <w:t>–</w:t>
      </w:r>
      <w:r>
        <w:rPr>
          <w:rFonts w:hint="cs"/>
          <w:rtl/>
        </w:rPr>
        <w:t xml:space="preserve"> אז כן. אם לא למדנו אותה </w:t>
      </w:r>
      <w:r>
        <w:rPr>
          <w:rtl/>
        </w:rPr>
        <w:t>–</w:t>
      </w:r>
      <w:r>
        <w:rPr>
          <w:rFonts w:hint="cs"/>
          <w:rtl/>
        </w:rPr>
        <w:t xml:space="preserve"> לא. תוכן צריך לדעת, את מספור הסעיף לא, שמות פסקי דין ושמות שופטים לא. אם המרצה מבקש לנסח העבירה </w:t>
      </w:r>
      <w:r>
        <w:rPr>
          <w:rtl/>
        </w:rPr>
        <w:t>–</w:t>
      </w:r>
      <w:r>
        <w:rPr>
          <w:rFonts w:hint="cs"/>
          <w:rtl/>
        </w:rPr>
        <w:t xml:space="preserve"> נוסח העבירה יופיע בשאלון.</w:t>
      </w:r>
    </w:p>
    <w:p w14:paraId="632E06B9" w14:textId="77777777" w:rsidR="004E62D9" w:rsidRDefault="004E62D9" w:rsidP="004E62D9">
      <w:pPr>
        <w:pStyle w:val="a3"/>
        <w:rPr>
          <w:rtl/>
        </w:rPr>
      </w:pPr>
    </w:p>
    <w:p w14:paraId="77C4C8E9" w14:textId="77777777" w:rsidR="004E62D9" w:rsidRDefault="004E62D9" w:rsidP="004E62D9">
      <w:pPr>
        <w:pStyle w:val="a3"/>
      </w:pPr>
      <w:r>
        <w:rPr>
          <w:rFonts w:hint="cs"/>
          <w:rtl/>
        </w:rPr>
        <w:t>הדבר היחיד שיצא מהחומר זה "רב עבריין"</w:t>
      </w:r>
    </w:p>
    <w:p w14:paraId="535C8D73" w14:textId="77777777" w:rsidR="004E62D9" w:rsidRDefault="004E62D9" w:rsidP="004E62D9">
      <w:pPr>
        <w:pStyle w:val="a3"/>
      </w:pPr>
    </w:p>
    <w:p w14:paraId="20AB69E4" w14:textId="77777777" w:rsidR="004E62D9" w:rsidRDefault="004E62D9" w:rsidP="004E62D9">
      <w:pPr>
        <w:pStyle w:val="a3"/>
        <w:rPr>
          <w:rtl/>
        </w:rPr>
      </w:pPr>
      <w:r>
        <w:rPr>
          <w:rFonts w:hint="cs"/>
          <w:rtl/>
        </w:rPr>
        <w:t>המרצה לא יכתוב עוד בחינה לדוגמא. זה לא שהוא זורק אותנו למים.</w:t>
      </w:r>
    </w:p>
    <w:p w14:paraId="0D5B10D6" w14:textId="77777777" w:rsidR="00511B2C" w:rsidRDefault="004E62D9" w:rsidP="00511B2C">
      <w:pPr>
        <w:pStyle w:val="a3"/>
        <w:rPr>
          <w:rtl/>
        </w:rPr>
      </w:pPr>
      <w:r>
        <w:rPr>
          <w:rFonts w:hint="cs"/>
          <w:rtl/>
        </w:rPr>
        <w:t xml:space="preserve">הבדיקה של הבחינה היא בדיקה רוחבית </w:t>
      </w:r>
      <w:r>
        <w:rPr>
          <w:rtl/>
        </w:rPr>
        <w:t>–</w:t>
      </w:r>
      <w:r>
        <w:rPr>
          <w:rFonts w:hint="cs"/>
          <w:rtl/>
        </w:rPr>
        <w:t xml:space="preserve"> הוא לא בו</w:t>
      </w:r>
      <w:r w:rsidR="0073018D">
        <w:rPr>
          <w:rFonts w:hint="cs"/>
          <w:rtl/>
        </w:rPr>
        <w:t>דק מבחן מבחן, אלא כל השאלות בחלק</w:t>
      </w:r>
      <w:r>
        <w:rPr>
          <w:rFonts w:hint="cs"/>
          <w:rtl/>
        </w:rPr>
        <w:t xml:space="preserve"> א' או ב'.</w:t>
      </w:r>
      <w:r w:rsidR="00511B2C">
        <w:rPr>
          <w:rFonts w:hint="cs"/>
          <w:rtl/>
        </w:rPr>
        <w:t xml:space="preserve"> </w:t>
      </w:r>
    </w:p>
    <w:p w14:paraId="48C0A1AD" w14:textId="77777777" w:rsidR="00511B2C" w:rsidRDefault="00511B2C" w:rsidP="00511B2C">
      <w:pPr>
        <w:pStyle w:val="a3"/>
        <w:rPr>
          <w:rtl/>
        </w:rPr>
      </w:pPr>
    </w:p>
    <w:p w14:paraId="7F607D20" w14:textId="79A1A194" w:rsidR="004E62D9" w:rsidRDefault="004E62D9" w:rsidP="00511B2C">
      <w:pPr>
        <w:pStyle w:val="a3"/>
        <w:rPr>
          <w:rtl/>
        </w:rPr>
      </w:pPr>
      <w:r>
        <w:rPr>
          <w:rFonts w:hint="cs"/>
          <w:rtl/>
        </w:rPr>
        <w:t>אם נראה טעות שהיא חוזרת, זה יכול לגרום להוריד פחות נקודות או לא להוריד בכלל.</w:t>
      </w:r>
    </w:p>
    <w:p w14:paraId="33AD3E92" w14:textId="77777777" w:rsidR="004E62D9" w:rsidRDefault="004E62D9" w:rsidP="004E62D9">
      <w:pPr>
        <w:pStyle w:val="a3"/>
        <w:rPr>
          <w:rtl/>
        </w:rPr>
      </w:pPr>
    </w:p>
    <w:p w14:paraId="184629F4" w14:textId="77777777" w:rsidR="004E62D9" w:rsidRDefault="004E62D9" w:rsidP="004E62D9">
      <w:pPr>
        <w:pStyle w:val="a3"/>
        <w:rPr>
          <w:rtl/>
        </w:rPr>
      </w:pPr>
      <w:r>
        <w:rPr>
          <w:rFonts w:hint="cs"/>
          <w:rtl/>
        </w:rPr>
        <w:t xml:space="preserve">במצב של מבחנים </w:t>
      </w:r>
      <w:r>
        <w:rPr>
          <w:rtl/>
        </w:rPr>
        <w:t>–</w:t>
      </w:r>
      <w:r>
        <w:rPr>
          <w:rFonts w:hint="cs"/>
          <w:rtl/>
        </w:rPr>
        <w:t xml:space="preserve"> נגיד מבחנים של ניסיון </w:t>
      </w:r>
      <w:r>
        <w:rPr>
          <w:rtl/>
        </w:rPr>
        <w:t>–</w:t>
      </w:r>
      <w:r>
        <w:rPr>
          <w:rFonts w:hint="cs"/>
          <w:rtl/>
        </w:rPr>
        <w:t xml:space="preserve"> יש 5 מבחנים </w:t>
      </w:r>
      <w:r>
        <w:rPr>
          <w:rtl/>
        </w:rPr>
        <w:t>–</w:t>
      </w:r>
      <w:r>
        <w:rPr>
          <w:rFonts w:hint="cs"/>
          <w:rtl/>
        </w:rPr>
        <w:t xml:space="preserve"> צריך לבדוק על פי כל המבחנים.</w:t>
      </w:r>
    </w:p>
    <w:p w14:paraId="56C430FC" w14:textId="77777777" w:rsidR="004E62D9" w:rsidRDefault="004E62D9" w:rsidP="004E62D9">
      <w:pPr>
        <w:pStyle w:val="a3"/>
        <w:rPr>
          <w:rtl/>
        </w:rPr>
      </w:pPr>
      <w:r>
        <w:rPr>
          <w:rFonts w:hint="cs"/>
          <w:rtl/>
        </w:rPr>
        <w:t xml:space="preserve">בצדדים לעבירה </w:t>
      </w:r>
      <w:r>
        <w:rPr>
          <w:rtl/>
        </w:rPr>
        <w:t>–</w:t>
      </w:r>
      <w:r>
        <w:rPr>
          <w:rFonts w:hint="cs"/>
          <w:rtl/>
        </w:rPr>
        <w:t xml:space="preserve"> שם המבחן הוא האנלוגיה של ניסיון </w:t>
      </w:r>
      <w:r>
        <w:rPr>
          <w:rtl/>
        </w:rPr>
        <w:t>–</w:t>
      </w:r>
      <w:r>
        <w:rPr>
          <w:rFonts w:hint="cs"/>
          <w:rtl/>
        </w:rPr>
        <w:t xml:space="preserve"> אין לנתח את כל המבחנים.</w:t>
      </w:r>
    </w:p>
    <w:p w14:paraId="3F9807FE" w14:textId="77777777" w:rsidR="004E62D9" w:rsidRDefault="004E62D9" w:rsidP="004E62D9">
      <w:pPr>
        <w:pStyle w:val="a3"/>
        <w:rPr>
          <w:rtl/>
        </w:rPr>
      </w:pPr>
    </w:p>
    <w:p w14:paraId="467769F3" w14:textId="5AFAEAAB" w:rsidR="004E62D9" w:rsidRDefault="004E62D9" w:rsidP="004E62D9">
      <w:pPr>
        <w:pStyle w:val="a3"/>
        <w:rPr>
          <w:rtl/>
        </w:rPr>
      </w:pPr>
      <w:r>
        <w:rPr>
          <w:rFonts w:hint="cs"/>
          <w:rtl/>
        </w:rPr>
        <w:t xml:space="preserve">המרצה סייג את עצמו רק פעם אחת </w:t>
      </w:r>
      <w:r>
        <w:rPr>
          <w:rtl/>
        </w:rPr>
        <w:t>–</w:t>
      </w:r>
      <w:r>
        <w:rPr>
          <w:rFonts w:hint="cs"/>
          <w:rtl/>
        </w:rPr>
        <w:t xml:space="preserve"> הוא אמר שבצדדים לעבירה צריך ליישם את מבחן האנלוגיה לדיני הניסיון, אם תתי המבחנים לא </w:t>
      </w:r>
      <w:r w:rsidR="0073018D">
        <w:rPr>
          <w:rFonts w:hint="cs"/>
          <w:rtl/>
        </w:rPr>
        <w:t>רלוונטיים</w:t>
      </w:r>
      <w:r>
        <w:rPr>
          <w:rFonts w:hint="cs"/>
          <w:rtl/>
        </w:rPr>
        <w:t xml:space="preserve"> </w:t>
      </w:r>
      <w:r>
        <w:rPr>
          <w:rtl/>
        </w:rPr>
        <w:t>–</w:t>
      </w:r>
      <w:r>
        <w:rPr>
          <w:rFonts w:hint="cs"/>
          <w:rtl/>
        </w:rPr>
        <w:t xml:space="preserve"> אין לשפוך אותם.</w:t>
      </w:r>
    </w:p>
    <w:p w14:paraId="6E285E79" w14:textId="77777777" w:rsidR="004E62D9" w:rsidRDefault="004E62D9" w:rsidP="004E62D9">
      <w:pPr>
        <w:pStyle w:val="a3"/>
        <w:rPr>
          <w:rtl/>
        </w:rPr>
      </w:pPr>
      <w:r>
        <w:rPr>
          <w:rFonts w:hint="cs"/>
          <w:rtl/>
        </w:rPr>
        <w:t xml:space="preserve">אם משהו לא רלוונטי </w:t>
      </w:r>
      <w:r>
        <w:rPr>
          <w:rtl/>
        </w:rPr>
        <w:t>–</w:t>
      </w:r>
      <w:r>
        <w:rPr>
          <w:rFonts w:hint="cs"/>
          <w:rtl/>
        </w:rPr>
        <w:t xml:space="preserve"> </w:t>
      </w:r>
      <w:r>
        <w:rPr>
          <w:rFonts w:hint="cs"/>
          <w:b/>
          <w:bCs/>
          <w:rtl/>
        </w:rPr>
        <w:t>לא לכתוב אותו</w:t>
      </w:r>
      <w:r>
        <w:rPr>
          <w:rFonts w:hint="cs"/>
          <w:rtl/>
        </w:rPr>
        <w:t>. אין צורך לכתוב שהוא לא רלוונטי. זה יעיד על אי הבנה.</w:t>
      </w:r>
    </w:p>
    <w:p w14:paraId="1DBD47F0" w14:textId="713BC5AB" w:rsidR="004E62D9" w:rsidRDefault="004E62D9" w:rsidP="004E62D9">
      <w:pPr>
        <w:pStyle w:val="a3"/>
        <w:rPr>
          <w:rtl/>
        </w:rPr>
      </w:pPr>
      <w:r>
        <w:rPr>
          <w:rFonts w:hint="cs"/>
          <w:rtl/>
        </w:rPr>
        <w:t xml:space="preserve">יהיו מקרים אחרים </w:t>
      </w:r>
      <w:r w:rsidR="0073018D">
        <w:rPr>
          <w:rFonts w:hint="cs"/>
          <w:rtl/>
        </w:rPr>
        <w:t>שדווקא</w:t>
      </w:r>
      <w:r>
        <w:rPr>
          <w:rFonts w:hint="cs"/>
          <w:rtl/>
        </w:rPr>
        <w:t xml:space="preserve"> כן יהיה נכון לכתוב אותו.</w:t>
      </w:r>
    </w:p>
    <w:p w14:paraId="017D7EF5" w14:textId="77777777" w:rsidR="004E62D9" w:rsidRDefault="004E62D9" w:rsidP="004E62D9">
      <w:pPr>
        <w:pStyle w:val="a3"/>
        <w:rPr>
          <w:rtl/>
        </w:rPr>
      </w:pPr>
    </w:p>
    <w:p w14:paraId="467C3C65" w14:textId="77777777" w:rsidR="004E62D9" w:rsidRDefault="004E62D9" w:rsidP="004E62D9">
      <w:pPr>
        <w:pStyle w:val="a3"/>
        <w:rPr>
          <w:rtl/>
        </w:rPr>
      </w:pPr>
      <w:r>
        <w:rPr>
          <w:rFonts w:hint="cs"/>
          <w:rtl/>
        </w:rPr>
        <w:t xml:space="preserve">שאלות בנוגע ללימוד החומר והמבחן </w:t>
      </w:r>
      <w:r>
        <w:rPr>
          <w:rtl/>
        </w:rPr>
        <w:t>–</w:t>
      </w:r>
      <w:r>
        <w:rPr>
          <w:rFonts w:hint="cs"/>
          <w:rtl/>
        </w:rPr>
        <w:t xml:space="preserve"> נא לשלוח למרצה.</w:t>
      </w:r>
    </w:p>
    <w:p w14:paraId="2725BBCC" w14:textId="33605B98" w:rsidR="004E62D9" w:rsidRDefault="004E62D9" w:rsidP="004E62D9">
      <w:pPr>
        <w:pStyle w:val="a3"/>
        <w:rPr>
          <w:rtl/>
        </w:rPr>
      </w:pPr>
      <w:r>
        <w:rPr>
          <w:rFonts w:hint="cs"/>
          <w:rtl/>
        </w:rPr>
        <w:t xml:space="preserve">כל שאלה שתקבל עליה תשובה </w:t>
      </w:r>
      <w:r>
        <w:rPr>
          <w:rtl/>
        </w:rPr>
        <w:t>–</w:t>
      </w:r>
      <w:r>
        <w:rPr>
          <w:rFonts w:hint="cs"/>
          <w:rtl/>
        </w:rPr>
        <w:t xml:space="preserve"> אחרי מקבץ שאלות </w:t>
      </w:r>
      <w:r w:rsidR="0073018D">
        <w:rPr>
          <w:rFonts w:hint="cs"/>
          <w:rtl/>
        </w:rPr>
        <w:t>מסוים</w:t>
      </w:r>
      <w:r>
        <w:rPr>
          <w:rFonts w:hint="cs"/>
          <w:rtl/>
        </w:rPr>
        <w:t xml:space="preserve"> </w:t>
      </w:r>
      <w:r>
        <w:rPr>
          <w:rtl/>
        </w:rPr>
        <w:t>–</w:t>
      </w:r>
      <w:r>
        <w:rPr>
          <w:rFonts w:hint="cs"/>
          <w:rtl/>
        </w:rPr>
        <w:t xml:space="preserve"> ישלח אימייל שאומר שאלו התשובות כי עקרון השוויון מחייב.</w:t>
      </w:r>
    </w:p>
    <w:p w14:paraId="6DA23C86" w14:textId="1C5BC80D" w:rsidR="004E62D9" w:rsidRDefault="004E62D9" w:rsidP="004E62D9">
      <w:pPr>
        <w:pStyle w:val="a3"/>
        <w:rPr>
          <w:rtl/>
        </w:rPr>
      </w:pPr>
      <w:r>
        <w:rPr>
          <w:rFonts w:hint="cs"/>
          <w:rtl/>
        </w:rPr>
        <w:t xml:space="preserve">יש 2 סוגי שאלות שלא ניתן לענות עליהם </w:t>
      </w:r>
      <w:r>
        <w:rPr>
          <w:rtl/>
        </w:rPr>
        <w:t>–</w:t>
      </w:r>
      <w:r>
        <w:rPr>
          <w:rFonts w:hint="cs"/>
          <w:rtl/>
        </w:rPr>
        <w:t xml:space="preserve"> הראשון זה שאלות חליבה, והשני זה שאלות של הסברה מחדש של חומר </w:t>
      </w:r>
      <w:r w:rsidR="0073018D">
        <w:rPr>
          <w:rFonts w:hint="cs"/>
          <w:rtl/>
        </w:rPr>
        <w:t>מסוים</w:t>
      </w:r>
      <w:r>
        <w:rPr>
          <w:rFonts w:hint="cs"/>
          <w:rtl/>
        </w:rPr>
        <w:t xml:space="preserve"> (כמו דיני הניסיון) </w:t>
      </w:r>
      <w:r>
        <w:rPr>
          <w:rtl/>
        </w:rPr>
        <w:t>–</w:t>
      </w:r>
      <w:r>
        <w:rPr>
          <w:rFonts w:hint="cs"/>
          <w:rtl/>
        </w:rPr>
        <w:t xml:space="preserve"> צריך להסתכל על סיכום נוסף.</w:t>
      </w:r>
    </w:p>
    <w:p w14:paraId="03F8E276" w14:textId="77777777" w:rsidR="004E62D9" w:rsidRDefault="004E62D9" w:rsidP="004E62D9">
      <w:pPr>
        <w:pStyle w:val="a3"/>
        <w:rPr>
          <w:rtl/>
        </w:rPr>
      </w:pPr>
    </w:p>
    <w:p w14:paraId="7E146D0E" w14:textId="77777777" w:rsidR="004E62D9" w:rsidRDefault="004E62D9" w:rsidP="004E62D9">
      <w:pPr>
        <w:pStyle w:val="a3"/>
        <w:rPr>
          <w:rtl/>
        </w:rPr>
      </w:pPr>
      <w:r>
        <w:rPr>
          <w:rFonts w:hint="cs"/>
          <w:rtl/>
        </w:rPr>
        <w:t xml:space="preserve">עניין נוסף </w:t>
      </w:r>
      <w:r>
        <w:rPr>
          <w:rtl/>
        </w:rPr>
        <w:t>–</w:t>
      </w:r>
      <w:r>
        <w:rPr>
          <w:rFonts w:hint="cs"/>
          <w:rtl/>
        </w:rPr>
        <w:t xml:space="preserve"> עלינו להניח כי 2 לילות לפני הבחינה </w:t>
      </w:r>
      <w:r>
        <w:rPr>
          <w:rtl/>
        </w:rPr>
        <w:t>–</w:t>
      </w:r>
      <w:r>
        <w:rPr>
          <w:rFonts w:hint="cs"/>
          <w:rtl/>
        </w:rPr>
        <w:t xml:space="preserve"> המרצה לא עונה על שאלות. עליהן להיות לפני זה.</w:t>
      </w:r>
    </w:p>
    <w:p w14:paraId="70A8A805" w14:textId="77777777" w:rsidR="004E62D9" w:rsidRDefault="004E62D9" w:rsidP="004E62D9">
      <w:pPr>
        <w:pStyle w:val="a3"/>
        <w:rPr>
          <w:rtl/>
        </w:rPr>
      </w:pPr>
    </w:p>
    <w:p w14:paraId="1142C46D" w14:textId="77777777" w:rsidR="004E62D9" w:rsidRDefault="004E62D9" w:rsidP="004E62D9">
      <w:pPr>
        <w:pStyle w:val="a3"/>
        <w:rPr>
          <w:rtl/>
        </w:rPr>
      </w:pPr>
      <w:r>
        <w:rPr>
          <w:rFonts w:hint="cs"/>
          <w:rtl/>
        </w:rPr>
        <w:t xml:space="preserve">בבחינה עצמה במועד א' המרצה והמתרגלים יסתובבו. הם לא עונים על שאלות חליבה </w:t>
      </w:r>
      <w:r>
        <w:rPr>
          <w:rtl/>
        </w:rPr>
        <w:t>–</w:t>
      </w:r>
      <w:r>
        <w:rPr>
          <w:rFonts w:hint="cs"/>
          <w:rtl/>
        </w:rPr>
        <w:t xml:space="preserve"> לא משנה באיזה חיוך נחמד או מבט היסטרי הן נשאלות. מרבית השאלות ייענו בתשובה "סליחה, אני לא פרה"</w:t>
      </w:r>
    </w:p>
    <w:p w14:paraId="49763FC5" w14:textId="77777777" w:rsidR="004E62D9" w:rsidRDefault="004E62D9" w:rsidP="004E62D9">
      <w:pPr>
        <w:pStyle w:val="a3"/>
        <w:rPr>
          <w:rtl/>
        </w:rPr>
      </w:pPr>
      <w:r>
        <w:rPr>
          <w:rFonts w:hint="cs"/>
          <w:rtl/>
        </w:rPr>
        <w:t>זה לא מתוך רשעות, אלא מתוך 2 סיבות פשוטות:</w:t>
      </w:r>
    </w:p>
    <w:p w14:paraId="58794EEB" w14:textId="77777777" w:rsidR="004E62D9" w:rsidRDefault="004E62D9" w:rsidP="004E62D9">
      <w:pPr>
        <w:pStyle w:val="a3"/>
        <w:numPr>
          <w:ilvl w:val="0"/>
          <w:numId w:val="221"/>
        </w:numPr>
      </w:pPr>
      <w:r>
        <w:rPr>
          <w:rFonts w:hint="cs"/>
          <w:rtl/>
        </w:rPr>
        <w:t>רוצים לבדוק את הידע שלנו</w:t>
      </w:r>
    </w:p>
    <w:p w14:paraId="40D56BDB" w14:textId="77777777" w:rsidR="004E62D9" w:rsidRDefault="004E62D9" w:rsidP="004E62D9">
      <w:pPr>
        <w:pStyle w:val="a3"/>
        <w:numPr>
          <w:ilvl w:val="0"/>
          <w:numId w:val="221"/>
        </w:numPr>
      </w:pPr>
      <w:r>
        <w:rPr>
          <w:rFonts w:hint="cs"/>
          <w:rtl/>
        </w:rPr>
        <w:t>עקרון השוויון</w:t>
      </w:r>
    </w:p>
    <w:p w14:paraId="38F7DC3A" w14:textId="77777777" w:rsidR="004E62D9" w:rsidRDefault="004E62D9" w:rsidP="004E62D9">
      <w:pPr>
        <w:pStyle w:val="a3"/>
        <w:rPr>
          <w:rtl/>
        </w:rPr>
      </w:pPr>
    </w:p>
    <w:p w14:paraId="17C874AA" w14:textId="77777777" w:rsidR="004E62D9" w:rsidRPr="005C4867" w:rsidRDefault="004E62D9" w:rsidP="004E62D9">
      <w:pPr>
        <w:pStyle w:val="a3"/>
        <w:rPr>
          <w:rtl/>
        </w:rPr>
      </w:pPr>
      <w:r>
        <w:rPr>
          <w:rFonts w:hint="cs"/>
          <w:rtl/>
        </w:rPr>
        <w:t>שיהיה המון המון בהצלחה! היה כיף!</w:t>
      </w:r>
    </w:p>
    <w:p w14:paraId="00305E33" w14:textId="77777777" w:rsidR="00F12043" w:rsidRDefault="00F12043"/>
    <w:sectPr w:rsidR="00F12043" w:rsidSect="004D28E9">
      <w:pgSz w:w="11906" w:h="16838"/>
      <w:pgMar w:top="1440" w:right="1800" w:bottom="1440" w:left="1800" w:header="708" w:footer="708" w:gutter="0"/>
      <w:cols w:space="708"/>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146E2E" w16cid:durableId="1D08F087"/>
  <w16cid:commentId w16cid:paraId="153D7107" w16cid:durableId="1D0969C0"/>
  <w16cid:commentId w16cid:paraId="64B6B266" w16cid:durableId="1D096AAB"/>
  <w16cid:commentId w16cid:paraId="0CDF8562" w16cid:durableId="1D096B34"/>
  <w16cid:commentId w16cid:paraId="0D0A7D9C" w16cid:durableId="1D096C80"/>
  <w16cid:commentId w16cid:paraId="388D3D35" w16cid:durableId="1D09706E"/>
  <w16cid:commentId w16cid:paraId="33624492" w16cid:durableId="1D09713C"/>
  <w16cid:commentId w16cid:paraId="7162DD23" w16cid:durableId="1D0974BD"/>
  <w16cid:commentId w16cid:paraId="502E38A1" w16cid:durableId="1D0975C3"/>
  <w16cid:commentId w16cid:paraId="09F808A0" w16cid:durableId="1D09743C"/>
  <w16cid:commentId w16cid:paraId="66B6EB52" w16cid:durableId="1D0976FE"/>
  <w16cid:commentId w16cid:paraId="0FBE1C3C" w16cid:durableId="1D097948"/>
  <w16cid:commentId w16cid:paraId="41377C8C" w16cid:durableId="1D097A3B"/>
  <w16cid:commentId w16cid:paraId="2FB61711" w16cid:durableId="1D097C13"/>
  <w16cid:commentId w16cid:paraId="3A94B970" w16cid:durableId="1D097D0B"/>
  <w16cid:commentId w16cid:paraId="50A2A775" w16cid:durableId="1D097FF1"/>
  <w16cid:commentId w16cid:paraId="7E0F522D" w16cid:durableId="1D0980A4"/>
  <w16cid:commentId w16cid:paraId="5A6DB9F1" w16cid:durableId="1D0982A3"/>
  <w16cid:commentId w16cid:paraId="10465103" w16cid:durableId="1D098370"/>
  <w16cid:commentId w16cid:paraId="21F2293D" w16cid:durableId="1D0984B1"/>
  <w16cid:commentId w16cid:paraId="1307E6B0" w16cid:durableId="1D098688"/>
  <w16cid:commentId w16cid:paraId="04A88790" w16cid:durableId="1D098716"/>
  <w16cid:commentId w16cid:paraId="0F06A9E1" w16cid:durableId="1D0A25D9"/>
  <w16cid:commentId w16cid:paraId="646F3066" w16cid:durableId="1D0A536F"/>
  <w16cid:commentId w16cid:paraId="37995B09" w16cid:durableId="1D0A53A6"/>
  <w16cid:commentId w16cid:paraId="163740E3" w16cid:durableId="1D0A53E0"/>
  <w16cid:commentId w16cid:paraId="3EA3FB4C" w16cid:durableId="1D0A5494"/>
  <w16cid:commentId w16cid:paraId="361E47F0" w16cid:durableId="1D0A5B15"/>
  <w16cid:commentId w16cid:paraId="384C35B0" w16cid:durableId="1D0A5D5F"/>
  <w16cid:commentId w16cid:paraId="0675C3DE" w16cid:durableId="1D0A5EA2"/>
  <w16cid:commentId w16cid:paraId="28AB2493" w16cid:durableId="1D0A5F24"/>
  <w16cid:commentId w16cid:paraId="3E8C5A41" w16cid:durableId="1D0A615B"/>
  <w16cid:commentId w16cid:paraId="6A17211F" w16cid:durableId="1D0A61E8"/>
  <w16cid:commentId w16cid:paraId="18FE9A0D" w16cid:durableId="1D0A6281"/>
  <w16cid:commentId w16cid:paraId="6F4B5EE2" w16cid:durableId="1D0A6A07"/>
  <w16cid:commentId w16cid:paraId="3DBDBC4B" w16cid:durableId="1D0A6B84"/>
  <w16cid:commentId w16cid:paraId="2617237F" w16cid:durableId="1D0AAFA1"/>
  <w16cid:commentId w16cid:paraId="6E06932E" w16cid:durableId="1D0AB13A"/>
  <w16cid:commentId w16cid:paraId="42F1511C" w16cid:durableId="1D0AB267"/>
  <w16cid:commentId w16cid:paraId="73E92EBF" w16cid:durableId="1D0AB3E6"/>
  <w16cid:commentId w16cid:paraId="2CD004A1" w16cid:durableId="1D0AB4D2"/>
  <w16cid:commentId w16cid:paraId="7B1D9A8F" w16cid:durableId="1D0AB616"/>
  <w16cid:commentId w16cid:paraId="7642C931" w16cid:durableId="1D0AB656"/>
  <w16cid:commentId w16cid:paraId="63A1F1E9" w16cid:durableId="1D0AC164"/>
  <w16cid:commentId w16cid:paraId="0EE20D68" w16cid:durableId="1D0AC24B"/>
  <w16cid:commentId w16cid:paraId="7DD9430F" w16cid:durableId="1D0AC314"/>
  <w16cid:commentId w16cid:paraId="1588A213" w16cid:durableId="1D0AC399"/>
  <w16cid:commentId w16cid:paraId="2E281247" w16cid:durableId="1D0AC823"/>
  <w16cid:commentId w16cid:paraId="15F87597" w16cid:durableId="1D0AC85B"/>
  <w16cid:commentId w16cid:paraId="30388117" w16cid:durableId="1D0AC8ED"/>
  <w16cid:commentId w16cid:paraId="3FFC43C8" w16cid:durableId="1D0ACDBF"/>
  <w16cid:commentId w16cid:paraId="37677F61" w16cid:durableId="1D0ACE5D"/>
  <w16cid:commentId w16cid:paraId="027638E2" w16cid:durableId="1D0ACEB5"/>
  <w16cid:commentId w16cid:paraId="767EBAB2" w16cid:durableId="1D0ACF43"/>
  <w16cid:commentId w16cid:paraId="11A4A5B0" w16cid:durableId="1D0AD39F"/>
  <w16cid:commentId w16cid:paraId="1B3747F4" w16cid:durableId="1D0AD2E9"/>
  <w16cid:commentId w16cid:paraId="624277CE" w16cid:durableId="1D0AD468"/>
  <w16cid:commentId w16cid:paraId="4B1A0574" w16cid:durableId="1D0AD52E"/>
  <w16cid:commentId w16cid:paraId="394EAA8F" w16cid:durableId="1D0AD66D"/>
  <w16cid:commentId w16cid:paraId="01097D8F" w16cid:durableId="1D0AE055"/>
  <w16cid:commentId w16cid:paraId="7411FC7A" w16cid:durableId="1D0AE30F"/>
  <w16cid:commentId w16cid:paraId="4F8FF86D" w16cid:durableId="1D0AE3C2"/>
  <w16cid:commentId w16cid:paraId="528472A1" w16cid:durableId="1D0AE3EE"/>
  <w16cid:commentId w16cid:paraId="464C7027" w16cid:durableId="1D0AE5C0"/>
  <w16cid:commentId w16cid:paraId="1A38B66B" w16cid:durableId="1D0AE606"/>
  <w16cid:commentId w16cid:paraId="0209B7C6" w16cid:durableId="1D0AE7C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445"/>
    <w:multiLevelType w:val="hybridMultilevel"/>
    <w:tmpl w:val="F272C4CC"/>
    <w:lvl w:ilvl="0" w:tplc="EA8A343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E241A"/>
    <w:multiLevelType w:val="hybridMultilevel"/>
    <w:tmpl w:val="80FE21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78728B"/>
    <w:multiLevelType w:val="hybridMultilevel"/>
    <w:tmpl w:val="5A5CD2B6"/>
    <w:lvl w:ilvl="0" w:tplc="0F6E75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C6152"/>
    <w:multiLevelType w:val="hybridMultilevel"/>
    <w:tmpl w:val="11DC754C"/>
    <w:lvl w:ilvl="0" w:tplc="E9B0902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4F2A49"/>
    <w:multiLevelType w:val="hybridMultilevel"/>
    <w:tmpl w:val="A7C48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35F9C"/>
    <w:multiLevelType w:val="hybridMultilevel"/>
    <w:tmpl w:val="6B40E2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AD3988"/>
    <w:multiLevelType w:val="hybridMultilevel"/>
    <w:tmpl w:val="B532E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87FD0"/>
    <w:multiLevelType w:val="hybridMultilevel"/>
    <w:tmpl w:val="8B6C461A"/>
    <w:lvl w:ilvl="0" w:tplc="EE04A7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780C38"/>
    <w:multiLevelType w:val="hybridMultilevel"/>
    <w:tmpl w:val="0ED454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48802DB"/>
    <w:multiLevelType w:val="hybridMultilevel"/>
    <w:tmpl w:val="33EE87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4C22549"/>
    <w:multiLevelType w:val="hybridMultilevel"/>
    <w:tmpl w:val="85BCE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D5101A"/>
    <w:multiLevelType w:val="hybridMultilevel"/>
    <w:tmpl w:val="9B2EAFFE"/>
    <w:lvl w:ilvl="0" w:tplc="7980A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01293B"/>
    <w:multiLevelType w:val="hybridMultilevel"/>
    <w:tmpl w:val="F1526EE2"/>
    <w:lvl w:ilvl="0" w:tplc="04090011">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9D0951"/>
    <w:multiLevelType w:val="hybridMultilevel"/>
    <w:tmpl w:val="78D28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294160"/>
    <w:multiLevelType w:val="hybridMultilevel"/>
    <w:tmpl w:val="D5F0D2E0"/>
    <w:lvl w:ilvl="0" w:tplc="C32C1CB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86072DA"/>
    <w:multiLevelType w:val="hybridMultilevel"/>
    <w:tmpl w:val="CFD82F80"/>
    <w:lvl w:ilvl="0" w:tplc="AF840A8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9D60FA5"/>
    <w:multiLevelType w:val="hybridMultilevel"/>
    <w:tmpl w:val="6B700EBA"/>
    <w:lvl w:ilvl="0" w:tplc="703063E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AE1789F"/>
    <w:multiLevelType w:val="hybridMultilevel"/>
    <w:tmpl w:val="B8901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100C28"/>
    <w:multiLevelType w:val="hybridMultilevel"/>
    <w:tmpl w:val="4B30B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880B77"/>
    <w:multiLevelType w:val="hybridMultilevel"/>
    <w:tmpl w:val="C8F63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B9623DC"/>
    <w:multiLevelType w:val="hybridMultilevel"/>
    <w:tmpl w:val="F0766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AC06CB"/>
    <w:multiLevelType w:val="hybridMultilevel"/>
    <w:tmpl w:val="0E6EF8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C1A02E8"/>
    <w:multiLevelType w:val="hybridMultilevel"/>
    <w:tmpl w:val="2D30F5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C5127E9"/>
    <w:multiLevelType w:val="hybridMultilevel"/>
    <w:tmpl w:val="7370FD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C7A5AA5"/>
    <w:multiLevelType w:val="hybridMultilevel"/>
    <w:tmpl w:val="7D583410"/>
    <w:lvl w:ilvl="0" w:tplc="E05CDF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594211"/>
    <w:multiLevelType w:val="hybridMultilevel"/>
    <w:tmpl w:val="5958ECC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D8849F0"/>
    <w:multiLevelType w:val="hybridMultilevel"/>
    <w:tmpl w:val="A1E437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DAE0E24"/>
    <w:multiLevelType w:val="hybridMultilevel"/>
    <w:tmpl w:val="A96C0644"/>
    <w:lvl w:ilvl="0" w:tplc="FCACEC8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DCB5DFA"/>
    <w:multiLevelType w:val="hybridMultilevel"/>
    <w:tmpl w:val="2E5C0B38"/>
    <w:lvl w:ilvl="0" w:tplc="59547EA6">
      <w:start w:val="1"/>
      <w:numFmt w:val="decimal"/>
      <w:lvlText w:val="%1."/>
      <w:lvlJc w:val="left"/>
      <w:pPr>
        <w:ind w:left="360" w:hanging="360"/>
      </w:pPr>
      <w:rPr>
        <w:rFonts w:cs="Arial"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ECE37EA"/>
    <w:multiLevelType w:val="hybridMultilevel"/>
    <w:tmpl w:val="206E836A"/>
    <w:lvl w:ilvl="0" w:tplc="433A7B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433CD5"/>
    <w:multiLevelType w:val="hybridMultilevel"/>
    <w:tmpl w:val="890AD9BC"/>
    <w:lvl w:ilvl="0" w:tplc="DF0A075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F9037AB"/>
    <w:multiLevelType w:val="hybridMultilevel"/>
    <w:tmpl w:val="CAAA5D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FA736D9"/>
    <w:multiLevelType w:val="hybridMultilevel"/>
    <w:tmpl w:val="2F8ECE48"/>
    <w:lvl w:ilvl="0" w:tplc="62945B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F60910"/>
    <w:multiLevelType w:val="hybridMultilevel"/>
    <w:tmpl w:val="7F3A6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01E06CB"/>
    <w:multiLevelType w:val="hybridMultilevel"/>
    <w:tmpl w:val="1FD2398A"/>
    <w:lvl w:ilvl="0" w:tplc="67D2728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02F18A0"/>
    <w:multiLevelType w:val="hybridMultilevel"/>
    <w:tmpl w:val="CFFC8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3B50B0"/>
    <w:multiLevelType w:val="hybridMultilevel"/>
    <w:tmpl w:val="1020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D57B09"/>
    <w:multiLevelType w:val="hybridMultilevel"/>
    <w:tmpl w:val="D4320B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11202EC"/>
    <w:multiLevelType w:val="hybridMultilevel"/>
    <w:tmpl w:val="E7449AD8"/>
    <w:lvl w:ilvl="0" w:tplc="EA7426A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2D47204"/>
    <w:multiLevelType w:val="hybridMultilevel"/>
    <w:tmpl w:val="C95A2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2F1508A"/>
    <w:multiLevelType w:val="hybridMultilevel"/>
    <w:tmpl w:val="3EDA7FC6"/>
    <w:lvl w:ilvl="0" w:tplc="11507B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683B6E"/>
    <w:multiLevelType w:val="hybridMultilevel"/>
    <w:tmpl w:val="8BB07DF6"/>
    <w:lvl w:ilvl="0" w:tplc="E8C205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95717E"/>
    <w:multiLevelType w:val="hybridMultilevel"/>
    <w:tmpl w:val="A15E0A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57974C1"/>
    <w:multiLevelType w:val="hybridMultilevel"/>
    <w:tmpl w:val="C318F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7606113"/>
    <w:multiLevelType w:val="hybridMultilevel"/>
    <w:tmpl w:val="7966D6C8"/>
    <w:lvl w:ilvl="0" w:tplc="9710A53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7EF6DA5"/>
    <w:multiLevelType w:val="hybridMultilevel"/>
    <w:tmpl w:val="C59C76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88853E5"/>
    <w:multiLevelType w:val="hybridMultilevel"/>
    <w:tmpl w:val="75802788"/>
    <w:lvl w:ilvl="0" w:tplc="2FB4538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8AC4556"/>
    <w:multiLevelType w:val="hybridMultilevel"/>
    <w:tmpl w:val="974CCBC2"/>
    <w:lvl w:ilvl="0" w:tplc="04090011">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8C02380"/>
    <w:multiLevelType w:val="hybridMultilevel"/>
    <w:tmpl w:val="56021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9231656"/>
    <w:multiLevelType w:val="hybridMultilevel"/>
    <w:tmpl w:val="F9944968"/>
    <w:lvl w:ilvl="0" w:tplc="03AC1FF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A432518"/>
    <w:multiLevelType w:val="hybridMultilevel"/>
    <w:tmpl w:val="7B303F9A"/>
    <w:lvl w:ilvl="0" w:tplc="75F25BD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A9D398E"/>
    <w:multiLevelType w:val="hybridMultilevel"/>
    <w:tmpl w:val="D084EE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BB07749"/>
    <w:multiLevelType w:val="hybridMultilevel"/>
    <w:tmpl w:val="8D00A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F104B3"/>
    <w:multiLevelType w:val="hybridMultilevel"/>
    <w:tmpl w:val="61186602"/>
    <w:lvl w:ilvl="0" w:tplc="4A88D0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F222204"/>
    <w:multiLevelType w:val="hybridMultilevel"/>
    <w:tmpl w:val="D1CC0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0D5730"/>
    <w:multiLevelType w:val="hybridMultilevel"/>
    <w:tmpl w:val="AF922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B1555D"/>
    <w:multiLevelType w:val="hybridMultilevel"/>
    <w:tmpl w:val="5F14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E5333F"/>
    <w:multiLevelType w:val="hybridMultilevel"/>
    <w:tmpl w:val="E44499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9A3EF9"/>
    <w:multiLevelType w:val="hybridMultilevel"/>
    <w:tmpl w:val="0E564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28803D8"/>
    <w:multiLevelType w:val="hybridMultilevel"/>
    <w:tmpl w:val="6D1AF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3245194"/>
    <w:multiLevelType w:val="hybridMultilevel"/>
    <w:tmpl w:val="47C84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3BF1005"/>
    <w:multiLevelType w:val="hybridMultilevel"/>
    <w:tmpl w:val="F54E3932"/>
    <w:lvl w:ilvl="0" w:tplc="3E4E93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EC56F5"/>
    <w:multiLevelType w:val="hybridMultilevel"/>
    <w:tmpl w:val="0C94EC1E"/>
    <w:lvl w:ilvl="0" w:tplc="6D0E4922">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7017C7"/>
    <w:multiLevelType w:val="hybridMultilevel"/>
    <w:tmpl w:val="63E47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5C24F8E"/>
    <w:multiLevelType w:val="hybridMultilevel"/>
    <w:tmpl w:val="62887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7940A2E"/>
    <w:multiLevelType w:val="hybridMultilevel"/>
    <w:tmpl w:val="ECF4CD48"/>
    <w:lvl w:ilvl="0" w:tplc="8FF8BB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8406712"/>
    <w:multiLevelType w:val="hybridMultilevel"/>
    <w:tmpl w:val="D64A7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8A448CB"/>
    <w:multiLevelType w:val="hybridMultilevel"/>
    <w:tmpl w:val="EC145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92A7627"/>
    <w:multiLevelType w:val="hybridMultilevel"/>
    <w:tmpl w:val="BCA45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A4843CA"/>
    <w:multiLevelType w:val="hybridMultilevel"/>
    <w:tmpl w:val="B978CBCC"/>
    <w:lvl w:ilvl="0" w:tplc="D4787A5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A7E5575"/>
    <w:multiLevelType w:val="hybridMultilevel"/>
    <w:tmpl w:val="E9E6ACA4"/>
    <w:lvl w:ilvl="0" w:tplc="57500E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602CE7"/>
    <w:multiLevelType w:val="hybridMultilevel"/>
    <w:tmpl w:val="A09E54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BEE0147"/>
    <w:multiLevelType w:val="hybridMultilevel"/>
    <w:tmpl w:val="96E8D322"/>
    <w:lvl w:ilvl="0" w:tplc="5BA8AF3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C0A3D80"/>
    <w:multiLevelType w:val="hybridMultilevel"/>
    <w:tmpl w:val="3FF609A8"/>
    <w:lvl w:ilvl="0" w:tplc="F9ACC18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C7F326E"/>
    <w:multiLevelType w:val="hybridMultilevel"/>
    <w:tmpl w:val="B6AA04D2"/>
    <w:lvl w:ilvl="0" w:tplc="7C044AD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FAA4429"/>
    <w:multiLevelType w:val="hybridMultilevel"/>
    <w:tmpl w:val="6A52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00B46CF"/>
    <w:multiLevelType w:val="hybridMultilevel"/>
    <w:tmpl w:val="8D8CADAA"/>
    <w:lvl w:ilvl="0" w:tplc="AA1A33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19D030B"/>
    <w:multiLevelType w:val="hybridMultilevel"/>
    <w:tmpl w:val="39F60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9F4CA2"/>
    <w:multiLevelType w:val="hybridMultilevel"/>
    <w:tmpl w:val="36A494FA"/>
    <w:lvl w:ilvl="0" w:tplc="B254AD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596E75"/>
    <w:multiLevelType w:val="hybridMultilevel"/>
    <w:tmpl w:val="7BBA1F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4E57710"/>
    <w:multiLevelType w:val="hybridMultilevel"/>
    <w:tmpl w:val="E07EBD18"/>
    <w:lvl w:ilvl="0" w:tplc="B86208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165403"/>
    <w:multiLevelType w:val="hybridMultilevel"/>
    <w:tmpl w:val="8F1253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190898"/>
    <w:multiLevelType w:val="hybridMultilevel"/>
    <w:tmpl w:val="4A66BE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6354BC0"/>
    <w:multiLevelType w:val="hybridMultilevel"/>
    <w:tmpl w:val="08002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64B2C01"/>
    <w:multiLevelType w:val="hybridMultilevel"/>
    <w:tmpl w:val="BD1A0754"/>
    <w:lvl w:ilvl="0" w:tplc="689EE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6855B13"/>
    <w:multiLevelType w:val="hybridMultilevel"/>
    <w:tmpl w:val="AC3C14DC"/>
    <w:lvl w:ilvl="0" w:tplc="7B98DB1E">
      <w:start w:val="2"/>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6DD7479"/>
    <w:multiLevelType w:val="hybridMultilevel"/>
    <w:tmpl w:val="192855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7712915"/>
    <w:multiLevelType w:val="hybridMultilevel"/>
    <w:tmpl w:val="C7082C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7B15262"/>
    <w:multiLevelType w:val="hybridMultilevel"/>
    <w:tmpl w:val="2C8C5450"/>
    <w:lvl w:ilvl="0" w:tplc="5B76203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8DB6C68"/>
    <w:multiLevelType w:val="hybridMultilevel"/>
    <w:tmpl w:val="D8F6E74A"/>
    <w:lvl w:ilvl="0" w:tplc="C584F344">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9D846AA"/>
    <w:multiLevelType w:val="hybridMultilevel"/>
    <w:tmpl w:val="08A89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9FF226A"/>
    <w:multiLevelType w:val="hybridMultilevel"/>
    <w:tmpl w:val="7C0A001A"/>
    <w:lvl w:ilvl="0" w:tplc="D9645C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797E11"/>
    <w:multiLevelType w:val="hybridMultilevel"/>
    <w:tmpl w:val="B678C5FC"/>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AB72B4F"/>
    <w:multiLevelType w:val="hybridMultilevel"/>
    <w:tmpl w:val="1CC4F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ACD04E4"/>
    <w:multiLevelType w:val="hybridMultilevel"/>
    <w:tmpl w:val="A98E4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AE05AF1"/>
    <w:multiLevelType w:val="hybridMultilevel"/>
    <w:tmpl w:val="785A9ED2"/>
    <w:lvl w:ilvl="0" w:tplc="E0DCF07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B1546DF"/>
    <w:multiLevelType w:val="hybridMultilevel"/>
    <w:tmpl w:val="C43E0E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BAF68C1"/>
    <w:multiLevelType w:val="hybridMultilevel"/>
    <w:tmpl w:val="EB22168C"/>
    <w:lvl w:ilvl="0" w:tplc="253CEE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BD649D6"/>
    <w:multiLevelType w:val="hybridMultilevel"/>
    <w:tmpl w:val="97F03CE8"/>
    <w:lvl w:ilvl="0" w:tplc="0B3E881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C8D2B59"/>
    <w:multiLevelType w:val="hybridMultilevel"/>
    <w:tmpl w:val="6032B7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CA94CF9"/>
    <w:multiLevelType w:val="hybridMultilevel"/>
    <w:tmpl w:val="DDE09DDE"/>
    <w:lvl w:ilvl="0" w:tplc="88FC96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CC63E3A"/>
    <w:multiLevelType w:val="hybridMultilevel"/>
    <w:tmpl w:val="3FD2BC40"/>
    <w:lvl w:ilvl="0" w:tplc="0FD829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D593813"/>
    <w:multiLevelType w:val="hybridMultilevel"/>
    <w:tmpl w:val="B746A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3D9125C5"/>
    <w:multiLevelType w:val="hybridMultilevel"/>
    <w:tmpl w:val="CDFE1EF8"/>
    <w:lvl w:ilvl="0" w:tplc="04090011">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E2710A1"/>
    <w:multiLevelType w:val="hybridMultilevel"/>
    <w:tmpl w:val="946EA9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03A37D8"/>
    <w:multiLevelType w:val="hybridMultilevel"/>
    <w:tmpl w:val="6E067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06F2A2C"/>
    <w:multiLevelType w:val="hybridMultilevel"/>
    <w:tmpl w:val="8724EEF8"/>
    <w:lvl w:ilvl="0" w:tplc="864231F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1092940"/>
    <w:multiLevelType w:val="hybridMultilevel"/>
    <w:tmpl w:val="D26CF28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1760A43"/>
    <w:multiLevelType w:val="hybridMultilevel"/>
    <w:tmpl w:val="BBA09686"/>
    <w:lvl w:ilvl="0" w:tplc="9E8E568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23E7814"/>
    <w:multiLevelType w:val="hybridMultilevel"/>
    <w:tmpl w:val="5C98A034"/>
    <w:lvl w:ilvl="0" w:tplc="3AA67E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245176A"/>
    <w:multiLevelType w:val="hybridMultilevel"/>
    <w:tmpl w:val="87DC79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25042F2"/>
    <w:multiLevelType w:val="hybridMultilevel"/>
    <w:tmpl w:val="240A0228"/>
    <w:lvl w:ilvl="0" w:tplc="1D4EAF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2614F9A"/>
    <w:multiLevelType w:val="hybridMultilevel"/>
    <w:tmpl w:val="21A2A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2D23D17"/>
    <w:multiLevelType w:val="hybridMultilevel"/>
    <w:tmpl w:val="CEA4EFF6"/>
    <w:lvl w:ilvl="0" w:tplc="E9BC4E0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3E03A47"/>
    <w:multiLevelType w:val="hybridMultilevel"/>
    <w:tmpl w:val="DC5C4C52"/>
    <w:lvl w:ilvl="0" w:tplc="BF8AC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4581FD6"/>
    <w:multiLevelType w:val="hybridMultilevel"/>
    <w:tmpl w:val="988C9C08"/>
    <w:lvl w:ilvl="0" w:tplc="68027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558041F"/>
    <w:multiLevelType w:val="hybridMultilevel"/>
    <w:tmpl w:val="ED126D50"/>
    <w:lvl w:ilvl="0" w:tplc="B55E8FA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6403ADC"/>
    <w:multiLevelType w:val="hybridMultilevel"/>
    <w:tmpl w:val="51209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70B38CE"/>
    <w:multiLevelType w:val="hybridMultilevel"/>
    <w:tmpl w:val="BF34B3B6"/>
    <w:lvl w:ilvl="0" w:tplc="96BE8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477D41C6"/>
    <w:multiLevelType w:val="hybridMultilevel"/>
    <w:tmpl w:val="E9BA278C"/>
    <w:lvl w:ilvl="0" w:tplc="4D3C6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8A6444A"/>
    <w:multiLevelType w:val="hybridMultilevel"/>
    <w:tmpl w:val="8D522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8B51A1F"/>
    <w:multiLevelType w:val="hybridMultilevel"/>
    <w:tmpl w:val="95960B3A"/>
    <w:lvl w:ilvl="0" w:tplc="FD14A8FC">
      <w:start w:val="1"/>
      <w:numFmt w:val="hebrew1"/>
      <w:lvlText w:val="%1."/>
      <w:lvlJc w:val="left"/>
      <w:pPr>
        <w:ind w:left="720" w:hanging="360"/>
      </w:pPr>
      <w:rPr>
        <w:rFonts w:hint="default"/>
      </w:rPr>
    </w:lvl>
    <w:lvl w:ilvl="1" w:tplc="A7C47CC6">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712AA7"/>
    <w:multiLevelType w:val="hybridMultilevel"/>
    <w:tmpl w:val="6EFC30FC"/>
    <w:lvl w:ilvl="0" w:tplc="F73407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9D82F28"/>
    <w:multiLevelType w:val="hybridMultilevel"/>
    <w:tmpl w:val="D65C4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B4611F3"/>
    <w:multiLevelType w:val="hybridMultilevel"/>
    <w:tmpl w:val="B37C0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B780ACB"/>
    <w:multiLevelType w:val="hybridMultilevel"/>
    <w:tmpl w:val="CB4E0BF0"/>
    <w:lvl w:ilvl="0" w:tplc="F196A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C7E50FE"/>
    <w:multiLevelType w:val="hybridMultilevel"/>
    <w:tmpl w:val="BAD07716"/>
    <w:lvl w:ilvl="0" w:tplc="AB52F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D31262E"/>
    <w:multiLevelType w:val="hybridMultilevel"/>
    <w:tmpl w:val="93BAB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D667A06"/>
    <w:multiLevelType w:val="hybridMultilevel"/>
    <w:tmpl w:val="FD4281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D91681E"/>
    <w:multiLevelType w:val="hybridMultilevel"/>
    <w:tmpl w:val="23ACCC60"/>
    <w:lvl w:ilvl="0" w:tplc="5DB2E86C">
      <w:start w:val="1"/>
      <w:numFmt w:val="lowerRoman"/>
      <w:lvlText w:val="%1."/>
      <w:lvlJc w:val="left"/>
      <w:pPr>
        <w:ind w:left="720" w:hanging="72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4DB273C8"/>
    <w:multiLevelType w:val="hybridMultilevel"/>
    <w:tmpl w:val="04022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EB82E2B"/>
    <w:multiLevelType w:val="hybridMultilevel"/>
    <w:tmpl w:val="0590A260"/>
    <w:lvl w:ilvl="0" w:tplc="9A94BD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F2755F6"/>
    <w:multiLevelType w:val="hybridMultilevel"/>
    <w:tmpl w:val="6B5E7C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01F0E77"/>
    <w:multiLevelType w:val="hybridMultilevel"/>
    <w:tmpl w:val="BDCA858A"/>
    <w:lvl w:ilvl="0" w:tplc="06509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0813BC8"/>
    <w:multiLevelType w:val="hybridMultilevel"/>
    <w:tmpl w:val="C186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0A05D05"/>
    <w:multiLevelType w:val="hybridMultilevel"/>
    <w:tmpl w:val="2E6C3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0AB79FD"/>
    <w:multiLevelType w:val="hybridMultilevel"/>
    <w:tmpl w:val="1DF0E7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50C02087"/>
    <w:multiLevelType w:val="hybridMultilevel"/>
    <w:tmpl w:val="194E1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0E470A8"/>
    <w:multiLevelType w:val="hybridMultilevel"/>
    <w:tmpl w:val="EB9676F8"/>
    <w:lvl w:ilvl="0" w:tplc="E9CA70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1D1176C"/>
    <w:multiLevelType w:val="hybridMultilevel"/>
    <w:tmpl w:val="643846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1D21C43"/>
    <w:multiLevelType w:val="hybridMultilevel"/>
    <w:tmpl w:val="58D67D6C"/>
    <w:lvl w:ilvl="0" w:tplc="EF8451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1DC2D66"/>
    <w:multiLevelType w:val="hybridMultilevel"/>
    <w:tmpl w:val="8CE831E8"/>
    <w:lvl w:ilvl="0" w:tplc="50508A6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537D29A5"/>
    <w:multiLevelType w:val="hybridMultilevel"/>
    <w:tmpl w:val="649662AA"/>
    <w:lvl w:ilvl="0" w:tplc="05ACE0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3D54CDB"/>
    <w:multiLevelType w:val="hybridMultilevel"/>
    <w:tmpl w:val="933277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429679C"/>
    <w:multiLevelType w:val="hybridMultilevel"/>
    <w:tmpl w:val="BED0D8FC"/>
    <w:lvl w:ilvl="0" w:tplc="746AA0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4A61F78"/>
    <w:multiLevelType w:val="hybridMultilevel"/>
    <w:tmpl w:val="75E696C2"/>
    <w:lvl w:ilvl="0" w:tplc="CE3C6E7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4BF74E2"/>
    <w:multiLevelType w:val="hybridMultilevel"/>
    <w:tmpl w:val="FEB6206C"/>
    <w:lvl w:ilvl="0" w:tplc="7E2E32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4D819E4"/>
    <w:multiLevelType w:val="hybridMultilevel"/>
    <w:tmpl w:val="7690FEDE"/>
    <w:lvl w:ilvl="0" w:tplc="0D54A736">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54C1ECD"/>
    <w:multiLevelType w:val="hybridMultilevel"/>
    <w:tmpl w:val="50625180"/>
    <w:lvl w:ilvl="0" w:tplc="A7C47CC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55864592"/>
    <w:multiLevelType w:val="hybridMultilevel"/>
    <w:tmpl w:val="69DA5EE0"/>
    <w:lvl w:ilvl="0" w:tplc="3CCA78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5E3317D"/>
    <w:multiLevelType w:val="hybridMultilevel"/>
    <w:tmpl w:val="5B92683E"/>
    <w:lvl w:ilvl="0" w:tplc="C3DC7AE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5E5094C"/>
    <w:multiLevelType w:val="hybridMultilevel"/>
    <w:tmpl w:val="E1980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677524F"/>
    <w:multiLevelType w:val="hybridMultilevel"/>
    <w:tmpl w:val="9D6E1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6886F21"/>
    <w:multiLevelType w:val="hybridMultilevel"/>
    <w:tmpl w:val="A60A55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56BD5712"/>
    <w:multiLevelType w:val="hybridMultilevel"/>
    <w:tmpl w:val="32403EC2"/>
    <w:lvl w:ilvl="0" w:tplc="2C30827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6ED011B"/>
    <w:multiLevelType w:val="hybridMultilevel"/>
    <w:tmpl w:val="5CF24ADA"/>
    <w:lvl w:ilvl="0" w:tplc="DBAE1E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72602BE"/>
    <w:multiLevelType w:val="hybridMultilevel"/>
    <w:tmpl w:val="80CEFB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81C6D13"/>
    <w:multiLevelType w:val="hybridMultilevel"/>
    <w:tmpl w:val="162E649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58" w15:restartNumberingAfterBreak="0">
    <w:nsid w:val="584D4AF9"/>
    <w:multiLevelType w:val="hybridMultilevel"/>
    <w:tmpl w:val="C4D6F5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58D40D3B"/>
    <w:multiLevelType w:val="hybridMultilevel"/>
    <w:tmpl w:val="EC52C6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9FF4DD7"/>
    <w:multiLevelType w:val="hybridMultilevel"/>
    <w:tmpl w:val="0340F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5A605E5D"/>
    <w:multiLevelType w:val="hybridMultilevel"/>
    <w:tmpl w:val="E9E2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AAF3611"/>
    <w:multiLevelType w:val="hybridMultilevel"/>
    <w:tmpl w:val="CC6A7D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5C20113B"/>
    <w:multiLevelType w:val="hybridMultilevel"/>
    <w:tmpl w:val="BAD630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C8E0B91"/>
    <w:multiLevelType w:val="hybridMultilevel"/>
    <w:tmpl w:val="C4C8D496"/>
    <w:lvl w:ilvl="0" w:tplc="ADAC49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CC251D1"/>
    <w:multiLevelType w:val="hybridMultilevel"/>
    <w:tmpl w:val="9ABA3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CF57C2D"/>
    <w:multiLevelType w:val="hybridMultilevel"/>
    <w:tmpl w:val="679662B0"/>
    <w:lvl w:ilvl="0" w:tplc="293AEE7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D235B93"/>
    <w:multiLevelType w:val="hybridMultilevel"/>
    <w:tmpl w:val="4A54FEA6"/>
    <w:lvl w:ilvl="0" w:tplc="8A8450D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D392966"/>
    <w:multiLevelType w:val="hybridMultilevel"/>
    <w:tmpl w:val="D2348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D9D1EEE"/>
    <w:multiLevelType w:val="hybridMultilevel"/>
    <w:tmpl w:val="4CF25A16"/>
    <w:lvl w:ilvl="0" w:tplc="62B8A4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E0000BF"/>
    <w:multiLevelType w:val="hybridMultilevel"/>
    <w:tmpl w:val="33965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5E2B6A45"/>
    <w:multiLevelType w:val="hybridMultilevel"/>
    <w:tmpl w:val="53A2D0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E576CA9"/>
    <w:multiLevelType w:val="hybridMultilevel"/>
    <w:tmpl w:val="C93226F0"/>
    <w:lvl w:ilvl="0" w:tplc="1A3AA764">
      <w:start w:val="1"/>
      <w:numFmt w:val="decimal"/>
      <w:lvlText w:val="%1."/>
      <w:lvlJc w:val="left"/>
      <w:pPr>
        <w:ind w:left="720" w:hanging="360"/>
      </w:pPr>
      <w:rPr>
        <w:rFonts w:hint="default"/>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E8614A1"/>
    <w:multiLevelType w:val="hybridMultilevel"/>
    <w:tmpl w:val="86481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F1613F7"/>
    <w:multiLevelType w:val="hybridMultilevel"/>
    <w:tmpl w:val="ABD8F81A"/>
    <w:lvl w:ilvl="0" w:tplc="E53E15D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FE22961"/>
    <w:multiLevelType w:val="hybridMultilevel"/>
    <w:tmpl w:val="03A888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0556904"/>
    <w:multiLevelType w:val="hybridMultilevel"/>
    <w:tmpl w:val="8E8C14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0A867EE"/>
    <w:multiLevelType w:val="hybridMultilevel"/>
    <w:tmpl w:val="32FA03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60AE3FDE"/>
    <w:multiLevelType w:val="hybridMultilevel"/>
    <w:tmpl w:val="61B0132E"/>
    <w:lvl w:ilvl="0" w:tplc="E5F819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1D4F04"/>
    <w:multiLevelType w:val="hybridMultilevel"/>
    <w:tmpl w:val="3864BAAA"/>
    <w:lvl w:ilvl="0" w:tplc="E148035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61C1711E"/>
    <w:multiLevelType w:val="hybridMultilevel"/>
    <w:tmpl w:val="66A41E3C"/>
    <w:lvl w:ilvl="0" w:tplc="43684E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61C34367"/>
    <w:multiLevelType w:val="hybridMultilevel"/>
    <w:tmpl w:val="40C079D8"/>
    <w:lvl w:ilvl="0" w:tplc="BE16E0F8">
      <w:start w:val="1"/>
      <w:numFmt w:val="hebrew1"/>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61FE0737"/>
    <w:multiLevelType w:val="hybridMultilevel"/>
    <w:tmpl w:val="CFDE1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61FF358D"/>
    <w:multiLevelType w:val="hybridMultilevel"/>
    <w:tmpl w:val="094CF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625225CB"/>
    <w:multiLevelType w:val="hybridMultilevel"/>
    <w:tmpl w:val="82CEAB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641251C3"/>
    <w:multiLevelType w:val="hybridMultilevel"/>
    <w:tmpl w:val="553E7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5C72EA"/>
    <w:multiLevelType w:val="hybridMultilevel"/>
    <w:tmpl w:val="CBAE6E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4C829F3"/>
    <w:multiLevelType w:val="hybridMultilevel"/>
    <w:tmpl w:val="2550C1FC"/>
    <w:lvl w:ilvl="0" w:tplc="9A449A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65524007"/>
    <w:multiLevelType w:val="hybridMultilevel"/>
    <w:tmpl w:val="41140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658571FA"/>
    <w:multiLevelType w:val="hybridMultilevel"/>
    <w:tmpl w:val="21341518"/>
    <w:lvl w:ilvl="0" w:tplc="EBAE36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6132F64"/>
    <w:multiLevelType w:val="hybridMultilevel"/>
    <w:tmpl w:val="C5303AF4"/>
    <w:lvl w:ilvl="0" w:tplc="7B62F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64D621B"/>
    <w:multiLevelType w:val="hybridMultilevel"/>
    <w:tmpl w:val="E502FD8A"/>
    <w:lvl w:ilvl="0" w:tplc="D5A2454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68001804"/>
    <w:multiLevelType w:val="hybridMultilevel"/>
    <w:tmpl w:val="C3344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80E223F"/>
    <w:multiLevelType w:val="hybridMultilevel"/>
    <w:tmpl w:val="1F0C78FE"/>
    <w:lvl w:ilvl="0" w:tplc="FBAED5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8333413"/>
    <w:multiLevelType w:val="hybridMultilevel"/>
    <w:tmpl w:val="0DA4A48E"/>
    <w:lvl w:ilvl="0" w:tplc="04090013">
      <w:start w:val="1"/>
      <w:numFmt w:val="hebrew1"/>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689736F6"/>
    <w:multiLevelType w:val="hybridMultilevel"/>
    <w:tmpl w:val="74626FFC"/>
    <w:lvl w:ilvl="0" w:tplc="5504C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68CD488E"/>
    <w:multiLevelType w:val="multilevel"/>
    <w:tmpl w:val="D2F235C8"/>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7" w15:restartNumberingAfterBreak="0">
    <w:nsid w:val="68DD384B"/>
    <w:multiLevelType w:val="hybridMultilevel"/>
    <w:tmpl w:val="4A38A7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68E31B17"/>
    <w:multiLevelType w:val="hybridMultilevel"/>
    <w:tmpl w:val="0FFEB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9F11933"/>
    <w:multiLevelType w:val="hybridMultilevel"/>
    <w:tmpl w:val="FBE87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A336C33"/>
    <w:multiLevelType w:val="hybridMultilevel"/>
    <w:tmpl w:val="8DAC62A6"/>
    <w:lvl w:ilvl="0" w:tplc="D5F6FF5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6A463C22"/>
    <w:multiLevelType w:val="hybridMultilevel"/>
    <w:tmpl w:val="1EBA2CF6"/>
    <w:lvl w:ilvl="0" w:tplc="9C46974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C8D3BC7"/>
    <w:multiLevelType w:val="hybridMultilevel"/>
    <w:tmpl w:val="9D7E7A3E"/>
    <w:lvl w:ilvl="0" w:tplc="3D8C70C2">
      <w:start w:val="1"/>
      <w:numFmt w:val="hebrew1"/>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6D371BCB"/>
    <w:multiLevelType w:val="hybridMultilevel"/>
    <w:tmpl w:val="70E8E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D4C4A92"/>
    <w:multiLevelType w:val="hybridMultilevel"/>
    <w:tmpl w:val="FCFE4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DF80788"/>
    <w:multiLevelType w:val="hybridMultilevel"/>
    <w:tmpl w:val="08BC5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6FC6586D"/>
    <w:multiLevelType w:val="hybridMultilevel"/>
    <w:tmpl w:val="62B07796"/>
    <w:lvl w:ilvl="0" w:tplc="28A217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01775D8"/>
    <w:multiLevelType w:val="hybridMultilevel"/>
    <w:tmpl w:val="F63E39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717B3AAC"/>
    <w:multiLevelType w:val="hybridMultilevel"/>
    <w:tmpl w:val="2CE48EA2"/>
    <w:lvl w:ilvl="0" w:tplc="1988FA5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1D25B72"/>
    <w:multiLevelType w:val="hybridMultilevel"/>
    <w:tmpl w:val="69E0277E"/>
    <w:lvl w:ilvl="0" w:tplc="D0A6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21A2DBF"/>
    <w:multiLevelType w:val="hybridMultilevel"/>
    <w:tmpl w:val="8BA245A0"/>
    <w:lvl w:ilvl="0" w:tplc="778802D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34A403B"/>
    <w:multiLevelType w:val="hybridMultilevel"/>
    <w:tmpl w:val="37F4F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47A2E59"/>
    <w:multiLevelType w:val="hybridMultilevel"/>
    <w:tmpl w:val="9E989A9A"/>
    <w:lvl w:ilvl="0" w:tplc="113A21C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758C5A57"/>
    <w:multiLevelType w:val="hybridMultilevel"/>
    <w:tmpl w:val="4D400DC2"/>
    <w:lvl w:ilvl="0" w:tplc="7C24D14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76196A87"/>
    <w:multiLevelType w:val="hybridMultilevel"/>
    <w:tmpl w:val="74B02784"/>
    <w:lvl w:ilvl="0" w:tplc="A032301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76DF0D78"/>
    <w:multiLevelType w:val="hybridMultilevel"/>
    <w:tmpl w:val="72661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097127"/>
    <w:multiLevelType w:val="hybridMultilevel"/>
    <w:tmpl w:val="04082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7FE26D4"/>
    <w:multiLevelType w:val="hybridMultilevel"/>
    <w:tmpl w:val="4D40E816"/>
    <w:lvl w:ilvl="0" w:tplc="0C60175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78F64514"/>
    <w:multiLevelType w:val="hybridMultilevel"/>
    <w:tmpl w:val="1D280FAE"/>
    <w:lvl w:ilvl="0" w:tplc="0002AF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283C9A"/>
    <w:multiLevelType w:val="hybridMultilevel"/>
    <w:tmpl w:val="1F9E4A12"/>
    <w:lvl w:ilvl="0" w:tplc="EC5405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95201BE"/>
    <w:multiLevelType w:val="hybridMultilevel"/>
    <w:tmpl w:val="19DEDA22"/>
    <w:lvl w:ilvl="0" w:tplc="D1D20B16">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79C13914"/>
    <w:multiLevelType w:val="hybridMultilevel"/>
    <w:tmpl w:val="3E8E4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79E064AB"/>
    <w:multiLevelType w:val="hybridMultilevel"/>
    <w:tmpl w:val="FFC0F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B5C3B11"/>
    <w:multiLevelType w:val="hybridMultilevel"/>
    <w:tmpl w:val="FDE26EC4"/>
    <w:lvl w:ilvl="0" w:tplc="FB26A8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5D5C53"/>
    <w:multiLevelType w:val="hybridMultilevel"/>
    <w:tmpl w:val="58041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7D172B81"/>
    <w:multiLevelType w:val="hybridMultilevel"/>
    <w:tmpl w:val="7714C9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7D4D57D7"/>
    <w:multiLevelType w:val="hybridMultilevel"/>
    <w:tmpl w:val="DF7AD7B2"/>
    <w:lvl w:ilvl="0" w:tplc="6E44BFD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7D9A601E"/>
    <w:multiLevelType w:val="hybridMultilevel"/>
    <w:tmpl w:val="0F64D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6"/>
  </w:num>
  <w:num w:numId="2">
    <w:abstractNumId w:val="67"/>
  </w:num>
  <w:num w:numId="3">
    <w:abstractNumId w:val="69"/>
  </w:num>
  <w:num w:numId="4">
    <w:abstractNumId w:val="176"/>
  </w:num>
  <w:num w:numId="5">
    <w:abstractNumId w:val="127"/>
  </w:num>
  <w:num w:numId="6">
    <w:abstractNumId w:val="33"/>
  </w:num>
  <w:num w:numId="7">
    <w:abstractNumId w:val="43"/>
  </w:num>
  <w:num w:numId="8">
    <w:abstractNumId w:val="221"/>
  </w:num>
  <w:num w:numId="9">
    <w:abstractNumId w:val="157"/>
  </w:num>
  <w:num w:numId="10">
    <w:abstractNumId w:val="108"/>
  </w:num>
  <w:num w:numId="11">
    <w:abstractNumId w:val="78"/>
  </w:num>
  <w:num w:numId="12">
    <w:abstractNumId w:val="14"/>
  </w:num>
  <w:num w:numId="13">
    <w:abstractNumId w:val="73"/>
  </w:num>
  <w:num w:numId="14">
    <w:abstractNumId w:val="191"/>
  </w:num>
  <w:num w:numId="15">
    <w:abstractNumId w:val="184"/>
  </w:num>
  <w:num w:numId="16">
    <w:abstractNumId w:val="169"/>
  </w:num>
  <w:num w:numId="17">
    <w:abstractNumId w:val="93"/>
  </w:num>
  <w:num w:numId="18">
    <w:abstractNumId w:val="185"/>
  </w:num>
  <w:num w:numId="19">
    <w:abstractNumId w:val="88"/>
  </w:num>
  <w:num w:numId="20">
    <w:abstractNumId w:val="183"/>
  </w:num>
  <w:num w:numId="21">
    <w:abstractNumId w:val="1"/>
  </w:num>
  <w:num w:numId="22">
    <w:abstractNumId w:val="90"/>
  </w:num>
  <w:num w:numId="23">
    <w:abstractNumId w:val="151"/>
  </w:num>
  <w:num w:numId="24">
    <w:abstractNumId w:val="167"/>
  </w:num>
  <w:num w:numId="25">
    <w:abstractNumId w:val="188"/>
  </w:num>
  <w:num w:numId="26">
    <w:abstractNumId w:val="123"/>
  </w:num>
  <w:num w:numId="27">
    <w:abstractNumId w:val="211"/>
  </w:num>
  <w:num w:numId="28">
    <w:abstractNumId w:val="28"/>
  </w:num>
  <w:num w:numId="29">
    <w:abstractNumId w:val="209"/>
  </w:num>
  <w:num w:numId="30">
    <w:abstractNumId w:val="186"/>
  </w:num>
  <w:num w:numId="31">
    <w:abstractNumId w:val="225"/>
  </w:num>
  <w:num w:numId="32">
    <w:abstractNumId w:val="128"/>
  </w:num>
  <w:num w:numId="33">
    <w:abstractNumId w:val="87"/>
  </w:num>
  <w:num w:numId="34">
    <w:abstractNumId w:val="213"/>
  </w:num>
  <w:num w:numId="35">
    <w:abstractNumId w:val="131"/>
  </w:num>
  <w:num w:numId="36">
    <w:abstractNumId w:val="7"/>
  </w:num>
  <w:num w:numId="37">
    <w:abstractNumId w:val="53"/>
  </w:num>
  <w:num w:numId="38">
    <w:abstractNumId w:val="92"/>
  </w:num>
  <w:num w:numId="39">
    <w:abstractNumId w:val="23"/>
  </w:num>
  <w:num w:numId="40">
    <w:abstractNumId w:val="171"/>
  </w:num>
  <w:num w:numId="41">
    <w:abstractNumId w:val="62"/>
  </w:num>
  <w:num w:numId="42">
    <w:abstractNumId w:val="12"/>
  </w:num>
  <w:num w:numId="43">
    <w:abstractNumId w:val="37"/>
  </w:num>
  <w:num w:numId="44">
    <w:abstractNumId w:val="178"/>
  </w:num>
  <w:num w:numId="45">
    <w:abstractNumId w:val="219"/>
  </w:num>
  <w:num w:numId="46">
    <w:abstractNumId w:val="91"/>
  </w:num>
  <w:num w:numId="47">
    <w:abstractNumId w:val="59"/>
  </w:num>
  <w:num w:numId="48">
    <w:abstractNumId w:val="206"/>
  </w:num>
  <w:num w:numId="49">
    <w:abstractNumId w:val="65"/>
  </w:num>
  <w:num w:numId="50">
    <w:abstractNumId w:val="17"/>
  </w:num>
  <w:num w:numId="51">
    <w:abstractNumId w:val="66"/>
  </w:num>
  <w:num w:numId="52">
    <w:abstractNumId w:val="51"/>
  </w:num>
  <w:num w:numId="53">
    <w:abstractNumId w:val="147"/>
  </w:num>
  <w:num w:numId="54">
    <w:abstractNumId w:val="208"/>
  </w:num>
  <w:num w:numId="55">
    <w:abstractNumId w:val="58"/>
  </w:num>
  <w:num w:numId="56">
    <w:abstractNumId w:val="89"/>
  </w:num>
  <w:num w:numId="57">
    <w:abstractNumId w:val="15"/>
  </w:num>
  <w:num w:numId="58">
    <w:abstractNumId w:val="190"/>
  </w:num>
  <w:num w:numId="59">
    <w:abstractNumId w:val="119"/>
  </w:num>
  <w:num w:numId="60">
    <w:abstractNumId w:val="98"/>
  </w:num>
  <w:num w:numId="61">
    <w:abstractNumId w:val="32"/>
  </w:num>
  <w:num w:numId="62">
    <w:abstractNumId w:val="85"/>
  </w:num>
  <w:num w:numId="63">
    <w:abstractNumId w:val="215"/>
  </w:num>
  <w:num w:numId="64">
    <w:abstractNumId w:val="13"/>
  </w:num>
  <w:num w:numId="65">
    <w:abstractNumId w:val="224"/>
  </w:num>
  <w:num w:numId="66">
    <w:abstractNumId w:val="218"/>
  </w:num>
  <w:num w:numId="67">
    <w:abstractNumId w:val="207"/>
  </w:num>
  <w:num w:numId="68">
    <w:abstractNumId w:val="41"/>
  </w:num>
  <w:num w:numId="69">
    <w:abstractNumId w:val="114"/>
  </w:num>
  <w:num w:numId="70">
    <w:abstractNumId w:val="0"/>
  </w:num>
  <w:num w:numId="71">
    <w:abstractNumId w:val="34"/>
  </w:num>
  <w:num w:numId="72">
    <w:abstractNumId w:val="100"/>
  </w:num>
  <w:num w:numId="73">
    <w:abstractNumId w:val="49"/>
  </w:num>
  <w:num w:numId="74">
    <w:abstractNumId w:val="194"/>
  </w:num>
  <w:num w:numId="75">
    <w:abstractNumId w:val="220"/>
  </w:num>
  <w:num w:numId="76">
    <w:abstractNumId w:val="107"/>
  </w:num>
  <w:num w:numId="77">
    <w:abstractNumId w:val="129"/>
  </w:num>
  <w:num w:numId="78">
    <w:abstractNumId w:val="29"/>
  </w:num>
  <w:num w:numId="79">
    <w:abstractNumId w:val="9"/>
  </w:num>
  <w:num w:numId="80">
    <w:abstractNumId w:val="198"/>
  </w:num>
  <w:num w:numId="81">
    <w:abstractNumId w:val="182"/>
  </w:num>
  <w:num w:numId="82">
    <w:abstractNumId w:val="71"/>
  </w:num>
  <w:num w:numId="83">
    <w:abstractNumId w:val="95"/>
  </w:num>
  <w:num w:numId="84">
    <w:abstractNumId w:val="64"/>
  </w:num>
  <w:num w:numId="85">
    <w:abstractNumId w:val="117"/>
  </w:num>
  <w:num w:numId="86">
    <w:abstractNumId w:val="197"/>
  </w:num>
  <w:num w:numId="87">
    <w:abstractNumId w:val="94"/>
  </w:num>
  <w:num w:numId="88">
    <w:abstractNumId w:val="159"/>
  </w:num>
  <w:num w:numId="89">
    <w:abstractNumId w:val="26"/>
  </w:num>
  <w:num w:numId="90">
    <w:abstractNumId w:val="135"/>
  </w:num>
  <w:num w:numId="91">
    <w:abstractNumId w:val="42"/>
  </w:num>
  <w:num w:numId="92">
    <w:abstractNumId w:val="24"/>
  </w:num>
  <w:num w:numId="93">
    <w:abstractNumId w:val="203"/>
  </w:num>
  <w:num w:numId="94">
    <w:abstractNumId w:val="79"/>
  </w:num>
  <w:num w:numId="95">
    <w:abstractNumId w:val="180"/>
  </w:num>
  <w:num w:numId="96">
    <w:abstractNumId w:val="125"/>
  </w:num>
  <w:num w:numId="97">
    <w:abstractNumId w:val="47"/>
  </w:num>
  <w:num w:numId="98">
    <w:abstractNumId w:val="121"/>
  </w:num>
  <w:num w:numId="99">
    <w:abstractNumId w:val="86"/>
  </w:num>
  <w:num w:numId="100">
    <w:abstractNumId w:val="181"/>
  </w:num>
  <w:num w:numId="101">
    <w:abstractNumId w:val="21"/>
  </w:num>
  <w:num w:numId="102">
    <w:abstractNumId w:val="149"/>
  </w:num>
  <w:num w:numId="103">
    <w:abstractNumId w:val="200"/>
  </w:num>
  <w:num w:numId="104">
    <w:abstractNumId w:val="27"/>
  </w:num>
  <w:num w:numId="105">
    <w:abstractNumId w:val="36"/>
  </w:num>
  <w:num w:numId="106">
    <w:abstractNumId w:val="168"/>
  </w:num>
  <w:num w:numId="107">
    <w:abstractNumId w:val="81"/>
  </w:num>
  <w:num w:numId="108">
    <w:abstractNumId w:val="18"/>
  </w:num>
  <w:num w:numId="109">
    <w:abstractNumId w:val="143"/>
  </w:num>
  <w:num w:numId="110">
    <w:abstractNumId w:val="106"/>
  </w:num>
  <w:num w:numId="111">
    <w:abstractNumId w:val="82"/>
  </w:num>
  <w:num w:numId="112">
    <w:abstractNumId w:val="56"/>
  </w:num>
  <w:num w:numId="113">
    <w:abstractNumId w:val="46"/>
  </w:num>
  <w:num w:numId="114">
    <w:abstractNumId w:val="201"/>
  </w:num>
  <w:num w:numId="115">
    <w:abstractNumId w:val="132"/>
  </w:num>
  <w:num w:numId="116">
    <w:abstractNumId w:val="174"/>
  </w:num>
  <w:num w:numId="117">
    <w:abstractNumId w:val="120"/>
  </w:num>
  <w:num w:numId="118">
    <w:abstractNumId w:val="31"/>
  </w:num>
  <w:num w:numId="119">
    <w:abstractNumId w:val="104"/>
  </w:num>
  <w:num w:numId="120">
    <w:abstractNumId w:val="19"/>
  </w:num>
  <w:num w:numId="121">
    <w:abstractNumId w:val="50"/>
  </w:num>
  <w:num w:numId="122">
    <w:abstractNumId w:val="156"/>
  </w:num>
  <w:num w:numId="123">
    <w:abstractNumId w:val="142"/>
  </w:num>
  <w:num w:numId="124">
    <w:abstractNumId w:val="130"/>
  </w:num>
  <w:num w:numId="125">
    <w:abstractNumId w:val="158"/>
  </w:num>
  <w:num w:numId="126">
    <w:abstractNumId w:val="140"/>
  </w:num>
  <w:num w:numId="127">
    <w:abstractNumId w:val="113"/>
  </w:num>
  <w:num w:numId="128">
    <w:abstractNumId w:val="68"/>
  </w:num>
  <w:num w:numId="129">
    <w:abstractNumId w:val="145"/>
  </w:num>
  <w:num w:numId="130">
    <w:abstractNumId w:val="205"/>
  </w:num>
  <w:num w:numId="131">
    <w:abstractNumId w:val="40"/>
  </w:num>
  <w:num w:numId="132">
    <w:abstractNumId w:val="153"/>
  </w:num>
  <w:num w:numId="133">
    <w:abstractNumId w:val="109"/>
  </w:num>
  <w:num w:numId="134">
    <w:abstractNumId w:val="102"/>
  </w:num>
  <w:num w:numId="135">
    <w:abstractNumId w:val="162"/>
  </w:num>
  <w:num w:numId="136">
    <w:abstractNumId w:val="204"/>
  </w:num>
  <w:num w:numId="137">
    <w:abstractNumId w:val="75"/>
  </w:num>
  <w:num w:numId="138">
    <w:abstractNumId w:val="22"/>
  </w:num>
  <w:num w:numId="139">
    <w:abstractNumId w:val="116"/>
  </w:num>
  <w:num w:numId="140">
    <w:abstractNumId w:val="212"/>
  </w:num>
  <w:num w:numId="141">
    <w:abstractNumId w:val="223"/>
  </w:num>
  <w:num w:numId="142">
    <w:abstractNumId w:val="196"/>
  </w:num>
  <w:num w:numId="143">
    <w:abstractNumId w:val="146"/>
  </w:num>
  <w:num w:numId="144">
    <w:abstractNumId w:val="202"/>
  </w:num>
  <w:num w:numId="145">
    <w:abstractNumId w:val="57"/>
  </w:num>
  <w:num w:numId="146">
    <w:abstractNumId w:val="76"/>
  </w:num>
  <w:num w:numId="147">
    <w:abstractNumId w:val="189"/>
  </w:num>
  <w:num w:numId="148">
    <w:abstractNumId w:val="154"/>
  </w:num>
  <w:num w:numId="149">
    <w:abstractNumId w:val="160"/>
  </w:num>
  <w:num w:numId="150">
    <w:abstractNumId w:val="152"/>
  </w:num>
  <w:num w:numId="151">
    <w:abstractNumId w:val="214"/>
  </w:num>
  <w:num w:numId="152">
    <w:abstractNumId w:val="139"/>
  </w:num>
  <w:num w:numId="153">
    <w:abstractNumId w:val="148"/>
  </w:num>
  <w:num w:numId="154">
    <w:abstractNumId w:val="222"/>
  </w:num>
  <w:num w:numId="155">
    <w:abstractNumId w:val="2"/>
  </w:num>
  <w:num w:numId="156">
    <w:abstractNumId w:val="126"/>
  </w:num>
  <w:num w:numId="157">
    <w:abstractNumId w:val="5"/>
  </w:num>
  <w:num w:numId="158">
    <w:abstractNumId w:val="8"/>
  </w:num>
  <w:num w:numId="159">
    <w:abstractNumId w:val="4"/>
  </w:num>
  <w:num w:numId="160">
    <w:abstractNumId w:val="60"/>
  </w:num>
  <w:num w:numId="161">
    <w:abstractNumId w:val="173"/>
  </w:num>
  <w:num w:numId="162">
    <w:abstractNumId w:val="227"/>
  </w:num>
  <w:num w:numId="163">
    <w:abstractNumId w:val="25"/>
  </w:num>
  <w:num w:numId="164">
    <w:abstractNumId w:val="30"/>
  </w:num>
  <w:num w:numId="165">
    <w:abstractNumId w:val="179"/>
  </w:num>
  <w:num w:numId="166">
    <w:abstractNumId w:val="63"/>
  </w:num>
  <w:num w:numId="167">
    <w:abstractNumId w:val="48"/>
  </w:num>
  <w:num w:numId="168">
    <w:abstractNumId w:val="3"/>
  </w:num>
  <w:num w:numId="169">
    <w:abstractNumId w:val="163"/>
  </w:num>
  <w:num w:numId="170">
    <w:abstractNumId w:val="136"/>
  </w:num>
  <w:num w:numId="171">
    <w:abstractNumId w:val="77"/>
  </w:num>
  <w:num w:numId="172">
    <w:abstractNumId w:val="172"/>
  </w:num>
  <w:num w:numId="173">
    <w:abstractNumId w:val="74"/>
  </w:num>
  <w:num w:numId="174">
    <w:abstractNumId w:val="10"/>
  </w:num>
  <w:num w:numId="175">
    <w:abstractNumId w:val="72"/>
  </w:num>
  <w:num w:numId="176">
    <w:abstractNumId w:val="70"/>
  </w:num>
  <w:num w:numId="177">
    <w:abstractNumId w:val="112"/>
  </w:num>
  <w:num w:numId="178">
    <w:abstractNumId w:val="175"/>
  </w:num>
  <w:num w:numId="179">
    <w:abstractNumId w:val="83"/>
  </w:num>
  <w:num w:numId="180">
    <w:abstractNumId w:val="177"/>
  </w:num>
  <w:num w:numId="181">
    <w:abstractNumId w:val="134"/>
  </w:num>
  <w:num w:numId="182">
    <w:abstractNumId w:val="164"/>
  </w:num>
  <w:num w:numId="183">
    <w:abstractNumId w:val="54"/>
  </w:num>
  <w:num w:numId="184">
    <w:abstractNumId w:val="161"/>
  </w:num>
  <w:num w:numId="185">
    <w:abstractNumId w:val="35"/>
  </w:num>
  <w:num w:numId="186">
    <w:abstractNumId w:val="141"/>
  </w:num>
  <w:num w:numId="187">
    <w:abstractNumId w:val="165"/>
  </w:num>
  <w:num w:numId="188">
    <w:abstractNumId w:val="118"/>
  </w:num>
  <w:num w:numId="189">
    <w:abstractNumId w:val="11"/>
  </w:num>
  <w:num w:numId="190">
    <w:abstractNumId w:val="115"/>
  </w:num>
  <w:num w:numId="191">
    <w:abstractNumId w:val="38"/>
  </w:num>
  <w:num w:numId="192">
    <w:abstractNumId w:val="110"/>
  </w:num>
  <w:num w:numId="193">
    <w:abstractNumId w:val="101"/>
  </w:num>
  <w:num w:numId="194">
    <w:abstractNumId w:val="193"/>
  </w:num>
  <w:num w:numId="195">
    <w:abstractNumId w:val="170"/>
  </w:num>
  <w:num w:numId="196">
    <w:abstractNumId w:val="166"/>
  </w:num>
  <w:num w:numId="197">
    <w:abstractNumId w:val="16"/>
  </w:num>
  <w:num w:numId="198">
    <w:abstractNumId w:val="20"/>
  </w:num>
  <w:num w:numId="199">
    <w:abstractNumId w:val="137"/>
  </w:num>
  <w:num w:numId="200">
    <w:abstractNumId w:val="55"/>
  </w:num>
  <w:num w:numId="201">
    <w:abstractNumId w:val="105"/>
  </w:num>
  <w:num w:numId="202">
    <w:abstractNumId w:val="80"/>
  </w:num>
  <w:num w:numId="203">
    <w:abstractNumId w:val="187"/>
  </w:num>
  <w:num w:numId="204">
    <w:abstractNumId w:val="52"/>
  </w:num>
  <w:num w:numId="205">
    <w:abstractNumId w:val="192"/>
  </w:num>
  <w:num w:numId="206">
    <w:abstractNumId w:val="84"/>
  </w:num>
  <w:num w:numId="207">
    <w:abstractNumId w:val="216"/>
  </w:num>
  <w:num w:numId="208">
    <w:abstractNumId w:val="150"/>
  </w:num>
  <w:num w:numId="209">
    <w:abstractNumId w:val="97"/>
  </w:num>
  <w:num w:numId="210">
    <w:abstractNumId w:val="155"/>
  </w:num>
  <w:num w:numId="211">
    <w:abstractNumId w:val="99"/>
  </w:num>
  <w:num w:numId="212">
    <w:abstractNumId w:val="144"/>
  </w:num>
  <w:num w:numId="213">
    <w:abstractNumId w:val="45"/>
  </w:num>
  <w:num w:numId="214">
    <w:abstractNumId w:val="44"/>
  </w:num>
  <w:num w:numId="215">
    <w:abstractNumId w:val="6"/>
  </w:num>
  <w:num w:numId="216">
    <w:abstractNumId w:val="217"/>
  </w:num>
  <w:num w:numId="217">
    <w:abstractNumId w:val="122"/>
  </w:num>
  <w:num w:numId="218">
    <w:abstractNumId w:val="133"/>
  </w:num>
  <w:num w:numId="219">
    <w:abstractNumId w:val="124"/>
  </w:num>
  <w:num w:numId="220">
    <w:abstractNumId w:val="61"/>
  </w:num>
  <w:num w:numId="221">
    <w:abstractNumId w:val="39"/>
  </w:num>
  <w:num w:numId="222">
    <w:abstractNumId w:val="226"/>
  </w:num>
  <w:num w:numId="223">
    <w:abstractNumId w:val="103"/>
  </w:num>
  <w:num w:numId="224">
    <w:abstractNumId w:val="195"/>
  </w:num>
  <w:num w:numId="225">
    <w:abstractNumId w:val="210"/>
  </w:num>
  <w:num w:numId="226">
    <w:abstractNumId w:val="138"/>
  </w:num>
  <w:num w:numId="227">
    <w:abstractNumId w:val="199"/>
  </w:num>
  <w:num w:numId="228">
    <w:abstractNumId w:val="111"/>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2D9"/>
    <w:rsid w:val="00000DE2"/>
    <w:rsid w:val="00004CCE"/>
    <w:rsid w:val="00006D01"/>
    <w:rsid w:val="00026C06"/>
    <w:rsid w:val="00027D05"/>
    <w:rsid w:val="0003411D"/>
    <w:rsid w:val="00034A74"/>
    <w:rsid w:val="000406F5"/>
    <w:rsid w:val="00042F41"/>
    <w:rsid w:val="00044013"/>
    <w:rsid w:val="00050420"/>
    <w:rsid w:val="00051C07"/>
    <w:rsid w:val="00052530"/>
    <w:rsid w:val="00055B1D"/>
    <w:rsid w:val="00055BD3"/>
    <w:rsid w:val="00060558"/>
    <w:rsid w:val="000613C8"/>
    <w:rsid w:val="00062685"/>
    <w:rsid w:val="00063361"/>
    <w:rsid w:val="00063F05"/>
    <w:rsid w:val="00073776"/>
    <w:rsid w:val="00081934"/>
    <w:rsid w:val="00083FCC"/>
    <w:rsid w:val="00085E09"/>
    <w:rsid w:val="00090B0F"/>
    <w:rsid w:val="00095362"/>
    <w:rsid w:val="000B358A"/>
    <w:rsid w:val="000C05C5"/>
    <w:rsid w:val="000D0E62"/>
    <w:rsid w:val="000D31B8"/>
    <w:rsid w:val="000D362E"/>
    <w:rsid w:val="000D7680"/>
    <w:rsid w:val="0010460F"/>
    <w:rsid w:val="00106349"/>
    <w:rsid w:val="001167BF"/>
    <w:rsid w:val="001171EA"/>
    <w:rsid w:val="0012154A"/>
    <w:rsid w:val="001232D0"/>
    <w:rsid w:val="00134890"/>
    <w:rsid w:val="00135137"/>
    <w:rsid w:val="00135738"/>
    <w:rsid w:val="001411F2"/>
    <w:rsid w:val="001506FB"/>
    <w:rsid w:val="00165490"/>
    <w:rsid w:val="00176D08"/>
    <w:rsid w:val="001773E1"/>
    <w:rsid w:val="00182CE8"/>
    <w:rsid w:val="00193A9E"/>
    <w:rsid w:val="001A4671"/>
    <w:rsid w:val="001B43B9"/>
    <w:rsid w:val="001B7EC7"/>
    <w:rsid w:val="001C143B"/>
    <w:rsid w:val="001C5ABF"/>
    <w:rsid w:val="001D7B96"/>
    <w:rsid w:val="001F42E8"/>
    <w:rsid w:val="00212F5A"/>
    <w:rsid w:val="0021390E"/>
    <w:rsid w:val="00227003"/>
    <w:rsid w:val="00231C6F"/>
    <w:rsid w:val="002341D3"/>
    <w:rsid w:val="00236728"/>
    <w:rsid w:val="00261C45"/>
    <w:rsid w:val="00263356"/>
    <w:rsid w:val="00276182"/>
    <w:rsid w:val="00276D79"/>
    <w:rsid w:val="0028030F"/>
    <w:rsid w:val="0028193D"/>
    <w:rsid w:val="002865B8"/>
    <w:rsid w:val="002941CC"/>
    <w:rsid w:val="00295EBC"/>
    <w:rsid w:val="002A0F89"/>
    <w:rsid w:val="002A770A"/>
    <w:rsid w:val="002B2E08"/>
    <w:rsid w:val="002C03F0"/>
    <w:rsid w:val="002C63CD"/>
    <w:rsid w:val="002D1865"/>
    <w:rsid w:val="002D2C78"/>
    <w:rsid w:val="002E4E42"/>
    <w:rsid w:val="002E7955"/>
    <w:rsid w:val="002F1901"/>
    <w:rsid w:val="002F2143"/>
    <w:rsid w:val="00300554"/>
    <w:rsid w:val="00333E02"/>
    <w:rsid w:val="00335153"/>
    <w:rsid w:val="0034106D"/>
    <w:rsid w:val="00350DE9"/>
    <w:rsid w:val="00355628"/>
    <w:rsid w:val="00355A76"/>
    <w:rsid w:val="00367DF1"/>
    <w:rsid w:val="00370E0D"/>
    <w:rsid w:val="003762C1"/>
    <w:rsid w:val="00377580"/>
    <w:rsid w:val="00381287"/>
    <w:rsid w:val="00383474"/>
    <w:rsid w:val="003B2C1F"/>
    <w:rsid w:val="003B625D"/>
    <w:rsid w:val="003C589A"/>
    <w:rsid w:val="003C651C"/>
    <w:rsid w:val="003D567F"/>
    <w:rsid w:val="003F1973"/>
    <w:rsid w:val="004126D5"/>
    <w:rsid w:val="004271F2"/>
    <w:rsid w:val="0043139C"/>
    <w:rsid w:val="00442B94"/>
    <w:rsid w:val="00445CCD"/>
    <w:rsid w:val="004467E8"/>
    <w:rsid w:val="00447DB1"/>
    <w:rsid w:val="0045526A"/>
    <w:rsid w:val="0046702A"/>
    <w:rsid w:val="00467F5D"/>
    <w:rsid w:val="00473534"/>
    <w:rsid w:val="00475BD6"/>
    <w:rsid w:val="00482149"/>
    <w:rsid w:val="0048604D"/>
    <w:rsid w:val="00490946"/>
    <w:rsid w:val="00490976"/>
    <w:rsid w:val="004A1AE4"/>
    <w:rsid w:val="004C3E58"/>
    <w:rsid w:val="004D11EF"/>
    <w:rsid w:val="004D28E9"/>
    <w:rsid w:val="004D7EA8"/>
    <w:rsid w:val="004E2CDA"/>
    <w:rsid w:val="004E62D9"/>
    <w:rsid w:val="004F39F8"/>
    <w:rsid w:val="0050711A"/>
    <w:rsid w:val="00511887"/>
    <w:rsid w:val="00511B2C"/>
    <w:rsid w:val="00523247"/>
    <w:rsid w:val="00544251"/>
    <w:rsid w:val="00552AB4"/>
    <w:rsid w:val="005569D1"/>
    <w:rsid w:val="005629CE"/>
    <w:rsid w:val="00562F93"/>
    <w:rsid w:val="005732F7"/>
    <w:rsid w:val="00576082"/>
    <w:rsid w:val="00585315"/>
    <w:rsid w:val="00590D19"/>
    <w:rsid w:val="005921AC"/>
    <w:rsid w:val="005A0E01"/>
    <w:rsid w:val="005B2C67"/>
    <w:rsid w:val="005B5493"/>
    <w:rsid w:val="005C216F"/>
    <w:rsid w:val="005C2E77"/>
    <w:rsid w:val="005C4B24"/>
    <w:rsid w:val="005D1F29"/>
    <w:rsid w:val="005D2C94"/>
    <w:rsid w:val="005D5245"/>
    <w:rsid w:val="005D6CEB"/>
    <w:rsid w:val="005D79E8"/>
    <w:rsid w:val="005E162E"/>
    <w:rsid w:val="005F2BE5"/>
    <w:rsid w:val="005F7A16"/>
    <w:rsid w:val="0060065F"/>
    <w:rsid w:val="00604BC9"/>
    <w:rsid w:val="006126D5"/>
    <w:rsid w:val="0063073D"/>
    <w:rsid w:val="00633F1B"/>
    <w:rsid w:val="00637111"/>
    <w:rsid w:val="00643F80"/>
    <w:rsid w:val="00646FD4"/>
    <w:rsid w:val="00684833"/>
    <w:rsid w:val="006A098D"/>
    <w:rsid w:val="006A2B48"/>
    <w:rsid w:val="006A4141"/>
    <w:rsid w:val="006A47DE"/>
    <w:rsid w:val="006A4A96"/>
    <w:rsid w:val="006B7B38"/>
    <w:rsid w:val="006C1A26"/>
    <w:rsid w:val="006C7457"/>
    <w:rsid w:val="006C7949"/>
    <w:rsid w:val="006D050F"/>
    <w:rsid w:val="006D060A"/>
    <w:rsid w:val="006D39BE"/>
    <w:rsid w:val="006D4FF7"/>
    <w:rsid w:val="00702D73"/>
    <w:rsid w:val="007038D2"/>
    <w:rsid w:val="00703949"/>
    <w:rsid w:val="00703B43"/>
    <w:rsid w:val="00707E3B"/>
    <w:rsid w:val="00713B76"/>
    <w:rsid w:val="00714AE5"/>
    <w:rsid w:val="00717C75"/>
    <w:rsid w:val="00721753"/>
    <w:rsid w:val="00723E33"/>
    <w:rsid w:val="0073018D"/>
    <w:rsid w:val="007318F4"/>
    <w:rsid w:val="00733C0E"/>
    <w:rsid w:val="00742DAA"/>
    <w:rsid w:val="007464D0"/>
    <w:rsid w:val="00755672"/>
    <w:rsid w:val="0076764F"/>
    <w:rsid w:val="00783929"/>
    <w:rsid w:val="0078463C"/>
    <w:rsid w:val="00792657"/>
    <w:rsid w:val="007A2649"/>
    <w:rsid w:val="007A3D8B"/>
    <w:rsid w:val="007A476B"/>
    <w:rsid w:val="007B4A10"/>
    <w:rsid w:val="007E02A8"/>
    <w:rsid w:val="007E5311"/>
    <w:rsid w:val="007E7723"/>
    <w:rsid w:val="007E7C2B"/>
    <w:rsid w:val="007F14B5"/>
    <w:rsid w:val="007F55D5"/>
    <w:rsid w:val="007F7F62"/>
    <w:rsid w:val="00801671"/>
    <w:rsid w:val="00803770"/>
    <w:rsid w:val="00804E7B"/>
    <w:rsid w:val="008252AE"/>
    <w:rsid w:val="008345C2"/>
    <w:rsid w:val="0086272D"/>
    <w:rsid w:val="00863960"/>
    <w:rsid w:val="008764C6"/>
    <w:rsid w:val="00891674"/>
    <w:rsid w:val="008C452F"/>
    <w:rsid w:val="008C4A7A"/>
    <w:rsid w:val="008C71D7"/>
    <w:rsid w:val="008D55F2"/>
    <w:rsid w:val="008E5127"/>
    <w:rsid w:val="008F55EA"/>
    <w:rsid w:val="0090238F"/>
    <w:rsid w:val="00903E03"/>
    <w:rsid w:val="009042E9"/>
    <w:rsid w:val="0091579C"/>
    <w:rsid w:val="00920C0F"/>
    <w:rsid w:val="00932FDC"/>
    <w:rsid w:val="0095568F"/>
    <w:rsid w:val="00967D8D"/>
    <w:rsid w:val="009727AC"/>
    <w:rsid w:val="00975665"/>
    <w:rsid w:val="009764E9"/>
    <w:rsid w:val="009864E4"/>
    <w:rsid w:val="00990313"/>
    <w:rsid w:val="00990F3E"/>
    <w:rsid w:val="0099168A"/>
    <w:rsid w:val="009922AF"/>
    <w:rsid w:val="00997C46"/>
    <w:rsid w:val="009A108F"/>
    <w:rsid w:val="009A5863"/>
    <w:rsid w:val="009D4BE2"/>
    <w:rsid w:val="009D72EF"/>
    <w:rsid w:val="009D7ABF"/>
    <w:rsid w:val="009E2C54"/>
    <w:rsid w:val="009E5051"/>
    <w:rsid w:val="009F3A93"/>
    <w:rsid w:val="00A01B65"/>
    <w:rsid w:val="00A06FAC"/>
    <w:rsid w:val="00A133C2"/>
    <w:rsid w:val="00A14C98"/>
    <w:rsid w:val="00A2074B"/>
    <w:rsid w:val="00A2322B"/>
    <w:rsid w:val="00A32B69"/>
    <w:rsid w:val="00A40B4C"/>
    <w:rsid w:val="00A41721"/>
    <w:rsid w:val="00A51811"/>
    <w:rsid w:val="00A5236D"/>
    <w:rsid w:val="00A6365C"/>
    <w:rsid w:val="00A7627D"/>
    <w:rsid w:val="00A902E8"/>
    <w:rsid w:val="00A92F7F"/>
    <w:rsid w:val="00AB5163"/>
    <w:rsid w:val="00AC1743"/>
    <w:rsid w:val="00AD3618"/>
    <w:rsid w:val="00AE5D37"/>
    <w:rsid w:val="00AF4D9B"/>
    <w:rsid w:val="00AF5938"/>
    <w:rsid w:val="00B06AE3"/>
    <w:rsid w:val="00B07049"/>
    <w:rsid w:val="00B2611D"/>
    <w:rsid w:val="00B27728"/>
    <w:rsid w:val="00B313DD"/>
    <w:rsid w:val="00B463C9"/>
    <w:rsid w:val="00B5032E"/>
    <w:rsid w:val="00B578D6"/>
    <w:rsid w:val="00B614B3"/>
    <w:rsid w:val="00B70576"/>
    <w:rsid w:val="00B77AFC"/>
    <w:rsid w:val="00B817E0"/>
    <w:rsid w:val="00B81B03"/>
    <w:rsid w:val="00B82AB2"/>
    <w:rsid w:val="00B8310A"/>
    <w:rsid w:val="00B868E5"/>
    <w:rsid w:val="00B87994"/>
    <w:rsid w:val="00BC36EB"/>
    <w:rsid w:val="00BD2C23"/>
    <w:rsid w:val="00BD52ED"/>
    <w:rsid w:val="00BE039D"/>
    <w:rsid w:val="00BE6C46"/>
    <w:rsid w:val="00BF1ED5"/>
    <w:rsid w:val="00BF7427"/>
    <w:rsid w:val="00C0572C"/>
    <w:rsid w:val="00C1029F"/>
    <w:rsid w:val="00C121C3"/>
    <w:rsid w:val="00C17C2C"/>
    <w:rsid w:val="00C243F4"/>
    <w:rsid w:val="00C24D2D"/>
    <w:rsid w:val="00C41F36"/>
    <w:rsid w:val="00C50330"/>
    <w:rsid w:val="00C62408"/>
    <w:rsid w:val="00C75A31"/>
    <w:rsid w:val="00C91A54"/>
    <w:rsid w:val="00CA0CBF"/>
    <w:rsid w:val="00CA6CFB"/>
    <w:rsid w:val="00CA794F"/>
    <w:rsid w:val="00CB1B89"/>
    <w:rsid w:val="00CB6425"/>
    <w:rsid w:val="00CC2799"/>
    <w:rsid w:val="00CE26C5"/>
    <w:rsid w:val="00CF2EC4"/>
    <w:rsid w:val="00CF4359"/>
    <w:rsid w:val="00D05C3D"/>
    <w:rsid w:val="00D13FA7"/>
    <w:rsid w:val="00D15820"/>
    <w:rsid w:val="00D1678B"/>
    <w:rsid w:val="00D21AC2"/>
    <w:rsid w:val="00D22EBC"/>
    <w:rsid w:val="00D2397B"/>
    <w:rsid w:val="00D3221C"/>
    <w:rsid w:val="00D40F2F"/>
    <w:rsid w:val="00D42DFA"/>
    <w:rsid w:val="00D45A78"/>
    <w:rsid w:val="00D565E8"/>
    <w:rsid w:val="00D71A9B"/>
    <w:rsid w:val="00D82089"/>
    <w:rsid w:val="00D92761"/>
    <w:rsid w:val="00D93CA1"/>
    <w:rsid w:val="00DB183E"/>
    <w:rsid w:val="00DD54EF"/>
    <w:rsid w:val="00DF0EC0"/>
    <w:rsid w:val="00DF2481"/>
    <w:rsid w:val="00DF24DE"/>
    <w:rsid w:val="00DF5D1C"/>
    <w:rsid w:val="00DF79B2"/>
    <w:rsid w:val="00E032EA"/>
    <w:rsid w:val="00E0580D"/>
    <w:rsid w:val="00E05EDA"/>
    <w:rsid w:val="00E179C8"/>
    <w:rsid w:val="00E17DCB"/>
    <w:rsid w:val="00E31281"/>
    <w:rsid w:val="00E33A18"/>
    <w:rsid w:val="00E33C91"/>
    <w:rsid w:val="00E346EA"/>
    <w:rsid w:val="00E44FF7"/>
    <w:rsid w:val="00E50C62"/>
    <w:rsid w:val="00E63C8F"/>
    <w:rsid w:val="00E63FF9"/>
    <w:rsid w:val="00E86250"/>
    <w:rsid w:val="00E87D29"/>
    <w:rsid w:val="00E94C79"/>
    <w:rsid w:val="00E94D74"/>
    <w:rsid w:val="00EA3F38"/>
    <w:rsid w:val="00EB00D5"/>
    <w:rsid w:val="00EB0973"/>
    <w:rsid w:val="00EB6510"/>
    <w:rsid w:val="00EC4EB9"/>
    <w:rsid w:val="00EC7E87"/>
    <w:rsid w:val="00ED43EE"/>
    <w:rsid w:val="00EE5048"/>
    <w:rsid w:val="00EF30E0"/>
    <w:rsid w:val="00F12043"/>
    <w:rsid w:val="00F1783E"/>
    <w:rsid w:val="00F25BDB"/>
    <w:rsid w:val="00F459F0"/>
    <w:rsid w:val="00F52F1A"/>
    <w:rsid w:val="00F5330B"/>
    <w:rsid w:val="00F56244"/>
    <w:rsid w:val="00F662B8"/>
    <w:rsid w:val="00F66905"/>
    <w:rsid w:val="00F83458"/>
    <w:rsid w:val="00F92350"/>
    <w:rsid w:val="00FB26F5"/>
    <w:rsid w:val="00FB4E88"/>
    <w:rsid w:val="00FC0846"/>
    <w:rsid w:val="00FC1807"/>
    <w:rsid w:val="00FC363A"/>
    <w:rsid w:val="00FC4DDB"/>
    <w:rsid w:val="00FC580A"/>
    <w:rsid w:val="00FD24E3"/>
    <w:rsid w:val="00FE3FA9"/>
    <w:rsid w:val="00FF0BC0"/>
    <w:rsid w:val="00FF3C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9BFC"/>
  <w15:chartTrackingRefBased/>
  <w15:docId w15:val="{6C6973B8-CD21-446B-88EC-93787644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2D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62D9"/>
    <w:pPr>
      <w:bidi/>
      <w:spacing w:after="0" w:line="240" w:lineRule="auto"/>
    </w:pPr>
  </w:style>
  <w:style w:type="paragraph" w:styleId="a4">
    <w:name w:val="List Paragraph"/>
    <w:basedOn w:val="a"/>
    <w:uiPriority w:val="34"/>
    <w:qFormat/>
    <w:rsid w:val="004E62D9"/>
    <w:pPr>
      <w:ind w:left="720"/>
      <w:contextualSpacing/>
    </w:pPr>
  </w:style>
  <w:style w:type="paragraph" w:styleId="NormalWeb">
    <w:name w:val="Normal (Web)"/>
    <w:basedOn w:val="a"/>
    <w:uiPriority w:val="99"/>
    <w:semiHidden/>
    <w:unhideWhenUsed/>
    <w:rsid w:val="004E62D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E62D9"/>
  </w:style>
  <w:style w:type="table" w:styleId="a5">
    <w:name w:val="Table Grid"/>
    <w:basedOn w:val="a1"/>
    <w:uiPriority w:val="39"/>
    <w:rsid w:val="004E6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5C4B24"/>
    <w:rPr>
      <w:sz w:val="16"/>
      <w:szCs w:val="16"/>
    </w:rPr>
  </w:style>
  <w:style w:type="paragraph" w:styleId="a7">
    <w:name w:val="annotation text"/>
    <w:basedOn w:val="a"/>
    <w:link w:val="a8"/>
    <w:uiPriority w:val="99"/>
    <w:semiHidden/>
    <w:unhideWhenUsed/>
    <w:rsid w:val="005C4B24"/>
    <w:pPr>
      <w:spacing w:line="240" w:lineRule="auto"/>
    </w:pPr>
    <w:rPr>
      <w:sz w:val="20"/>
      <w:szCs w:val="20"/>
    </w:rPr>
  </w:style>
  <w:style w:type="character" w:customStyle="1" w:styleId="a8">
    <w:name w:val="טקסט הערה תו"/>
    <w:basedOn w:val="a0"/>
    <w:link w:val="a7"/>
    <w:uiPriority w:val="99"/>
    <w:semiHidden/>
    <w:rsid w:val="005C4B24"/>
    <w:rPr>
      <w:sz w:val="20"/>
      <w:szCs w:val="20"/>
    </w:rPr>
  </w:style>
  <w:style w:type="paragraph" w:styleId="a9">
    <w:name w:val="annotation subject"/>
    <w:basedOn w:val="a7"/>
    <w:next w:val="a7"/>
    <w:link w:val="aa"/>
    <w:uiPriority w:val="99"/>
    <w:semiHidden/>
    <w:unhideWhenUsed/>
    <w:rsid w:val="005C4B24"/>
    <w:rPr>
      <w:b/>
      <w:bCs/>
    </w:rPr>
  </w:style>
  <w:style w:type="character" w:customStyle="1" w:styleId="aa">
    <w:name w:val="נושא הערה תו"/>
    <w:basedOn w:val="a8"/>
    <w:link w:val="a9"/>
    <w:uiPriority w:val="99"/>
    <w:semiHidden/>
    <w:rsid w:val="005C4B24"/>
    <w:rPr>
      <w:b/>
      <w:bCs/>
      <w:sz w:val="20"/>
      <w:szCs w:val="20"/>
    </w:rPr>
  </w:style>
  <w:style w:type="paragraph" w:styleId="ab">
    <w:name w:val="Balloon Text"/>
    <w:basedOn w:val="a"/>
    <w:link w:val="ac"/>
    <w:uiPriority w:val="99"/>
    <w:semiHidden/>
    <w:unhideWhenUsed/>
    <w:rsid w:val="005C4B24"/>
    <w:pPr>
      <w:spacing w:after="0" w:line="240" w:lineRule="auto"/>
    </w:pPr>
    <w:rPr>
      <w:rFonts w:ascii="Segoe UI" w:hAnsi="Segoe UI" w:cs="Segoe UI"/>
      <w:sz w:val="18"/>
      <w:szCs w:val="18"/>
    </w:rPr>
  </w:style>
  <w:style w:type="character" w:customStyle="1" w:styleId="ac">
    <w:name w:val="טקסט בלונים תו"/>
    <w:basedOn w:val="a0"/>
    <w:link w:val="ab"/>
    <w:uiPriority w:val="99"/>
    <w:semiHidden/>
    <w:rsid w:val="005C4B24"/>
    <w:rPr>
      <w:rFonts w:ascii="Segoe UI" w:hAnsi="Segoe UI" w:cs="Segoe UI"/>
      <w:sz w:val="18"/>
      <w:szCs w:val="18"/>
    </w:rPr>
  </w:style>
  <w:style w:type="character" w:customStyle="1" w:styleId="default">
    <w:name w:val="default"/>
    <w:basedOn w:val="a0"/>
    <w:rsid w:val="007A2649"/>
    <w:rPr>
      <w:rFonts w:ascii="Times New Roman" w:hAnsi="Times New Roman" w:cs="Times New Roman"/>
      <w:sz w:val="26"/>
      <w:szCs w:val="26"/>
    </w:rPr>
  </w:style>
  <w:style w:type="paragraph" w:customStyle="1" w:styleId="P11">
    <w:name w:val="P11"/>
    <w:basedOn w:val="a"/>
    <w:rsid w:val="007A2649"/>
    <w:pPr>
      <w:widowControl w:val="0"/>
      <w:tabs>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624"/>
      <w:jc w:val="both"/>
    </w:pPr>
    <w:rPr>
      <w:rFonts w:ascii="Times New Roman" w:eastAsia="Times New Roman" w:hAnsi="Times New Roman" w:cs="Times New Roman"/>
      <w:noProof/>
      <w:sz w:val="20"/>
      <w:szCs w:val="26"/>
      <w:lang w:eastAsia="he-IL"/>
    </w:rPr>
  </w:style>
  <w:style w:type="character" w:customStyle="1" w:styleId="big-number">
    <w:name w:val="big-number"/>
    <w:basedOn w:val="default"/>
    <w:rsid w:val="004E2CDA"/>
    <w:rPr>
      <w:rFonts w:ascii="Times New Roman" w:hAnsi="Times New Roman" w:cs="Times New Roman"/>
      <w:sz w:val="32"/>
      <w:szCs w:val="32"/>
    </w:rPr>
  </w:style>
  <w:style w:type="paragraph" w:customStyle="1" w:styleId="P00">
    <w:name w:val="P00"/>
    <w:rsid w:val="00B5032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P22">
    <w:name w:val="P22"/>
    <w:basedOn w:val="P00"/>
    <w:rsid w:val="00B5032E"/>
    <w:pPr>
      <w:tabs>
        <w:tab w:val="clear" w:pos="624"/>
        <w:tab w:val="clear" w:pos="1021"/>
      </w:tabs>
      <w:ind w:right="1021"/>
    </w:pPr>
  </w:style>
  <w:style w:type="paragraph" w:customStyle="1" w:styleId="P33">
    <w:name w:val="P33"/>
    <w:basedOn w:val="P00"/>
    <w:rsid w:val="007318F4"/>
    <w:pPr>
      <w:tabs>
        <w:tab w:val="clear" w:pos="624"/>
        <w:tab w:val="clear" w:pos="1021"/>
        <w:tab w:val="clear" w:pos="1474"/>
      </w:tabs>
      <w:ind w:right="1474"/>
    </w:pPr>
  </w:style>
  <w:style w:type="paragraph" w:customStyle="1" w:styleId="p000">
    <w:name w:val="p00"/>
    <w:basedOn w:val="a"/>
    <w:rsid w:val="004F39F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
    <w:basedOn w:val="a"/>
    <w:rsid w:val="004F39F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g-header">
    <w:name w:val="big-header"/>
    <w:basedOn w:val="a"/>
    <w:rsid w:val="00A6365C"/>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eastAsia="Times New Roman" w:hAnsi="Times New Roman" w:cs="Times New Roman"/>
      <w:noProof/>
      <w:sz w:val="20"/>
      <w:szCs w:val="3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768657">
      <w:bodyDiv w:val="1"/>
      <w:marLeft w:val="0"/>
      <w:marRight w:val="0"/>
      <w:marTop w:val="0"/>
      <w:marBottom w:val="0"/>
      <w:divBdr>
        <w:top w:val="none" w:sz="0" w:space="0" w:color="auto"/>
        <w:left w:val="none" w:sz="0" w:space="0" w:color="auto"/>
        <w:bottom w:val="none" w:sz="0" w:space="0" w:color="auto"/>
        <w:right w:val="none" w:sz="0" w:space="0" w:color="auto"/>
      </w:divBdr>
    </w:div>
    <w:div w:id="587275747">
      <w:bodyDiv w:val="1"/>
      <w:marLeft w:val="0"/>
      <w:marRight w:val="0"/>
      <w:marTop w:val="0"/>
      <w:marBottom w:val="0"/>
      <w:divBdr>
        <w:top w:val="none" w:sz="0" w:space="0" w:color="auto"/>
        <w:left w:val="none" w:sz="0" w:space="0" w:color="auto"/>
        <w:bottom w:val="none" w:sz="0" w:space="0" w:color="auto"/>
        <w:right w:val="none" w:sz="0" w:space="0" w:color="auto"/>
      </w:divBdr>
    </w:div>
    <w:div w:id="6342154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993146375">
      <w:bodyDiv w:val="1"/>
      <w:marLeft w:val="0"/>
      <w:marRight w:val="0"/>
      <w:marTop w:val="0"/>
      <w:marBottom w:val="0"/>
      <w:divBdr>
        <w:top w:val="none" w:sz="0" w:space="0" w:color="auto"/>
        <w:left w:val="none" w:sz="0" w:space="0" w:color="auto"/>
        <w:bottom w:val="none" w:sz="0" w:space="0" w:color="auto"/>
        <w:right w:val="none" w:sz="0" w:space="0" w:color="auto"/>
      </w:divBdr>
    </w:div>
    <w:div w:id="167873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4F495-38E9-4723-8879-7472C5AE2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Pages>113</Pages>
  <Words>56356</Words>
  <Characters>281780</Characters>
  <Application>Microsoft Office Word</Application>
  <DocSecurity>0</DocSecurity>
  <Lines>2348</Lines>
  <Paragraphs>674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Uriel Itzhakov</dc:creator>
  <cp:keywords/>
  <dc:description/>
  <cp:lastModifiedBy>אור כהן</cp:lastModifiedBy>
  <cp:revision>126</cp:revision>
  <dcterms:created xsi:type="dcterms:W3CDTF">2017-07-09T14:23:00Z</dcterms:created>
  <dcterms:modified xsi:type="dcterms:W3CDTF">2017-07-12T23:08:00Z</dcterms:modified>
</cp:coreProperties>
</file>